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24416" w14:textId="77777777" w:rsidR="007C6539" w:rsidRDefault="00973A77">
      <w:pPr>
        <w:pStyle w:val="Title"/>
        <w:rPr>
          <w:u w:val="none"/>
        </w:rPr>
      </w:pPr>
      <w:r>
        <w:rPr>
          <w:u w:val="thick"/>
        </w:rPr>
        <w:t>Template 5: Risk Response</w:t>
      </w:r>
    </w:p>
    <w:p w14:paraId="28624417" w14:textId="77777777" w:rsidR="007C6539" w:rsidRDefault="007C6539">
      <w:pPr>
        <w:pStyle w:val="BodyText"/>
        <w:spacing w:before="5"/>
        <w:ind w:firstLine="0"/>
        <w:rPr>
          <w:b/>
          <w:sz w:val="24"/>
        </w:rPr>
      </w:pPr>
    </w:p>
    <w:p w14:paraId="28624418" w14:textId="77777777" w:rsidR="007C6539" w:rsidRDefault="00973A77">
      <w:pPr>
        <w:pStyle w:val="BodyText"/>
        <w:spacing w:before="56" w:line="276" w:lineRule="auto"/>
        <w:ind w:left="220" w:right="467"/>
      </w:pPr>
      <w:r>
        <w:t xml:space="preserve">Undertaking the evaluation of the risk consequences for each of the significant risks and recording the results in Template 4 will enable the organization to decide what, if any, further actions are required. Template 5 records, on a </w:t>
      </w:r>
      <w:proofErr w:type="gramStart"/>
      <w:r>
        <w:t>control by control</w:t>
      </w:r>
      <w:proofErr w:type="gramEnd"/>
      <w:r>
        <w:t xml:space="preserve"> basis, the additional actions that have been selected. These additional actions relate to the introduction and/or modification of controls.</w:t>
      </w:r>
    </w:p>
    <w:p w14:paraId="28624419" w14:textId="4FCBC26B" w:rsidR="007C6539" w:rsidRDefault="00973A77">
      <w:pPr>
        <w:pStyle w:val="BodyText"/>
        <w:spacing w:line="276" w:lineRule="auto"/>
        <w:ind w:left="221" w:right="373"/>
      </w:pPr>
      <w:r>
        <w:t xml:space="preserve">Completion of Templates 3, 4 and 5 will enable the organization to </w:t>
      </w:r>
      <w:r w:rsidR="00C041EF">
        <w:t>analyze</w:t>
      </w:r>
      <w:r>
        <w:t xml:space="preserve"> risk exposures, evaluate risk consequences and document the actions that should be taken to make each risk tolerable.</w:t>
      </w:r>
    </w:p>
    <w:p w14:paraId="2862441A" w14:textId="77777777" w:rsidR="007C6539" w:rsidRDefault="007C6539">
      <w:pPr>
        <w:pStyle w:val="BodyText"/>
        <w:spacing w:before="3"/>
        <w:ind w:firstLine="0"/>
        <w:rPr>
          <w:sz w:val="25"/>
        </w:rPr>
      </w:pPr>
    </w:p>
    <w:p w14:paraId="2862441B" w14:textId="77777777" w:rsidR="007C6539" w:rsidRDefault="00973A77">
      <w:pPr>
        <w:pStyle w:val="BodyText"/>
        <w:spacing w:before="1" w:line="276" w:lineRule="auto"/>
        <w:ind w:left="222" w:right="225"/>
      </w:pPr>
      <w:r>
        <w:t>The table below should be completed to record information on the additional and/or modified control measures that will be introduced. Completing this template will enable the organization to document the implementation of the risk action plan. This will require a description of the additional and/or modified control to be introduced, who is responsible for undertaking the further actions and the deadline for completion.</w:t>
      </w:r>
    </w:p>
    <w:p w14:paraId="2862441C" w14:textId="77777777" w:rsidR="007C6539" w:rsidRDefault="007C6539">
      <w:pPr>
        <w:pStyle w:val="BodyText"/>
        <w:ind w:firstLine="0"/>
        <w:rPr>
          <w:sz w:val="2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7C6539" w14:paraId="2862441E" w14:textId="77777777">
        <w:trPr>
          <w:trHeight w:val="633"/>
        </w:trPr>
        <w:tc>
          <w:tcPr>
            <w:tcW w:w="9242" w:type="dxa"/>
            <w:gridSpan w:val="2"/>
          </w:tcPr>
          <w:p w14:paraId="2862441D" w14:textId="77777777" w:rsidR="007C6539" w:rsidRDefault="00973A77">
            <w:pPr>
              <w:pStyle w:val="TableParagraph"/>
              <w:spacing w:before="118"/>
              <w:ind w:left="1951" w:right="1944"/>
              <w:jc w:val="center"/>
              <w:rPr>
                <w:b/>
                <w:sz w:val="28"/>
              </w:rPr>
            </w:pPr>
            <w:r>
              <w:rPr>
                <w:b/>
                <w:sz w:val="28"/>
              </w:rPr>
              <w:t>Risk control introduction and/or modification</w:t>
            </w:r>
          </w:p>
        </w:tc>
      </w:tr>
      <w:tr w:rsidR="007C6539" w14:paraId="28624421" w14:textId="77777777">
        <w:trPr>
          <w:trHeight w:val="2109"/>
        </w:trPr>
        <w:tc>
          <w:tcPr>
            <w:tcW w:w="2660" w:type="dxa"/>
          </w:tcPr>
          <w:p w14:paraId="2862441F" w14:textId="77777777" w:rsidR="007C6539" w:rsidRDefault="00973A77">
            <w:pPr>
              <w:pStyle w:val="TableParagraph"/>
              <w:spacing w:before="119" w:line="276" w:lineRule="auto"/>
              <w:ind w:left="107" w:right="1250"/>
            </w:pPr>
            <w:r>
              <w:t>Risk reference (see note 1)</w:t>
            </w:r>
          </w:p>
        </w:tc>
        <w:tc>
          <w:tcPr>
            <w:tcW w:w="6582" w:type="dxa"/>
          </w:tcPr>
          <w:p w14:paraId="69256EFA" w14:textId="77777777" w:rsidR="00003296" w:rsidRDefault="00003296" w:rsidP="00003296">
            <w:pPr>
              <w:pStyle w:val="ListParagraph"/>
              <w:numPr>
                <w:ilvl w:val="0"/>
                <w:numId w:val="1"/>
              </w:numPr>
              <w:tabs>
                <w:tab w:val="left" w:pos="437"/>
              </w:tabs>
              <w:spacing w:before="40" w:line="276" w:lineRule="auto"/>
              <w:ind w:left="219" w:right="454" w:firstLine="0"/>
            </w:pPr>
            <w:r>
              <w:t>Unique identifier should be assigned to each risk, for ease of reference and unambiguous identification of risk and the risk reference assigned can also be used to indicate the nature and/or location of the</w:t>
            </w:r>
            <w:r>
              <w:rPr>
                <w:spacing w:val="-4"/>
              </w:rPr>
              <w:t xml:space="preserve"> </w:t>
            </w:r>
            <w:r>
              <w:t>risk.</w:t>
            </w:r>
          </w:p>
          <w:p w14:paraId="28624420" w14:textId="77777777" w:rsidR="007C6539" w:rsidRDefault="007C6539">
            <w:pPr>
              <w:pStyle w:val="TableParagraph"/>
              <w:rPr>
                <w:rFonts w:ascii="Times New Roman"/>
              </w:rPr>
            </w:pPr>
          </w:p>
        </w:tc>
      </w:tr>
      <w:tr w:rsidR="007C6539" w14:paraId="28624424" w14:textId="77777777">
        <w:trPr>
          <w:trHeight w:val="2107"/>
        </w:trPr>
        <w:tc>
          <w:tcPr>
            <w:tcW w:w="2660" w:type="dxa"/>
          </w:tcPr>
          <w:p w14:paraId="28624422" w14:textId="77777777" w:rsidR="007C6539" w:rsidRDefault="00973A77">
            <w:pPr>
              <w:pStyle w:val="TableParagraph"/>
              <w:spacing w:before="119" w:line="276" w:lineRule="auto"/>
              <w:ind w:left="107" w:right="911"/>
            </w:pPr>
            <w:r>
              <w:t>Additional control (see note 2)</w:t>
            </w:r>
          </w:p>
        </w:tc>
        <w:tc>
          <w:tcPr>
            <w:tcW w:w="6582" w:type="dxa"/>
          </w:tcPr>
          <w:p w14:paraId="06E92E71" w14:textId="77777777" w:rsidR="00003296" w:rsidRDefault="00003296" w:rsidP="00003296">
            <w:pPr>
              <w:pStyle w:val="ListParagraph"/>
              <w:numPr>
                <w:ilvl w:val="0"/>
                <w:numId w:val="1"/>
              </w:numPr>
              <w:tabs>
                <w:tab w:val="left" w:pos="437"/>
              </w:tabs>
              <w:spacing w:line="276" w:lineRule="auto"/>
            </w:pPr>
            <w:r>
              <w:t>Detailed description of the nature and type of the additional control that is proposed, ensuring that there is sufficient information about the control to make the implementation of that additional control fully auditable.</w:t>
            </w:r>
          </w:p>
          <w:p w14:paraId="28624423" w14:textId="77777777" w:rsidR="007C6539" w:rsidRDefault="007C6539">
            <w:pPr>
              <w:pStyle w:val="TableParagraph"/>
              <w:rPr>
                <w:rFonts w:ascii="Times New Roman"/>
              </w:rPr>
            </w:pPr>
          </w:p>
        </w:tc>
      </w:tr>
      <w:tr w:rsidR="007C6539" w14:paraId="28624427" w14:textId="77777777">
        <w:trPr>
          <w:trHeight w:val="2109"/>
        </w:trPr>
        <w:tc>
          <w:tcPr>
            <w:tcW w:w="2660" w:type="dxa"/>
          </w:tcPr>
          <w:p w14:paraId="28624425" w14:textId="77777777" w:rsidR="007C6539" w:rsidRDefault="00973A77">
            <w:pPr>
              <w:pStyle w:val="TableParagraph"/>
              <w:spacing w:before="120" w:line="276" w:lineRule="auto"/>
              <w:ind w:left="107" w:right="626"/>
            </w:pPr>
            <w:r>
              <w:t>Implementation date (see note 3)</w:t>
            </w:r>
          </w:p>
        </w:tc>
        <w:tc>
          <w:tcPr>
            <w:tcW w:w="6582" w:type="dxa"/>
          </w:tcPr>
          <w:p w14:paraId="576B0A44" w14:textId="77777777" w:rsidR="00003296" w:rsidRDefault="00003296" w:rsidP="00003296">
            <w:pPr>
              <w:pStyle w:val="ListParagraph"/>
              <w:numPr>
                <w:ilvl w:val="0"/>
                <w:numId w:val="1"/>
              </w:numPr>
              <w:tabs>
                <w:tab w:val="left" w:pos="437"/>
              </w:tabs>
              <w:spacing w:line="276" w:lineRule="auto"/>
              <w:ind w:right="556"/>
              <w:jc w:val="both"/>
            </w:pPr>
            <w:r>
              <w:t>Deadline for completion of implementing the additional control, including information on how details of the additional control will be communicated to relevant stakeholders and how</w:t>
            </w:r>
            <w:r>
              <w:rPr>
                <w:spacing w:val="-35"/>
              </w:rPr>
              <w:t xml:space="preserve"> </w:t>
            </w:r>
            <w:r>
              <w:t>progress with the implementation will be</w:t>
            </w:r>
            <w:r>
              <w:rPr>
                <w:spacing w:val="-3"/>
              </w:rPr>
              <w:t xml:space="preserve"> </w:t>
            </w:r>
            <w:r>
              <w:t>monitored.</w:t>
            </w:r>
          </w:p>
          <w:p w14:paraId="28624426" w14:textId="77777777" w:rsidR="007C6539" w:rsidRDefault="007C6539">
            <w:pPr>
              <w:pStyle w:val="TableParagraph"/>
              <w:rPr>
                <w:rFonts w:ascii="Times New Roman"/>
              </w:rPr>
            </w:pPr>
          </w:p>
        </w:tc>
      </w:tr>
      <w:tr w:rsidR="007C6539" w14:paraId="2862442A" w14:textId="77777777">
        <w:trPr>
          <w:trHeight w:val="2109"/>
        </w:trPr>
        <w:tc>
          <w:tcPr>
            <w:tcW w:w="2660" w:type="dxa"/>
          </w:tcPr>
          <w:p w14:paraId="28624428" w14:textId="77777777" w:rsidR="007C6539" w:rsidRDefault="00973A77">
            <w:pPr>
              <w:pStyle w:val="TableParagraph"/>
              <w:spacing w:before="119" w:line="276" w:lineRule="auto"/>
              <w:ind w:left="107" w:right="370"/>
            </w:pPr>
            <w:r>
              <w:t>Responsibility for action (see note 4)</w:t>
            </w:r>
          </w:p>
        </w:tc>
        <w:tc>
          <w:tcPr>
            <w:tcW w:w="6582" w:type="dxa"/>
          </w:tcPr>
          <w:p w14:paraId="4DFB3848" w14:textId="77777777" w:rsidR="00003296" w:rsidRDefault="00003296" w:rsidP="00003296">
            <w:pPr>
              <w:pStyle w:val="ListParagraph"/>
              <w:numPr>
                <w:ilvl w:val="0"/>
                <w:numId w:val="1"/>
              </w:numPr>
              <w:tabs>
                <w:tab w:val="left" w:pos="438"/>
              </w:tabs>
              <w:spacing w:line="276" w:lineRule="auto"/>
              <w:ind w:right="364"/>
              <w:jc w:val="both"/>
            </w:pPr>
            <w:r>
              <w:t>Responsibility for implementing the additional control, including details of the resources that will be</w:t>
            </w:r>
            <w:r>
              <w:rPr>
                <w:spacing w:val="-3"/>
              </w:rPr>
              <w:t xml:space="preserve"> </w:t>
            </w:r>
            <w:r>
              <w:t>required</w:t>
            </w:r>
            <w:r>
              <w:rPr>
                <w:spacing w:val="-1"/>
              </w:rPr>
              <w:t xml:space="preserve"> </w:t>
            </w:r>
            <w:r>
              <w:t>to</w:t>
            </w:r>
            <w:r>
              <w:rPr>
                <w:spacing w:val="-2"/>
              </w:rPr>
              <w:t xml:space="preserve"> </w:t>
            </w:r>
            <w:r>
              <w:t>design</w:t>
            </w:r>
            <w:r>
              <w:rPr>
                <w:spacing w:val="-3"/>
              </w:rPr>
              <w:t xml:space="preserve"> </w:t>
            </w:r>
            <w:r>
              <w:t>and</w:t>
            </w:r>
            <w:r>
              <w:rPr>
                <w:spacing w:val="-1"/>
              </w:rPr>
              <w:t xml:space="preserve"> </w:t>
            </w:r>
            <w:r>
              <w:t>implement</w:t>
            </w:r>
            <w:r>
              <w:rPr>
                <w:spacing w:val="-3"/>
              </w:rPr>
              <w:t xml:space="preserve"> </w:t>
            </w:r>
            <w:r>
              <w:t>the</w:t>
            </w:r>
            <w:r>
              <w:rPr>
                <w:spacing w:val="-2"/>
              </w:rPr>
              <w:t xml:space="preserve"> </w:t>
            </w:r>
            <w:r>
              <w:t>control,</w:t>
            </w:r>
            <w:r>
              <w:rPr>
                <w:spacing w:val="-2"/>
              </w:rPr>
              <w:t xml:space="preserve"> </w:t>
            </w:r>
            <w:r>
              <w:t>as</w:t>
            </w:r>
            <w:r>
              <w:rPr>
                <w:spacing w:val="-3"/>
              </w:rPr>
              <w:t xml:space="preserve"> </w:t>
            </w:r>
            <w:r>
              <w:t>well</w:t>
            </w:r>
            <w:r>
              <w:rPr>
                <w:spacing w:val="-2"/>
              </w:rPr>
              <w:t xml:space="preserve"> </w:t>
            </w:r>
            <w:r>
              <w:t>as</w:t>
            </w:r>
            <w:r>
              <w:rPr>
                <w:spacing w:val="-3"/>
              </w:rPr>
              <w:t xml:space="preserve"> </w:t>
            </w:r>
            <w:r>
              <w:t>ensuring</w:t>
            </w:r>
            <w:r>
              <w:rPr>
                <w:spacing w:val="-3"/>
              </w:rPr>
              <w:t xml:space="preserve"> </w:t>
            </w:r>
            <w:r>
              <w:t>that</w:t>
            </w:r>
            <w:r>
              <w:rPr>
                <w:spacing w:val="-2"/>
              </w:rPr>
              <w:t xml:space="preserve"> </w:t>
            </w:r>
            <w:r>
              <w:t>the</w:t>
            </w:r>
            <w:r>
              <w:rPr>
                <w:spacing w:val="-1"/>
              </w:rPr>
              <w:t xml:space="preserve"> </w:t>
            </w:r>
            <w:r>
              <w:t>new</w:t>
            </w:r>
            <w:r>
              <w:rPr>
                <w:spacing w:val="-3"/>
              </w:rPr>
              <w:t xml:space="preserve"> </w:t>
            </w:r>
            <w:r>
              <w:t>control</w:t>
            </w:r>
            <w:r>
              <w:rPr>
                <w:spacing w:val="-2"/>
              </w:rPr>
              <w:t xml:space="preserve"> </w:t>
            </w:r>
            <w:r>
              <w:t>meets</w:t>
            </w:r>
            <w:r>
              <w:rPr>
                <w:spacing w:val="-3"/>
              </w:rPr>
              <w:t xml:space="preserve"> </w:t>
            </w:r>
            <w:r>
              <w:t>all statutory and regulatory</w:t>
            </w:r>
            <w:r>
              <w:rPr>
                <w:spacing w:val="-4"/>
              </w:rPr>
              <w:t xml:space="preserve"> </w:t>
            </w:r>
            <w:r>
              <w:t>requirements.</w:t>
            </w:r>
          </w:p>
          <w:p w14:paraId="28624429" w14:textId="77777777" w:rsidR="007C6539" w:rsidRDefault="007C6539">
            <w:pPr>
              <w:pStyle w:val="TableParagraph"/>
              <w:rPr>
                <w:rFonts w:ascii="Times New Roman"/>
              </w:rPr>
            </w:pPr>
          </w:p>
        </w:tc>
      </w:tr>
    </w:tbl>
    <w:p w14:paraId="2862442B" w14:textId="77777777" w:rsidR="007C6539" w:rsidRDefault="007C6539">
      <w:pPr>
        <w:rPr>
          <w:rFonts w:ascii="Times New Roman"/>
        </w:rPr>
        <w:sectPr w:rsidR="007C6539">
          <w:footerReference w:type="default" r:id="rId7"/>
          <w:type w:val="continuous"/>
          <w:pgSz w:w="11900" w:h="16840"/>
          <w:pgMar w:top="1400" w:right="1200" w:bottom="1340" w:left="1220" w:header="720" w:footer="1148"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7C6539" w14:paraId="2862442E" w14:textId="77777777">
        <w:trPr>
          <w:trHeight w:val="2109"/>
        </w:trPr>
        <w:tc>
          <w:tcPr>
            <w:tcW w:w="2660" w:type="dxa"/>
          </w:tcPr>
          <w:p w14:paraId="2862442C" w14:textId="77777777" w:rsidR="007C6539" w:rsidRDefault="00973A77">
            <w:pPr>
              <w:pStyle w:val="TableParagraph"/>
              <w:spacing w:before="119" w:line="276" w:lineRule="auto"/>
              <w:ind w:left="107" w:right="912"/>
            </w:pPr>
            <w:r>
              <w:lastRenderedPageBreak/>
              <w:t>Monitoring action (see note 5)</w:t>
            </w:r>
          </w:p>
        </w:tc>
        <w:tc>
          <w:tcPr>
            <w:tcW w:w="6582" w:type="dxa"/>
          </w:tcPr>
          <w:p w14:paraId="56A563B1" w14:textId="77777777" w:rsidR="00003296" w:rsidRDefault="00003296" w:rsidP="00003296">
            <w:pPr>
              <w:pStyle w:val="ListParagraph"/>
              <w:numPr>
                <w:ilvl w:val="0"/>
                <w:numId w:val="1"/>
              </w:numPr>
              <w:tabs>
                <w:tab w:val="left" w:pos="439"/>
              </w:tabs>
              <w:spacing w:line="276" w:lineRule="auto"/>
              <w:ind w:right="398"/>
            </w:pPr>
            <w:r>
              <w:t>Details of how the successful implementation will be monitored, the actions that will be taken to measure the efficiency and effectiveness of the control, as well details of the arrangements for reversing the new control, as</w:t>
            </w:r>
            <w:r>
              <w:rPr>
                <w:spacing w:val="-3"/>
              </w:rPr>
              <w:t xml:space="preserve"> </w:t>
            </w:r>
            <w:r>
              <w:t>appropriate.</w:t>
            </w:r>
          </w:p>
          <w:p w14:paraId="2862442D" w14:textId="77777777" w:rsidR="007C6539" w:rsidRDefault="007C6539">
            <w:pPr>
              <w:pStyle w:val="TableParagraph"/>
              <w:rPr>
                <w:rFonts w:ascii="Times New Roman"/>
                <w:sz w:val="20"/>
              </w:rPr>
            </w:pPr>
          </w:p>
        </w:tc>
      </w:tr>
    </w:tbl>
    <w:p w14:paraId="2862442F" w14:textId="77777777" w:rsidR="007C6539" w:rsidRDefault="007C6539">
      <w:pPr>
        <w:pStyle w:val="BodyText"/>
        <w:ind w:firstLine="0"/>
        <w:rPr>
          <w:sz w:val="20"/>
        </w:rPr>
      </w:pPr>
    </w:p>
    <w:p w14:paraId="28624430" w14:textId="77777777" w:rsidR="007C6539" w:rsidRDefault="007C6539">
      <w:pPr>
        <w:pStyle w:val="BodyText"/>
        <w:spacing w:before="9"/>
        <w:ind w:firstLine="0"/>
        <w:rPr>
          <w:sz w:val="18"/>
        </w:rPr>
      </w:pPr>
    </w:p>
    <w:sectPr w:rsidR="007C6539">
      <w:pgSz w:w="11900" w:h="16840"/>
      <w:pgMar w:top="1440" w:right="1200" w:bottom="1340" w:left="1220" w:header="0" w:footer="11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BCAF6" w14:textId="77777777" w:rsidR="009220BC" w:rsidRDefault="009220BC">
      <w:r>
        <w:separator/>
      </w:r>
    </w:p>
  </w:endnote>
  <w:endnote w:type="continuationSeparator" w:id="0">
    <w:p w14:paraId="46555989" w14:textId="77777777" w:rsidR="009220BC" w:rsidRDefault="00922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24437" w14:textId="77777777" w:rsidR="007C6539" w:rsidRDefault="009220BC">
    <w:pPr>
      <w:pStyle w:val="BodyText"/>
      <w:spacing w:line="14" w:lineRule="auto"/>
      <w:ind w:firstLine="0"/>
      <w:rPr>
        <w:sz w:val="20"/>
      </w:rPr>
    </w:pPr>
    <w:r>
      <w:pict w14:anchorId="28624438">
        <v:shapetype id="_x0000_t202" coordsize="21600,21600" o:spt="202" path="m,l,21600r21600,l21600,xe">
          <v:stroke joinstyle="miter"/>
          <v:path gradientshapeok="t" o:connecttype="rect"/>
        </v:shapetype>
        <v:shape id="_x0000_s1025" type="#_x0000_t202" style="position:absolute;margin-left:71pt;margin-top:773.6pt;width:280.45pt;height:13pt;z-index:-251658752;mso-position-horizontal-relative:page;mso-position-vertical-relative:page" filled="f" stroked="f">
          <v:textbox style="mso-next-textbox:#_x0000_s1025" inset="0,0,0,0">
            <w:txbxContent>
              <w:p w14:paraId="28624439" w14:textId="77777777" w:rsidR="007C6539" w:rsidRDefault="00973A77">
                <w:pPr>
                  <w:spacing w:line="244" w:lineRule="exact"/>
                  <w:ind w:left="20"/>
                </w:pPr>
                <w:r>
                  <w:t xml:space="preserve">© Paul Hopkin, 2013, </w:t>
                </w:r>
                <w:r>
                  <w:rPr>
                    <w:i/>
                  </w:rPr>
                  <w:t xml:space="preserve">Risk Management </w:t>
                </w:r>
                <w:r>
                  <w:t>(Kogan Page, London)</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DB46E" w14:textId="77777777" w:rsidR="009220BC" w:rsidRDefault="009220BC">
      <w:r>
        <w:separator/>
      </w:r>
    </w:p>
  </w:footnote>
  <w:footnote w:type="continuationSeparator" w:id="0">
    <w:p w14:paraId="743E2285" w14:textId="77777777" w:rsidR="009220BC" w:rsidRDefault="00922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53CA2"/>
    <w:multiLevelType w:val="hybridMultilevel"/>
    <w:tmpl w:val="A20C17C8"/>
    <w:lvl w:ilvl="0" w:tplc="FFFFFFFF">
      <w:start w:val="1"/>
      <w:numFmt w:val="decimal"/>
      <w:lvlText w:val="%1."/>
      <w:lvlJc w:val="left"/>
      <w:pPr>
        <w:ind w:left="220" w:hanging="217"/>
      </w:pPr>
      <w:rPr>
        <w:rFonts w:ascii="Calibri" w:eastAsia="Calibri" w:hAnsi="Calibri" w:cs="Calibri" w:hint="default"/>
        <w:w w:val="99"/>
        <w:sz w:val="22"/>
        <w:szCs w:val="22"/>
      </w:rPr>
    </w:lvl>
    <w:lvl w:ilvl="1" w:tplc="FFFFFFFF">
      <w:numFmt w:val="bullet"/>
      <w:lvlText w:val="•"/>
      <w:lvlJc w:val="left"/>
      <w:pPr>
        <w:ind w:left="1146" w:hanging="217"/>
      </w:pPr>
      <w:rPr>
        <w:rFonts w:hint="default"/>
      </w:rPr>
    </w:lvl>
    <w:lvl w:ilvl="2" w:tplc="FFFFFFFF">
      <w:numFmt w:val="bullet"/>
      <w:lvlText w:val="•"/>
      <w:lvlJc w:val="left"/>
      <w:pPr>
        <w:ind w:left="2072" w:hanging="217"/>
      </w:pPr>
      <w:rPr>
        <w:rFonts w:hint="default"/>
      </w:rPr>
    </w:lvl>
    <w:lvl w:ilvl="3" w:tplc="FFFFFFFF">
      <w:numFmt w:val="bullet"/>
      <w:lvlText w:val="•"/>
      <w:lvlJc w:val="left"/>
      <w:pPr>
        <w:ind w:left="2998" w:hanging="217"/>
      </w:pPr>
      <w:rPr>
        <w:rFonts w:hint="default"/>
      </w:rPr>
    </w:lvl>
    <w:lvl w:ilvl="4" w:tplc="FFFFFFFF">
      <w:numFmt w:val="bullet"/>
      <w:lvlText w:val="•"/>
      <w:lvlJc w:val="left"/>
      <w:pPr>
        <w:ind w:left="3924" w:hanging="217"/>
      </w:pPr>
      <w:rPr>
        <w:rFonts w:hint="default"/>
      </w:rPr>
    </w:lvl>
    <w:lvl w:ilvl="5" w:tplc="FFFFFFFF">
      <w:numFmt w:val="bullet"/>
      <w:lvlText w:val="•"/>
      <w:lvlJc w:val="left"/>
      <w:pPr>
        <w:ind w:left="4850" w:hanging="217"/>
      </w:pPr>
      <w:rPr>
        <w:rFonts w:hint="default"/>
      </w:rPr>
    </w:lvl>
    <w:lvl w:ilvl="6" w:tplc="FFFFFFFF">
      <w:numFmt w:val="bullet"/>
      <w:lvlText w:val="•"/>
      <w:lvlJc w:val="left"/>
      <w:pPr>
        <w:ind w:left="5776" w:hanging="217"/>
      </w:pPr>
      <w:rPr>
        <w:rFonts w:hint="default"/>
      </w:rPr>
    </w:lvl>
    <w:lvl w:ilvl="7" w:tplc="FFFFFFFF">
      <w:numFmt w:val="bullet"/>
      <w:lvlText w:val="•"/>
      <w:lvlJc w:val="left"/>
      <w:pPr>
        <w:ind w:left="6702" w:hanging="217"/>
      </w:pPr>
      <w:rPr>
        <w:rFonts w:hint="default"/>
      </w:rPr>
    </w:lvl>
    <w:lvl w:ilvl="8" w:tplc="FFFFFFFF">
      <w:numFmt w:val="bullet"/>
      <w:lvlText w:val="•"/>
      <w:lvlJc w:val="left"/>
      <w:pPr>
        <w:ind w:left="7628" w:hanging="217"/>
      </w:pPr>
      <w:rPr>
        <w:rFonts w:hint="default"/>
      </w:rPr>
    </w:lvl>
  </w:abstractNum>
  <w:abstractNum w:abstractNumId="1" w15:restartNumberingAfterBreak="0">
    <w:nsid w:val="5CD94D90"/>
    <w:multiLevelType w:val="hybridMultilevel"/>
    <w:tmpl w:val="1FB23504"/>
    <w:lvl w:ilvl="0" w:tplc="A7EA44BA">
      <w:start w:val="1"/>
      <w:numFmt w:val="decimal"/>
      <w:lvlText w:val="%1."/>
      <w:lvlJc w:val="left"/>
      <w:pPr>
        <w:ind w:left="220" w:hanging="217"/>
      </w:pPr>
      <w:rPr>
        <w:rFonts w:ascii="Calibri" w:eastAsia="Calibri" w:hAnsi="Calibri" w:cs="Calibri" w:hint="default"/>
        <w:w w:val="99"/>
        <w:sz w:val="22"/>
        <w:szCs w:val="22"/>
      </w:rPr>
    </w:lvl>
    <w:lvl w:ilvl="1" w:tplc="22D81B2C">
      <w:numFmt w:val="bullet"/>
      <w:lvlText w:val="•"/>
      <w:lvlJc w:val="left"/>
      <w:pPr>
        <w:ind w:left="1146" w:hanging="217"/>
      </w:pPr>
      <w:rPr>
        <w:rFonts w:hint="default"/>
      </w:rPr>
    </w:lvl>
    <w:lvl w:ilvl="2" w:tplc="CB08747E">
      <w:numFmt w:val="bullet"/>
      <w:lvlText w:val="•"/>
      <w:lvlJc w:val="left"/>
      <w:pPr>
        <w:ind w:left="2072" w:hanging="217"/>
      </w:pPr>
      <w:rPr>
        <w:rFonts w:hint="default"/>
      </w:rPr>
    </w:lvl>
    <w:lvl w:ilvl="3" w:tplc="6720BB08">
      <w:numFmt w:val="bullet"/>
      <w:lvlText w:val="•"/>
      <w:lvlJc w:val="left"/>
      <w:pPr>
        <w:ind w:left="2998" w:hanging="217"/>
      </w:pPr>
      <w:rPr>
        <w:rFonts w:hint="default"/>
      </w:rPr>
    </w:lvl>
    <w:lvl w:ilvl="4" w:tplc="90DE2F12">
      <w:numFmt w:val="bullet"/>
      <w:lvlText w:val="•"/>
      <w:lvlJc w:val="left"/>
      <w:pPr>
        <w:ind w:left="3924" w:hanging="217"/>
      </w:pPr>
      <w:rPr>
        <w:rFonts w:hint="default"/>
      </w:rPr>
    </w:lvl>
    <w:lvl w:ilvl="5" w:tplc="1396DFF4">
      <w:numFmt w:val="bullet"/>
      <w:lvlText w:val="•"/>
      <w:lvlJc w:val="left"/>
      <w:pPr>
        <w:ind w:left="4850" w:hanging="217"/>
      </w:pPr>
      <w:rPr>
        <w:rFonts w:hint="default"/>
      </w:rPr>
    </w:lvl>
    <w:lvl w:ilvl="6" w:tplc="2E328200">
      <w:numFmt w:val="bullet"/>
      <w:lvlText w:val="•"/>
      <w:lvlJc w:val="left"/>
      <w:pPr>
        <w:ind w:left="5776" w:hanging="217"/>
      </w:pPr>
      <w:rPr>
        <w:rFonts w:hint="default"/>
      </w:rPr>
    </w:lvl>
    <w:lvl w:ilvl="7" w:tplc="E1BECAAE">
      <w:numFmt w:val="bullet"/>
      <w:lvlText w:val="•"/>
      <w:lvlJc w:val="left"/>
      <w:pPr>
        <w:ind w:left="6702" w:hanging="217"/>
      </w:pPr>
      <w:rPr>
        <w:rFonts w:hint="default"/>
      </w:rPr>
    </w:lvl>
    <w:lvl w:ilvl="8" w:tplc="20E8D3A4">
      <w:numFmt w:val="bullet"/>
      <w:lvlText w:val="•"/>
      <w:lvlJc w:val="left"/>
      <w:pPr>
        <w:ind w:left="7628" w:hanging="217"/>
      </w:pPr>
      <w:rPr>
        <w:rFonts w:hint="default"/>
      </w:rPr>
    </w:lvl>
  </w:abstractNum>
  <w:num w:numId="1" w16cid:durableId="895236684">
    <w:abstractNumId w:val="1"/>
  </w:num>
  <w:num w:numId="2" w16cid:durableId="147811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7C6539"/>
    <w:rsid w:val="00003296"/>
    <w:rsid w:val="007C6539"/>
    <w:rsid w:val="009220BC"/>
    <w:rsid w:val="00973A77"/>
    <w:rsid w:val="00C041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24416"/>
  <w15:docId w15:val="{6E7F5908-02DC-430C-9275-D430A7649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1"/>
    </w:pPr>
  </w:style>
  <w:style w:type="paragraph" w:styleId="Title">
    <w:name w:val="Title"/>
    <w:basedOn w:val="Normal"/>
    <w:uiPriority w:val="10"/>
    <w:qFormat/>
    <w:pPr>
      <w:spacing w:before="38"/>
      <w:ind w:left="220"/>
    </w:pPr>
    <w:rPr>
      <w:b/>
      <w:bCs/>
      <w:sz w:val="24"/>
      <w:szCs w:val="24"/>
      <w:u w:val="single" w:color="000000"/>
    </w:rPr>
  </w:style>
  <w:style w:type="paragraph" w:styleId="ListParagraph">
    <w:name w:val="List Paragraph"/>
    <w:basedOn w:val="Normal"/>
    <w:uiPriority w:val="1"/>
    <w:qFormat/>
    <w:pPr>
      <w:ind w:left="222" w:right="346" w:hanging="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chriscox</dc:creator>
  <cp:lastModifiedBy>David Purves</cp:lastModifiedBy>
  <cp:revision>3</cp:revision>
  <dcterms:created xsi:type="dcterms:W3CDTF">2020-11-21T16:28:00Z</dcterms:created>
  <dcterms:modified xsi:type="dcterms:W3CDTF">2022-07-11T16:25:00Z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2013-03-06T00:00:00Z</vt:filetime>
  </property>
  <property fmtid="{D5CDD505-2E9C-101B-9397-08002B2CF9AE}" pid="3" name="Creator">
    <vt:lpwstr>Acrobat PDFMaker 8.1 for Word</vt:lpwstr>
  </property>
  <property fmtid="{D5CDD505-2E9C-101B-9397-08002B2CF9AE}" pid="4" name="LastSaved">
    <vt:filetime>2020-11-21T00:00:00Z</vt:filetime>
  </property>
</Properties>
</file>