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sz w:val="34"/>
          <w:szCs w:val="34"/>
        </w:rPr>
        <w:t xml:space="preserve">Risk Record — Potential Impact</w:t>
      </w:r>
    </w:p>
    <w:p>
      <w:pPr>
        <w:spacing w:after="140" w:line="264"/>
        <w:jc w:val="both"/>
      </w:pPr>
      <w:r>
        <w:rPr>
          <w:rFonts w:ascii="Calibri" w:cs="Calibri" w:eastAsia="Calibri" w:hAnsi="Calibri"/>
          <w:sz w:val="19"/>
          <w:szCs w:val="19"/>
        </w:rPr>
        <w:t xml:space="preserve">This section completes note 3 of the risk record for all 44 identified risks. For each risk it analyses the potential impact across finances, infrastructure, reputation and marketplace, states the likelihood and magnitude, and identifies the objective or key dependency at stake.</w:t>
      </w:r>
    </w:p>
    <w:p>
      <w:pPr>
        <w:spacing w:after="140" w:line="264"/>
        <w:jc w:val="both"/>
      </w:pPr>
      <w:r>
        <w:rPr>
          <w:rFonts w:ascii="Calibri" w:cs="Calibri" w:eastAsia="Calibri" w:hAnsi="Calibri"/>
          <w:sz w:val="19"/>
          <w:szCs w:val="19"/>
        </w:rPr>
        <w:t xml:space="preserve">Scoring follows the method set out in our Risk Protocols. Likelihood (L) and magnitude (M) are each scored 1 to 5 and multiplied to give a rating out of 25. Impact is recorded against the FIRM area most affected, with cross-effects noted, because our largest exposures interact rather than occur in isolation. Key dependencies are drawn from our stated list: people, premises, information, technology and suppliers.</w:t>
      </w:r>
    </w:p>
    <w:p>
      <w:pPr>
        <w:spacing w:after="140" w:line="264"/>
        <w:jc w:val="both"/>
      </w:pPr>
      <w:r>
        <w:rPr>
          <w:rFonts w:ascii="Calibri" w:cs="Calibri" w:eastAsia="Calibri" w:hAnsi="Calibri"/>
          <w:sz w:val="19"/>
          <w:szCs w:val="19"/>
        </w:rPr>
        <w:t xml:space="preserve">The ratings below are inherent — the risk before existing controls are taken into account. Residual ratings follow from the Existing Controls section of the record.</w:t>
      </w:r>
    </w:p>
    <w:p>
      <w:pPr>
        <w:spacing w:after="120" w:before="300"/>
      </w:pPr>
      <w:r>
        <w:rPr>
          <w:rFonts w:ascii="Calibri" w:cs="Calibri" w:eastAsia="Calibri" w:hAnsi="Calibri"/>
          <w:b/>
          <w:bCs/>
          <w:sz w:val="24"/>
          <w:szCs w:val="24"/>
        </w:rPr>
        <w:t xml:space="preserve">Scoring key</w:t>
      </w:r>
    </w:p>
    <w:tbl>
      <w:tblPr>
        <w:tblW w:type="dxa" w:w="8900"/>
        <w:tblBorders>
          <w:top w:val="single" w:color="000000" w:sz="4"/>
          <w:left w:val="single" w:color="000000" w:sz="4"/>
          <w:bottom w:val="single" w:color="000000" w:sz="4"/>
          <w:right w:val="single" w:color="000000" w:sz="4"/>
          <w:insideH w:val="single" w:color="000000" w:sz="4"/>
          <w:insideV w:val="single" w:color="000000" w:sz="4"/>
        </w:tblBorders>
      </w:tblPr>
      <w:tblGrid>
        <w:gridCol w:w="1300"/>
        <w:gridCol w:w="1600"/>
        <w:gridCol w:w="6000"/>
      </w:tblGrid>
      <w:tr>
        <w:trPr>
          <w:tblHeader/>
        </w:trPr>
        <w:tc>
          <w:tcPr>
            <w:tcW w:type="dxa" w:w="1300"/>
            <w:tcMar>
              <w:top w:type="dxa" w:w="60"/>
              <w:left w:type="dxa" w:w="90"/>
              <w:bottom w:type="dxa" w:w="60"/>
              <w:right w:type="dxa" w:w="90"/>
            </w:tcMar>
          </w:tcPr>
          <w:p>
            <w:pPr>
              <w:jc w:val="left"/>
            </w:pPr>
            <w:r>
              <w:rPr>
                <w:rFonts w:ascii="Calibri" w:cs="Calibri" w:eastAsia="Calibri" w:hAnsi="Calibri"/>
                <w:b/>
                <w:bCs/>
                <w:sz w:val="17"/>
                <w:szCs w:val="17"/>
              </w:rPr>
              <w:t xml:space="preserve">Score</w:t>
            </w:r>
          </w:p>
        </w:tc>
        <w:tc>
          <w:tcPr>
            <w:tcW w:type="dxa" w:w="1600"/>
            <w:tcMar>
              <w:top w:type="dxa" w:w="60"/>
              <w:left w:type="dxa" w:w="90"/>
              <w:bottom w:type="dxa" w:w="60"/>
              <w:right w:type="dxa" w:w="90"/>
            </w:tcMar>
          </w:tcPr>
          <w:p>
            <w:pPr>
              <w:jc w:val="left"/>
            </w:pPr>
            <w:r>
              <w:rPr>
                <w:rFonts w:ascii="Calibri" w:cs="Calibri" w:eastAsia="Calibri" w:hAnsi="Calibri"/>
                <w:b/>
                <w:bCs/>
                <w:sz w:val="17"/>
                <w:szCs w:val="17"/>
              </w:rPr>
              <w:t xml:space="preserve">Band</w:t>
            </w:r>
          </w:p>
        </w:tc>
        <w:tc>
          <w:tcPr>
            <w:tcW w:type="dxa" w:w="6000"/>
            <w:tcMar>
              <w:top w:type="dxa" w:w="60"/>
              <w:left w:type="dxa" w:w="90"/>
              <w:bottom w:type="dxa" w:w="60"/>
              <w:right w:type="dxa" w:w="90"/>
            </w:tcMar>
          </w:tcPr>
          <w:p>
            <w:pPr>
              <w:jc w:val="left"/>
            </w:pPr>
            <w:r>
              <w:rPr>
                <w:rFonts w:ascii="Calibri" w:cs="Calibri" w:eastAsia="Calibri" w:hAnsi="Calibri"/>
                <w:b/>
                <w:bCs/>
                <w:sz w:val="17"/>
                <w:szCs w:val="17"/>
              </w:rPr>
              <w:t xml:space="preserve">Required response</w:t>
            </w:r>
          </w:p>
        </w:tc>
      </w:tr>
      <w:tr>
        <w:tc>
          <w:tcPr>
            <w:tcW w:type="dxa" w:w="1300"/>
            <w:tcMar>
              <w:top w:type="dxa" w:w="60"/>
              <w:left w:type="dxa" w:w="90"/>
              <w:bottom w:type="dxa" w:w="60"/>
              <w:right w:type="dxa" w:w="90"/>
            </w:tcMar>
          </w:tcPr>
          <w:p>
            <w:pPr>
              <w:jc w:val="left"/>
            </w:pPr>
            <w:r>
              <w:rPr>
                <w:rFonts w:ascii="Calibri" w:cs="Calibri" w:eastAsia="Calibri" w:hAnsi="Calibri"/>
                <w:b w:val="false"/>
                <w:bCs w:val="false"/>
                <w:sz w:val="17"/>
                <w:szCs w:val="17"/>
              </w:rPr>
              <w:t xml:space="preserve">15–25</w:t>
            </w:r>
          </w:p>
        </w:tc>
        <w:tc>
          <w:tcPr>
            <w:tcW w:type="dxa" w:w="1600"/>
            <w:tcMar>
              <w:top w:type="dxa" w:w="60"/>
              <w:left w:type="dxa" w:w="90"/>
              <w:bottom w:type="dxa" w:w="60"/>
              <w:right w:type="dxa" w:w="90"/>
            </w:tcMar>
          </w:tcPr>
          <w:p>
            <w:pPr>
              <w:jc w:val="left"/>
            </w:pPr>
            <w:r>
              <w:rPr>
                <w:rFonts w:ascii="Calibri" w:cs="Calibri" w:eastAsia="Calibri" w:hAnsi="Calibri"/>
                <w:b w:val="false"/>
                <w:bCs w:val="false"/>
                <w:sz w:val="17"/>
                <w:szCs w:val="17"/>
              </w:rPr>
              <w:t xml:space="preserve">Extreme</w:t>
            </w:r>
          </w:p>
        </w:tc>
        <w:tc>
          <w:tcPr>
            <w:tcW w:type="dxa" w:w="6000"/>
            <w:tcMar>
              <w:top w:type="dxa" w:w="60"/>
              <w:left w:type="dxa" w:w="90"/>
              <w:bottom w:type="dxa" w:w="60"/>
              <w:right w:type="dxa" w:w="90"/>
            </w:tcMar>
          </w:tcPr>
          <w:p>
            <w:pPr>
              <w:jc w:val="left"/>
            </w:pPr>
            <w:r>
              <w:rPr>
                <w:rFonts w:ascii="Calibri" w:cs="Calibri" w:eastAsia="Calibri" w:hAnsi="Calibri"/>
                <w:b w:val="false"/>
                <w:bCs w:val="false"/>
                <w:sz w:val="17"/>
                <w:szCs w:val="17"/>
              </w:rPr>
              <w:t xml:space="preserve">Escalate to executive management; treatment plan before next review</w:t>
            </w:r>
          </w:p>
        </w:tc>
      </w:tr>
      <w:tr>
        <w:tc>
          <w:tcPr>
            <w:tcW w:type="dxa" w:w="1300"/>
            <w:tcMar>
              <w:top w:type="dxa" w:w="60"/>
              <w:left w:type="dxa" w:w="90"/>
              <w:bottom w:type="dxa" w:w="60"/>
              <w:right w:type="dxa" w:w="90"/>
            </w:tcMar>
          </w:tcPr>
          <w:p>
            <w:pPr>
              <w:jc w:val="left"/>
            </w:pPr>
            <w:r>
              <w:rPr>
                <w:rFonts w:ascii="Calibri" w:cs="Calibri" w:eastAsia="Calibri" w:hAnsi="Calibri"/>
                <w:b w:val="false"/>
                <w:bCs w:val="false"/>
                <w:sz w:val="17"/>
                <w:szCs w:val="17"/>
              </w:rPr>
              <w:t xml:space="preserve">10–14</w:t>
            </w:r>
          </w:p>
        </w:tc>
        <w:tc>
          <w:tcPr>
            <w:tcW w:type="dxa" w:w="1600"/>
            <w:tcMar>
              <w:top w:type="dxa" w:w="60"/>
              <w:left w:type="dxa" w:w="90"/>
              <w:bottom w:type="dxa" w:w="60"/>
              <w:right w:type="dxa" w:w="90"/>
            </w:tcMar>
          </w:tcPr>
          <w:p>
            <w:pPr>
              <w:jc w:val="left"/>
            </w:pPr>
            <w:r>
              <w:rPr>
                <w:rFonts w:ascii="Calibri" w:cs="Calibri" w:eastAsia="Calibri" w:hAnsi="Calibri"/>
                <w:b w:val="false"/>
                <w:bCs w:val="false"/>
                <w:sz w:val="17"/>
                <w:szCs w:val="17"/>
              </w:rPr>
              <w:t xml:space="preserve">High</w:t>
            </w:r>
          </w:p>
        </w:tc>
        <w:tc>
          <w:tcPr>
            <w:tcW w:type="dxa" w:w="6000"/>
            <w:tcMar>
              <w:top w:type="dxa" w:w="60"/>
              <w:left w:type="dxa" w:w="90"/>
              <w:bottom w:type="dxa" w:w="60"/>
              <w:right w:type="dxa" w:w="90"/>
            </w:tcMar>
          </w:tcPr>
          <w:p>
            <w:pPr>
              <w:jc w:val="left"/>
            </w:pPr>
            <w:r>
              <w:rPr>
                <w:rFonts w:ascii="Calibri" w:cs="Calibri" w:eastAsia="Calibri" w:hAnsi="Calibri"/>
                <w:b w:val="false"/>
                <w:bCs w:val="false"/>
                <w:sz w:val="17"/>
                <w:szCs w:val="17"/>
              </w:rPr>
              <w:t xml:space="preserve">Crisis leadership team approves treatment; reviewed weekly</w:t>
            </w:r>
          </w:p>
        </w:tc>
      </w:tr>
      <w:tr>
        <w:tc>
          <w:tcPr>
            <w:tcW w:type="dxa" w:w="1300"/>
            <w:tcMar>
              <w:top w:type="dxa" w:w="60"/>
              <w:left w:type="dxa" w:w="90"/>
              <w:bottom w:type="dxa" w:w="60"/>
              <w:right w:type="dxa" w:w="90"/>
            </w:tcMar>
          </w:tcPr>
          <w:p>
            <w:pPr>
              <w:jc w:val="left"/>
            </w:pPr>
            <w:r>
              <w:rPr>
                <w:rFonts w:ascii="Calibri" w:cs="Calibri" w:eastAsia="Calibri" w:hAnsi="Calibri"/>
                <w:b w:val="false"/>
                <w:bCs w:val="false"/>
                <w:sz w:val="17"/>
                <w:szCs w:val="17"/>
              </w:rPr>
              <w:t xml:space="preserve">5–9</w:t>
            </w:r>
          </w:p>
        </w:tc>
        <w:tc>
          <w:tcPr>
            <w:tcW w:type="dxa" w:w="1600"/>
            <w:tcMar>
              <w:top w:type="dxa" w:w="60"/>
              <w:left w:type="dxa" w:w="90"/>
              <w:bottom w:type="dxa" w:w="60"/>
              <w:right w:type="dxa" w:w="90"/>
            </w:tcMar>
          </w:tcPr>
          <w:p>
            <w:pPr>
              <w:jc w:val="left"/>
            </w:pPr>
            <w:r>
              <w:rPr>
                <w:rFonts w:ascii="Calibri" w:cs="Calibri" w:eastAsia="Calibri" w:hAnsi="Calibri"/>
                <w:b w:val="false"/>
                <w:bCs w:val="false"/>
                <w:sz w:val="17"/>
                <w:szCs w:val="17"/>
              </w:rPr>
              <w:t xml:space="preserve">Moderate</w:t>
            </w:r>
          </w:p>
        </w:tc>
        <w:tc>
          <w:tcPr>
            <w:tcW w:type="dxa" w:w="6000"/>
            <w:tcMar>
              <w:top w:type="dxa" w:w="60"/>
              <w:left w:type="dxa" w:w="90"/>
              <w:bottom w:type="dxa" w:w="60"/>
              <w:right w:type="dxa" w:w="90"/>
            </w:tcMar>
          </w:tcPr>
          <w:p>
            <w:pPr>
              <w:jc w:val="left"/>
            </w:pPr>
            <w:r>
              <w:rPr>
                <w:rFonts w:ascii="Calibri" w:cs="Calibri" w:eastAsia="Calibri" w:hAnsi="Calibri"/>
                <w:b w:val="false"/>
                <w:bCs w:val="false"/>
                <w:sz w:val="17"/>
                <w:szCs w:val="17"/>
              </w:rPr>
              <w:t xml:space="preserve">Managed by the risk owner; reviewed monthly</w:t>
            </w:r>
          </w:p>
        </w:tc>
      </w:tr>
      <w:tr>
        <w:tc>
          <w:tcPr>
            <w:tcW w:type="dxa" w:w="1300"/>
            <w:tcMar>
              <w:top w:type="dxa" w:w="60"/>
              <w:left w:type="dxa" w:w="90"/>
              <w:bottom w:type="dxa" w:w="60"/>
              <w:right w:type="dxa" w:w="90"/>
            </w:tcMar>
          </w:tcPr>
          <w:p>
            <w:pPr>
              <w:jc w:val="left"/>
            </w:pPr>
            <w:r>
              <w:rPr>
                <w:rFonts w:ascii="Calibri" w:cs="Calibri" w:eastAsia="Calibri" w:hAnsi="Calibri"/>
                <w:b w:val="false"/>
                <w:bCs w:val="false"/>
                <w:sz w:val="17"/>
                <w:szCs w:val="17"/>
              </w:rPr>
              <w:t xml:space="preserve">1–4</w:t>
            </w:r>
          </w:p>
        </w:tc>
        <w:tc>
          <w:tcPr>
            <w:tcW w:type="dxa" w:w="1600"/>
            <w:tcMar>
              <w:top w:type="dxa" w:w="60"/>
              <w:left w:type="dxa" w:w="90"/>
              <w:bottom w:type="dxa" w:w="60"/>
              <w:right w:type="dxa" w:w="90"/>
            </w:tcMar>
          </w:tcPr>
          <w:p>
            <w:pPr>
              <w:jc w:val="left"/>
            </w:pPr>
            <w:r>
              <w:rPr>
                <w:rFonts w:ascii="Calibri" w:cs="Calibri" w:eastAsia="Calibri" w:hAnsi="Calibri"/>
                <w:b w:val="false"/>
                <w:bCs w:val="false"/>
                <w:sz w:val="17"/>
                <w:szCs w:val="17"/>
              </w:rPr>
              <w:t xml:space="preserve">Low</w:t>
            </w:r>
          </w:p>
        </w:tc>
        <w:tc>
          <w:tcPr>
            <w:tcW w:type="dxa" w:w="6000"/>
            <w:tcMar>
              <w:top w:type="dxa" w:w="60"/>
              <w:left w:type="dxa" w:w="90"/>
              <w:bottom w:type="dxa" w:w="60"/>
              <w:right w:type="dxa" w:w="90"/>
            </w:tcMar>
          </w:tcPr>
          <w:p>
            <w:pPr>
              <w:jc w:val="left"/>
            </w:pPr>
            <w:r>
              <w:rPr>
                <w:rFonts w:ascii="Calibri" w:cs="Calibri" w:eastAsia="Calibri" w:hAnsi="Calibri"/>
                <w:b w:val="false"/>
                <w:bCs w:val="false"/>
                <w:sz w:val="17"/>
                <w:szCs w:val="17"/>
              </w:rPr>
              <w:t xml:space="preserve">Accepted and monitored; reviewed quarterly</w:t>
            </w:r>
          </w:p>
        </w:tc>
      </w:tr>
    </w:tbl>
    <w:p>
      <w:pPr>
        <w:spacing w:after="120" w:before="300"/>
      </w:pPr>
      <w:r>
        <w:rPr>
          <w:rFonts w:ascii="Calibri" w:cs="Calibri" w:eastAsia="Calibri" w:hAnsi="Calibri"/>
          <w:b/>
          <w:bCs/>
          <w:sz w:val="24"/>
          <w:szCs w:val="24"/>
        </w:rPr>
        <w:t xml:space="preserve">F — Financial</w:t>
      </w:r>
    </w:p>
    <w:tbl>
      <w:tblPr>
        <w:tblW w:type="dxa" w:w="12960"/>
        <w:tblBorders>
          <w:top w:val="single" w:color="000000" w:sz="4"/>
          <w:left w:val="single" w:color="000000" w:sz="4"/>
          <w:bottom w:val="single" w:color="000000" w:sz="4"/>
          <w:right w:val="single" w:color="000000" w:sz="4"/>
          <w:insideH w:val="single" w:color="000000" w:sz="4"/>
          <w:insideV w:val="single" w:color="000000" w:sz="4"/>
        </w:tblBorders>
      </w:tblPr>
      <w:tblGrid>
        <w:gridCol w:w="820"/>
        <w:gridCol w:w="1000"/>
        <w:gridCol w:w="2500"/>
        <w:gridCol w:w="420"/>
        <w:gridCol w:w="420"/>
        <w:gridCol w:w="1300"/>
        <w:gridCol w:w="6500"/>
      </w:tblGrid>
      <w:tr>
        <w:trPr>
          <w:tblHeader/>
        </w:trPr>
        <w:tc>
          <w:tcPr>
            <w:tcW w:type="dxa" w:w="820"/>
            <w:tcMar>
              <w:top w:type="dxa" w:w="60"/>
              <w:left w:type="dxa" w:w="90"/>
              <w:bottom w:type="dxa" w:w="60"/>
              <w:right w:type="dxa" w:w="90"/>
            </w:tcMar>
          </w:tcPr>
          <w:p>
            <w:pPr>
              <w:jc w:val="left"/>
            </w:pPr>
            <w:r>
              <w:rPr>
                <w:rFonts w:ascii="Calibri" w:cs="Calibri" w:eastAsia="Calibri" w:hAnsi="Calibri"/>
                <w:b/>
                <w:bCs/>
                <w:sz w:val="17"/>
                <w:szCs w:val="17"/>
              </w:rPr>
              <w:t xml:space="preserve">Ref</w:t>
            </w:r>
          </w:p>
        </w:tc>
        <w:tc>
          <w:tcPr>
            <w:tcW w:type="dxa" w:w="1000"/>
            <w:tcMar>
              <w:top w:type="dxa" w:w="60"/>
              <w:left w:type="dxa" w:w="90"/>
              <w:bottom w:type="dxa" w:w="60"/>
              <w:right w:type="dxa" w:w="90"/>
            </w:tcMar>
          </w:tcPr>
          <w:p>
            <w:pPr>
              <w:jc w:val="left"/>
            </w:pPr>
            <w:r>
              <w:rPr>
                <w:rFonts w:ascii="Calibri" w:cs="Calibri" w:eastAsia="Calibri" w:hAnsi="Calibri"/>
                <w:b/>
                <w:bCs/>
                <w:sz w:val="17"/>
                <w:szCs w:val="17"/>
              </w:rPr>
              <w:t xml:space="preserve">Code</w:t>
            </w:r>
          </w:p>
        </w:tc>
        <w:tc>
          <w:tcPr>
            <w:tcW w:type="dxa" w:w="2500"/>
            <w:tcMar>
              <w:top w:type="dxa" w:w="60"/>
              <w:left w:type="dxa" w:w="90"/>
              <w:bottom w:type="dxa" w:w="60"/>
              <w:right w:type="dxa" w:w="90"/>
            </w:tcMar>
          </w:tcPr>
          <w:p>
            <w:pPr>
              <w:jc w:val="left"/>
            </w:pPr>
            <w:r>
              <w:rPr>
                <w:rFonts w:ascii="Calibri" w:cs="Calibri" w:eastAsia="Calibri" w:hAnsi="Calibri"/>
                <w:b/>
                <w:bCs/>
                <w:sz w:val="17"/>
                <w:szCs w:val="17"/>
              </w:rPr>
              <w:t xml:space="preserve">Risk</w:t>
            </w:r>
          </w:p>
        </w:tc>
        <w:tc>
          <w:tcPr>
            <w:tcW w:type="dxa" w:w="420"/>
            <w:tcMar>
              <w:top w:type="dxa" w:w="60"/>
              <w:left w:type="dxa" w:w="90"/>
              <w:bottom w:type="dxa" w:w="60"/>
              <w:right w:type="dxa" w:w="90"/>
            </w:tcMar>
          </w:tcPr>
          <w:p>
            <w:pPr>
              <w:jc w:val="center"/>
            </w:pPr>
            <w:r>
              <w:rPr>
                <w:rFonts w:ascii="Calibri" w:cs="Calibri" w:eastAsia="Calibri" w:hAnsi="Calibri"/>
                <w:b/>
                <w:bCs/>
                <w:sz w:val="17"/>
                <w:szCs w:val="17"/>
              </w:rPr>
              <w:t xml:space="preserve">L</w:t>
            </w:r>
          </w:p>
        </w:tc>
        <w:tc>
          <w:tcPr>
            <w:tcW w:type="dxa" w:w="420"/>
            <w:tcMar>
              <w:top w:type="dxa" w:w="60"/>
              <w:left w:type="dxa" w:w="90"/>
              <w:bottom w:type="dxa" w:w="60"/>
              <w:right w:type="dxa" w:w="90"/>
            </w:tcMar>
          </w:tcPr>
          <w:p>
            <w:pPr>
              <w:jc w:val="center"/>
            </w:pPr>
            <w:r>
              <w:rPr>
                <w:rFonts w:ascii="Calibri" w:cs="Calibri" w:eastAsia="Calibri" w:hAnsi="Calibri"/>
                <w:b/>
                <w:bCs/>
                <w:sz w:val="17"/>
                <w:szCs w:val="17"/>
              </w:rPr>
              <w:t xml:space="preserve">M</w:t>
            </w:r>
          </w:p>
        </w:tc>
        <w:tc>
          <w:tcPr>
            <w:tcW w:type="dxa" w:w="1300"/>
            <w:tcMar>
              <w:top w:type="dxa" w:w="60"/>
              <w:left w:type="dxa" w:w="90"/>
              <w:bottom w:type="dxa" w:w="60"/>
              <w:right w:type="dxa" w:w="90"/>
            </w:tcMar>
          </w:tcPr>
          <w:p>
            <w:pPr>
              <w:jc w:val="center"/>
            </w:pPr>
            <w:r>
              <w:rPr>
                <w:rFonts w:ascii="Calibri" w:cs="Calibri" w:eastAsia="Calibri" w:hAnsi="Calibri"/>
                <w:b/>
                <w:bCs/>
                <w:sz w:val="17"/>
                <w:szCs w:val="17"/>
              </w:rPr>
              <w:t xml:space="preserve">Score</w:t>
            </w:r>
          </w:p>
        </w:tc>
        <w:tc>
          <w:tcPr>
            <w:tcW w:type="dxa" w:w="6500"/>
            <w:tcMar>
              <w:top w:type="dxa" w:w="60"/>
              <w:left w:type="dxa" w:w="90"/>
              <w:bottom w:type="dxa" w:w="60"/>
              <w:right w:type="dxa" w:w="90"/>
            </w:tcMar>
          </w:tcPr>
          <w:p>
            <w:pPr>
              <w:jc w:val="left"/>
            </w:pPr>
            <w:r>
              <w:rPr>
                <w:rFonts w:ascii="Calibri" w:cs="Calibri" w:eastAsia="Calibri" w:hAnsi="Calibri"/>
                <w:b/>
                <w:bCs/>
                <w:sz w:val="17"/>
                <w:szCs w:val="17"/>
              </w:rPr>
              <w:t xml:space="preserve">Potential impact</w:t>
            </w:r>
          </w:p>
        </w:tc>
      </w:tr>
      <w:tr>
        <w:tc>
          <w:tcPr>
            <w:tcW w:type="dxa" w:w="820"/>
            <w:tcMar>
              <w:top w:type="dxa" w:w="60"/>
              <w:left w:type="dxa" w:w="90"/>
              <w:bottom w:type="dxa" w:w="60"/>
              <w:right w:type="dxa" w:w="90"/>
            </w:tcMar>
          </w:tcPr>
          <w:p>
            <w:pPr>
              <w:jc w:val="left"/>
            </w:pPr>
            <w:r>
              <w:rPr>
                <w:rFonts w:ascii="Calibri" w:cs="Calibri" w:eastAsia="Calibri" w:hAnsi="Calibri"/>
                <w:b w:val="false"/>
                <w:bCs w:val="false"/>
                <w:sz w:val="17"/>
                <w:szCs w:val="17"/>
              </w:rPr>
              <w:t xml:space="preserve">R-001</w:t>
            </w:r>
          </w:p>
        </w:tc>
        <w:tc>
          <w:tcPr>
            <w:tcW w:type="dxa" w:w="1000"/>
            <w:tcMar>
              <w:top w:type="dxa" w:w="60"/>
              <w:left w:type="dxa" w:w="90"/>
              <w:bottom w:type="dxa" w:w="60"/>
              <w:right w:type="dxa" w:w="90"/>
            </w:tcMar>
          </w:tcPr>
          <w:p>
            <w:pPr>
              <w:jc w:val="left"/>
            </w:pPr>
            <w:r>
              <w:rPr>
                <w:rFonts w:ascii="Calibri" w:cs="Calibri" w:eastAsia="Calibri" w:hAnsi="Calibri"/>
                <w:b w:val="false"/>
                <w:bCs w:val="false"/>
                <w:sz w:val="17"/>
                <w:szCs w:val="17"/>
              </w:rPr>
              <w:t xml:space="preserve">F1-E-01</w:t>
            </w:r>
          </w:p>
        </w:tc>
        <w:tc>
          <w:tcPr>
            <w:tcW w:type="dxa" w:w="2500"/>
            <w:tcMar>
              <w:top w:type="dxa" w:w="60"/>
              <w:left w:type="dxa" w:w="90"/>
              <w:bottom w:type="dxa" w:w="60"/>
              <w:right w:type="dxa" w:w="90"/>
            </w:tcMar>
          </w:tcPr>
          <w:p>
            <w:pPr>
              <w:jc w:val="left"/>
            </w:pPr>
            <w:r>
              <w:rPr>
                <w:rFonts w:ascii="Calibri" w:cs="Calibri" w:eastAsia="Calibri" w:hAnsi="Calibri"/>
                <w:b w:val="false"/>
                <w:bCs w:val="false"/>
                <w:sz w:val="17"/>
                <w:szCs w:val="17"/>
              </w:rPr>
              <w:t xml:space="preserve">New pandemic costs exceed available funds</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3</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4</w:t>
            </w:r>
          </w:p>
        </w:tc>
        <w:tc>
          <w:tcPr>
            <w:tcW w:type="dxa" w:w="1300"/>
            <w:tcMar>
              <w:top w:type="dxa" w:w="60"/>
              <w:left w:type="dxa" w:w="90"/>
              <w:bottom w:type="dxa" w:w="60"/>
              <w:right w:type="dxa" w:w="90"/>
            </w:tcMar>
          </w:tcPr>
          <w:p>
            <w:pPr>
              <w:jc w:val="center"/>
            </w:pPr>
            <w:r>
              <w:rPr>
                <w:rFonts w:ascii="Calibri" w:cs="Calibri" w:eastAsia="Calibri" w:hAnsi="Calibri"/>
                <w:b/>
                <w:bCs/>
                <w:sz w:val="17"/>
                <w:szCs w:val="17"/>
              </w:rPr>
              <w:t xml:space="preserve">12 High</w:t>
            </w:r>
          </w:p>
        </w:tc>
        <w:tc>
          <w:tcPr>
            <w:tcW w:type="dxa" w:w="6500"/>
            <w:tcMar>
              <w:top w:type="dxa" w:w="60"/>
              <w:left w:type="dxa" w:w="90"/>
              <w:bottom w:type="dxa" w:w="60"/>
              <w:right w:type="dxa" w:w="90"/>
            </w:tcMar>
          </w:tcPr>
          <w:p>
            <w:pPr>
              <w:jc w:val="left"/>
            </w:pPr>
            <w:r>
              <w:rPr>
                <w:rFonts w:ascii="Calibri" w:cs="Calibri" w:eastAsia="Calibri" w:hAnsi="Calibri"/>
                <w:b w:val="false"/>
                <w:bCs w:val="false"/>
                <w:sz w:val="16"/>
                <w:szCs w:val="16"/>
              </w:rPr>
              <w:t xml:space="preserve">Financial: response spending outruns available funds, forcing cuts to planned controls. Flows to Infrastructure, since remote-work equipment and IT resilience are the largest planned items, and to Reputation if service investment is deferred. Threatens the objective of funding the controls that keep essential services running. Dependency: technology, suppliers.</w:t>
            </w:r>
          </w:p>
        </w:tc>
      </w:tr>
      <w:tr>
        <w:tc>
          <w:tcPr>
            <w:tcW w:type="dxa" w:w="820"/>
            <w:tcMar>
              <w:top w:type="dxa" w:w="60"/>
              <w:left w:type="dxa" w:w="90"/>
              <w:bottom w:type="dxa" w:w="60"/>
              <w:right w:type="dxa" w:w="90"/>
            </w:tcMar>
          </w:tcPr>
          <w:p>
            <w:pPr>
              <w:jc w:val="left"/>
            </w:pPr>
            <w:r>
              <w:rPr>
                <w:rFonts w:ascii="Calibri" w:cs="Calibri" w:eastAsia="Calibri" w:hAnsi="Calibri"/>
                <w:b w:val="false"/>
                <w:bCs w:val="false"/>
                <w:sz w:val="17"/>
                <w:szCs w:val="17"/>
              </w:rPr>
              <w:t xml:space="preserve">R-002</w:t>
            </w:r>
          </w:p>
        </w:tc>
        <w:tc>
          <w:tcPr>
            <w:tcW w:type="dxa" w:w="1000"/>
            <w:tcMar>
              <w:top w:type="dxa" w:w="60"/>
              <w:left w:type="dxa" w:w="90"/>
              <w:bottom w:type="dxa" w:w="60"/>
              <w:right w:type="dxa" w:w="90"/>
            </w:tcMar>
          </w:tcPr>
          <w:p>
            <w:pPr>
              <w:jc w:val="left"/>
            </w:pPr>
            <w:r>
              <w:rPr>
                <w:rFonts w:ascii="Calibri" w:cs="Calibri" w:eastAsia="Calibri" w:hAnsi="Calibri"/>
                <w:b w:val="false"/>
                <w:bCs w:val="false"/>
                <w:sz w:val="17"/>
                <w:szCs w:val="17"/>
              </w:rPr>
              <w:t xml:space="preserve">F1-S-01</w:t>
            </w:r>
          </w:p>
        </w:tc>
        <w:tc>
          <w:tcPr>
            <w:tcW w:type="dxa" w:w="2500"/>
            <w:tcMar>
              <w:top w:type="dxa" w:w="60"/>
              <w:left w:type="dxa" w:w="90"/>
              <w:bottom w:type="dxa" w:w="60"/>
              <w:right w:type="dxa" w:w="90"/>
            </w:tcMar>
          </w:tcPr>
          <w:p>
            <w:pPr>
              <w:jc w:val="left"/>
            </w:pPr>
            <w:r>
              <w:rPr>
                <w:rFonts w:ascii="Calibri" w:cs="Calibri" w:eastAsia="Calibri" w:hAnsi="Calibri"/>
                <w:b w:val="false"/>
                <w:bCs w:val="false"/>
                <w:sz w:val="17"/>
                <w:szCs w:val="17"/>
              </w:rPr>
              <w:t xml:space="preserve">Tiva support unavailable or terms unclear</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3</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4</w:t>
            </w:r>
          </w:p>
        </w:tc>
        <w:tc>
          <w:tcPr>
            <w:tcW w:type="dxa" w:w="1300"/>
            <w:tcMar>
              <w:top w:type="dxa" w:w="60"/>
              <w:left w:type="dxa" w:w="90"/>
              <w:bottom w:type="dxa" w:w="60"/>
              <w:right w:type="dxa" w:w="90"/>
            </w:tcMar>
          </w:tcPr>
          <w:p>
            <w:pPr>
              <w:jc w:val="center"/>
            </w:pPr>
            <w:r>
              <w:rPr>
                <w:rFonts w:ascii="Calibri" w:cs="Calibri" w:eastAsia="Calibri" w:hAnsi="Calibri"/>
                <w:b/>
                <w:bCs/>
                <w:sz w:val="17"/>
                <w:szCs w:val="17"/>
              </w:rPr>
              <w:t xml:space="preserve">12 High</w:t>
            </w:r>
          </w:p>
        </w:tc>
        <w:tc>
          <w:tcPr>
            <w:tcW w:type="dxa" w:w="6500"/>
            <w:tcMar>
              <w:top w:type="dxa" w:w="60"/>
              <w:left w:type="dxa" w:w="90"/>
              <w:bottom w:type="dxa" w:w="60"/>
              <w:right w:type="dxa" w:w="90"/>
            </w:tcMar>
          </w:tcPr>
          <w:p>
            <w:pPr>
              <w:jc w:val="left"/>
            </w:pPr>
            <w:r>
              <w:rPr>
                <w:rFonts w:ascii="Calibri" w:cs="Calibri" w:eastAsia="Calibri" w:hAnsi="Calibri"/>
                <w:b w:val="false"/>
                <w:bCs w:val="false"/>
                <w:sz w:val="16"/>
                <w:szCs w:val="16"/>
              </w:rPr>
              <w:t xml:space="preserve">Financial: the support assumed throughout the plan does not arrive, or arrives on terms we cannot accept. Cross-effects in all four areas, since Tiva is relied on for funds, specialist expertise and independent control review. Undermines the resourcing assumptions in both Risk Strategy and Risk Resources. Dependency: suppliers and third parties.</w:t>
            </w:r>
          </w:p>
        </w:tc>
      </w:tr>
      <w:tr>
        <w:tc>
          <w:tcPr>
            <w:tcW w:type="dxa" w:w="820"/>
            <w:tcMar>
              <w:top w:type="dxa" w:w="60"/>
              <w:left w:type="dxa" w:w="90"/>
              <w:bottom w:type="dxa" w:w="60"/>
              <w:right w:type="dxa" w:w="90"/>
            </w:tcMar>
          </w:tcPr>
          <w:p>
            <w:pPr>
              <w:jc w:val="left"/>
            </w:pPr>
            <w:r>
              <w:rPr>
                <w:rFonts w:ascii="Calibri" w:cs="Calibri" w:eastAsia="Calibri" w:hAnsi="Calibri"/>
                <w:b w:val="false"/>
                <w:bCs w:val="false"/>
                <w:sz w:val="17"/>
                <w:szCs w:val="17"/>
              </w:rPr>
              <w:t xml:space="preserve">R-003</w:t>
            </w:r>
          </w:p>
        </w:tc>
        <w:tc>
          <w:tcPr>
            <w:tcW w:type="dxa" w:w="1000"/>
            <w:tcMar>
              <w:top w:type="dxa" w:w="60"/>
              <w:left w:type="dxa" w:w="90"/>
              <w:bottom w:type="dxa" w:w="60"/>
              <w:right w:type="dxa" w:w="90"/>
            </w:tcMar>
          </w:tcPr>
          <w:p>
            <w:pPr>
              <w:jc w:val="left"/>
            </w:pPr>
            <w:r>
              <w:rPr>
                <w:rFonts w:ascii="Calibri" w:cs="Calibri" w:eastAsia="Calibri" w:hAnsi="Calibri"/>
                <w:b w:val="false"/>
                <w:bCs w:val="false"/>
                <w:sz w:val="17"/>
                <w:szCs w:val="17"/>
              </w:rPr>
              <w:t xml:space="preserve">F2-P-01</w:t>
            </w:r>
          </w:p>
        </w:tc>
        <w:tc>
          <w:tcPr>
            <w:tcW w:type="dxa" w:w="2500"/>
            <w:tcMar>
              <w:top w:type="dxa" w:w="60"/>
              <w:left w:type="dxa" w:w="90"/>
              <w:bottom w:type="dxa" w:w="60"/>
              <w:right w:type="dxa" w:w="90"/>
            </w:tcMar>
          </w:tcPr>
          <w:p>
            <w:pPr>
              <w:jc w:val="left"/>
            </w:pPr>
            <w:r>
              <w:rPr>
                <w:rFonts w:ascii="Calibri" w:cs="Calibri" w:eastAsia="Calibri" w:hAnsi="Calibri"/>
                <w:b w:val="false"/>
                <w:bCs w:val="false"/>
                <w:sz w:val="17"/>
                <w:szCs w:val="17"/>
              </w:rPr>
              <w:t xml:space="preserve">Resources do not match risk priorities</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4</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3</w:t>
            </w:r>
          </w:p>
        </w:tc>
        <w:tc>
          <w:tcPr>
            <w:tcW w:type="dxa" w:w="1300"/>
            <w:tcMar>
              <w:top w:type="dxa" w:w="60"/>
              <w:left w:type="dxa" w:w="90"/>
              <w:bottom w:type="dxa" w:w="60"/>
              <w:right w:type="dxa" w:w="90"/>
            </w:tcMar>
          </w:tcPr>
          <w:p>
            <w:pPr>
              <w:jc w:val="center"/>
            </w:pPr>
            <w:r>
              <w:rPr>
                <w:rFonts w:ascii="Calibri" w:cs="Calibri" w:eastAsia="Calibri" w:hAnsi="Calibri"/>
                <w:b/>
                <w:bCs/>
                <w:sz w:val="17"/>
                <w:szCs w:val="17"/>
              </w:rPr>
              <w:t xml:space="preserve">12 High</w:t>
            </w:r>
          </w:p>
        </w:tc>
        <w:tc>
          <w:tcPr>
            <w:tcW w:type="dxa" w:w="6500"/>
            <w:tcMar>
              <w:top w:type="dxa" w:w="60"/>
              <w:left w:type="dxa" w:w="90"/>
              <w:bottom w:type="dxa" w:w="60"/>
              <w:right w:type="dxa" w:w="90"/>
            </w:tcMar>
          </w:tcPr>
          <w:p>
            <w:pPr>
              <w:jc w:val="left"/>
            </w:pPr>
            <w:r>
              <w:rPr>
                <w:rFonts w:ascii="Calibri" w:cs="Calibri" w:eastAsia="Calibri" w:hAnsi="Calibri"/>
                <w:b w:val="false"/>
                <w:bCs w:val="false"/>
                <w:sz w:val="16"/>
                <w:szCs w:val="16"/>
              </w:rPr>
              <w:t xml:space="preserve">Financial: allocation continues by habit rather than by rated exposure, leaving our highest risks under-resourced. Cross-effects on Infrastructure and Reputation, the two areas already identified as under-resourced relative to exposure. Conflicts directly with the allocation approach set out in Risk Resources. Dependency: people.</w:t>
            </w:r>
          </w:p>
        </w:tc>
      </w:tr>
      <w:tr>
        <w:tc>
          <w:tcPr>
            <w:tcW w:type="dxa" w:w="820"/>
            <w:tcMar>
              <w:top w:type="dxa" w:w="60"/>
              <w:left w:type="dxa" w:w="90"/>
              <w:bottom w:type="dxa" w:w="60"/>
              <w:right w:type="dxa" w:w="90"/>
            </w:tcMar>
          </w:tcPr>
          <w:p>
            <w:pPr>
              <w:jc w:val="left"/>
            </w:pPr>
            <w:r>
              <w:rPr>
                <w:rFonts w:ascii="Calibri" w:cs="Calibri" w:eastAsia="Calibri" w:hAnsi="Calibri"/>
                <w:b w:val="false"/>
                <w:bCs w:val="false"/>
                <w:sz w:val="17"/>
                <w:szCs w:val="17"/>
              </w:rPr>
              <w:t xml:space="preserve">R-004</w:t>
            </w:r>
          </w:p>
        </w:tc>
        <w:tc>
          <w:tcPr>
            <w:tcW w:type="dxa" w:w="1000"/>
            <w:tcMar>
              <w:top w:type="dxa" w:w="60"/>
              <w:left w:type="dxa" w:w="90"/>
              <w:bottom w:type="dxa" w:w="60"/>
              <w:right w:type="dxa" w:w="90"/>
            </w:tcMar>
          </w:tcPr>
          <w:p>
            <w:pPr>
              <w:jc w:val="left"/>
            </w:pPr>
            <w:r>
              <w:rPr>
                <w:rFonts w:ascii="Calibri" w:cs="Calibri" w:eastAsia="Calibri" w:hAnsi="Calibri"/>
                <w:b w:val="false"/>
                <w:bCs w:val="false"/>
                <w:sz w:val="17"/>
                <w:szCs w:val="17"/>
              </w:rPr>
              <w:t xml:space="preserve">F2-E-01</w:t>
            </w:r>
          </w:p>
        </w:tc>
        <w:tc>
          <w:tcPr>
            <w:tcW w:type="dxa" w:w="2500"/>
            <w:tcMar>
              <w:top w:type="dxa" w:w="60"/>
              <w:left w:type="dxa" w:w="90"/>
              <w:bottom w:type="dxa" w:w="60"/>
              <w:right w:type="dxa" w:w="90"/>
            </w:tcMar>
          </w:tcPr>
          <w:p>
            <w:pPr>
              <w:jc w:val="left"/>
            </w:pPr>
            <w:r>
              <w:rPr>
                <w:rFonts w:ascii="Calibri" w:cs="Calibri" w:eastAsia="Calibri" w:hAnsi="Calibri"/>
                <w:b w:val="false"/>
                <w:bCs w:val="false"/>
                <w:sz w:val="17"/>
                <w:szCs w:val="17"/>
              </w:rPr>
              <w:t xml:space="preserve">Selling volatile assets at a loss to pay claims</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3</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4</w:t>
            </w:r>
          </w:p>
        </w:tc>
        <w:tc>
          <w:tcPr>
            <w:tcW w:type="dxa" w:w="1300"/>
            <w:tcMar>
              <w:top w:type="dxa" w:w="60"/>
              <w:left w:type="dxa" w:w="90"/>
              <w:bottom w:type="dxa" w:w="60"/>
              <w:right w:type="dxa" w:w="90"/>
            </w:tcMar>
          </w:tcPr>
          <w:p>
            <w:pPr>
              <w:jc w:val="center"/>
            </w:pPr>
            <w:r>
              <w:rPr>
                <w:rFonts w:ascii="Calibri" w:cs="Calibri" w:eastAsia="Calibri" w:hAnsi="Calibri"/>
                <w:b/>
                <w:bCs/>
                <w:sz w:val="17"/>
                <w:szCs w:val="17"/>
              </w:rPr>
              <w:t xml:space="preserve">12 High</w:t>
            </w:r>
          </w:p>
        </w:tc>
        <w:tc>
          <w:tcPr>
            <w:tcW w:type="dxa" w:w="6500"/>
            <w:tcMar>
              <w:top w:type="dxa" w:w="60"/>
              <w:left w:type="dxa" w:w="90"/>
              <w:bottom w:type="dxa" w:w="60"/>
              <w:right w:type="dxa" w:w="90"/>
            </w:tcMar>
          </w:tcPr>
          <w:p>
            <w:pPr>
              <w:jc w:val="left"/>
            </w:pPr>
            <w:r>
              <w:rPr>
                <w:rFonts w:ascii="Calibri" w:cs="Calibri" w:eastAsia="Calibri" w:hAnsi="Calibri"/>
                <w:b w:val="false"/>
                <w:bCs w:val="false"/>
                <w:sz w:val="16"/>
                <w:szCs w:val="16"/>
              </w:rPr>
              <w:t xml:space="preserve">Financial: assets are sold into a falling market to meet claims, realising losses and sacrificing long-term returns. Cross-effects on Marketplace through reduced investment income and on Reputation if liquidity pressure becomes visible. Threatens the objective of meeting policyholder obligations without weakening the balance sheet. Dependency: information.</w:t>
            </w:r>
          </w:p>
        </w:tc>
      </w:tr>
      <w:tr>
        <w:tc>
          <w:tcPr>
            <w:tcW w:type="dxa" w:w="820"/>
            <w:tcMar>
              <w:top w:type="dxa" w:w="60"/>
              <w:left w:type="dxa" w:w="90"/>
              <w:bottom w:type="dxa" w:w="60"/>
              <w:right w:type="dxa" w:w="90"/>
            </w:tcMar>
          </w:tcPr>
          <w:p>
            <w:pPr>
              <w:jc w:val="left"/>
            </w:pPr>
            <w:r>
              <w:rPr>
                <w:rFonts w:ascii="Calibri" w:cs="Calibri" w:eastAsia="Calibri" w:hAnsi="Calibri"/>
                <w:b w:val="false"/>
                <w:bCs w:val="false"/>
                <w:sz w:val="17"/>
                <w:szCs w:val="17"/>
              </w:rPr>
              <w:t xml:space="preserve">R-005</w:t>
            </w:r>
          </w:p>
        </w:tc>
        <w:tc>
          <w:tcPr>
            <w:tcW w:type="dxa" w:w="1000"/>
            <w:tcMar>
              <w:top w:type="dxa" w:w="60"/>
              <w:left w:type="dxa" w:w="90"/>
              <w:bottom w:type="dxa" w:w="60"/>
              <w:right w:type="dxa" w:w="90"/>
            </w:tcMar>
          </w:tcPr>
          <w:p>
            <w:pPr>
              <w:jc w:val="left"/>
            </w:pPr>
            <w:r>
              <w:rPr>
                <w:rFonts w:ascii="Calibri" w:cs="Calibri" w:eastAsia="Calibri" w:hAnsi="Calibri"/>
                <w:b w:val="false"/>
                <w:bCs w:val="false"/>
                <w:sz w:val="17"/>
                <w:szCs w:val="17"/>
              </w:rPr>
              <w:t xml:space="preserve">F3-T-01</w:t>
            </w:r>
          </w:p>
        </w:tc>
        <w:tc>
          <w:tcPr>
            <w:tcW w:type="dxa" w:w="2500"/>
            <w:tcMar>
              <w:top w:type="dxa" w:w="60"/>
              <w:left w:type="dxa" w:w="90"/>
              <w:bottom w:type="dxa" w:w="60"/>
              <w:right w:type="dxa" w:w="90"/>
            </w:tcMar>
          </w:tcPr>
          <w:p>
            <w:pPr>
              <w:jc w:val="left"/>
            </w:pPr>
            <w:r>
              <w:rPr>
                <w:rFonts w:ascii="Calibri" w:cs="Calibri" w:eastAsia="Calibri" w:hAnsi="Calibri"/>
                <w:b w:val="false"/>
                <w:bCs w:val="false"/>
                <w:sz w:val="17"/>
                <w:szCs w:val="17"/>
              </w:rPr>
              <w:t xml:space="preserve">Cyber fraud causes false claim payouts</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3</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4</w:t>
            </w:r>
          </w:p>
        </w:tc>
        <w:tc>
          <w:tcPr>
            <w:tcW w:type="dxa" w:w="1300"/>
            <w:tcMar>
              <w:top w:type="dxa" w:w="60"/>
              <w:left w:type="dxa" w:w="90"/>
              <w:bottom w:type="dxa" w:w="60"/>
              <w:right w:type="dxa" w:w="90"/>
            </w:tcMar>
          </w:tcPr>
          <w:p>
            <w:pPr>
              <w:jc w:val="center"/>
            </w:pPr>
            <w:r>
              <w:rPr>
                <w:rFonts w:ascii="Calibri" w:cs="Calibri" w:eastAsia="Calibri" w:hAnsi="Calibri"/>
                <w:b/>
                <w:bCs/>
                <w:sz w:val="17"/>
                <w:szCs w:val="17"/>
              </w:rPr>
              <w:t xml:space="preserve">12 High</w:t>
            </w:r>
          </w:p>
        </w:tc>
        <w:tc>
          <w:tcPr>
            <w:tcW w:type="dxa" w:w="6500"/>
            <w:tcMar>
              <w:top w:type="dxa" w:w="60"/>
              <w:left w:type="dxa" w:w="90"/>
              <w:bottom w:type="dxa" w:w="60"/>
              <w:right w:type="dxa" w:w="90"/>
            </w:tcMar>
          </w:tcPr>
          <w:p>
            <w:pPr>
              <w:jc w:val="left"/>
            </w:pPr>
            <w:r>
              <w:rPr>
                <w:rFonts w:ascii="Calibri" w:cs="Calibri" w:eastAsia="Calibri" w:hAnsi="Calibri"/>
                <w:b w:val="false"/>
                <w:bCs w:val="false"/>
                <w:sz w:val="16"/>
                <w:szCs w:val="16"/>
              </w:rPr>
              <w:t xml:space="preserve">Financial: fraudulent claims are paid because remote working has weakened verification and approval. Cross-effects on Reputation through regulatory exposure and on Infrastructure, since the gap is technological. Strikes internal controls, already one of our weakest areas. Dependency: technology, information.</w:t>
            </w:r>
          </w:p>
        </w:tc>
      </w:tr>
      <w:tr>
        <w:tc>
          <w:tcPr>
            <w:tcW w:type="dxa" w:w="820"/>
            <w:tcMar>
              <w:top w:type="dxa" w:w="60"/>
              <w:left w:type="dxa" w:w="90"/>
              <w:bottom w:type="dxa" w:w="60"/>
              <w:right w:type="dxa" w:w="90"/>
            </w:tcMar>
          </w:tcPr>
          <w:p>
            <w:pPr>
              <w:jc w:val="left"/>
            </w:pPr>
            <w:r>
              <w:rPr>
                <w:rFonts w:ascii="Calibri" w:cs="Calibri" w:eastAsia="Calibri" w:hAnsi="Calibri"/>
                <w:b w:val="false"/>
                <w:bCs w:val="false"/>
                <w:sz w:val="17"/>
                <w:szCs w:val="17"/>
              </w:rPr>
              <w:t xml:space="preserve">R-006</w:t>
            </w:r>
          </w:p>
        </w:tc>
        <w:tc>
          <w:tcPr>
            <w:tcW w:type="dxa" w:w="1000"/>
            <w:tcMar>
              <w:top w:type="dxa" w:w="60"/>
              <w:left w:type="dxa" w:w="90"/>
              <w:bottom w:type="dxa" w:w="60"/>
              <w:right w:type="dxa" w:w="90"/>
            </w:tcMar>
          </w:tcPr>
          <w:p>
            <w:pPr>
              <w:jc w:val="left"/>
            </w:pPr>
            <w:r>
              <w:rPr>
                <w:rFonts w:ascii="Calibri" w:cs="Calibri" w:eastAsia="Calibri" w:hAnsi="Calibri"/>
                <w:b w:val="false"/>
                <w:bCs w:val="false"/>
                <w:sz w:val="17"/>
                <w:szCs w:val="17"/>
              </w:rPr>
              <w:t xml:space="preserve">F3-S-01</w:t>
            </w:r>
          </w:p>
        </w:tc>
        <w:tc>
          <w:tcPr>
            <w:tcW w:type="dxa" w:w="2500"/>
            <w:tcMar>
              <w:top w:type="dxa" w:w="60"/>
              <w:left w:type="dxa" w:w="90"/>
              <w:bottom w:type="dxa" w:w="60"/>
              <w:right w:type="dxa" w:w="90"/>
            </w:tcMar>
          </w:tcPr>
          <w:p>
            <w:pPr>
              <w:jc w:val="left"/>
            </w:pPr>
            <w:r>
              <w:rPr>
                <w:rFonts w:ascii="Calibri" w:cs="Calibri" w:eastAsia="Calibri" w:hAnsi="Calibri"/>
                <w:b w:val="false"/>
                <w:bCs w:val="false"/>
                <w:sz w:val="17"/>
                <w:szCs w:val="17"/>
              </w:rPr>
              <w:t xml:space="preserve">Important controls depend on outsourced vendors</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4</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3</w:t>
            </w:r>
          </w:p>
        </w:tc>
        <w:tc>
          <w:tcPr>
            <w:tcW w:type="dxa" w:w="1300"/>
            <w:tcMar>
              <w:top w:type="dxa" w:w="60"/>
              <w:left w:type="dxa" w:w="90"/>
              <w:bottom w:type="dxa" w:w="60"/>
              <w:right w:type="dxa" w:w="90"/>
            </w:tcMar>
          </w:tcPr>
          <w:p>
            <w:pPr>
              <w:jc w:val="center"/>
            </w:pPr>
            <w:r>
              <w:rPr>
                <w:rFonts w:ascii="Calibri" w:cs="Calibri" w:eastAsia="Calibri" w:hAnsi="Calibri"/>
                <w:b/>
                <w:bCs/>
                <w:sz w:val="17"/>
                <w:szCs w:val="17"/>
              </w:rPr>
              <w:t xml:space="preserve">12 High</w:t>
            </w:r>
          </w:p>
        </w:tc>
        <w:tc>
          <w:tcPr>
            <w:tcW w:type="dxa" w:w="6500"/>
            <w:tcMar>
              <w:top w:type="dxa" w:w="60"/>
              <w:left w:type="dxa" w:w="90"/>
              <w:bottom w:type="dxa" w:w="60"/>
              <w:right w:type="dxa" w:w="90"/>
            </w:tcMar>
          </w:tcPr>
          <w:p>
            <w:pPr>
              <w:jc w:val="left"/>
            </w:pPr>
            <w:r>
              <w:rPr>
                <w:rFonts w:ascii="Calibri" w:cs="Calibri" w:eastAsia="Calibri" w:hAnsi="Calibri"/>
                <w:b w:val="false"/>
                <w:bCs w:val="false"/>
                <w:sz w:val="16"/>
                <w:szCs w:val="16"/>
              </w:rPr>
              <w:t xml:space="preserve">Financial: key controls sit with vendors whose own pandemic disruption we cannot see or manage. Cross-effects on Infrastructure and Reputation, since accountability for a vendor failure remains ours regardless of cause. Dependency: suppliers and third parties.</w:t>
            </w:r>
          </w:p>
        </w:tc>
      </w:tr>
      <w:tr>
        <w:tc>
          <w:tcPr>
            <w:tcW w:type="dxa" w:w="820"/>
            <w:tcMar>
              <w:top w:type="dxa" w:w="60"/>
              <w:left w:type="dxa" w:w="90"/>
              <w:bottom w:type="dxa" w:w="60"/>
              <w:right w:type="dxa" w:w="90"/>
            </w:tcMar>
          </w:tcPr>
          <w:p>
            <w:pPr>
              <w:jc w:val="left"/>
            </w:pPr>
            <w:r>
              <w:rPr>
                <w:rFonts w:ascii="Calibri" w:cs="Calibri" w:eastAsia="Calibri" w:hAnsi="Calibri"/>
                <w:b w:val="false"/>
                <w:bCs w:val="false"/>
                <w:sz w:val="17"/>
                <w:szCs w:val="17"/>
              </w:rPr>
              <w:t xml:space="preserve">R-007</w:t>
            </w:r>
          </w:p>
        </w:tc>
        <w:tc>
          <w:tcPr>
            <w:tcW w:type="dxa" w:w="1000"/>
            <w:tcMar>
              <w:top w:type="dxa" w:w="60"/>
              <w:left w:type="dxa" w:w="90"/>
              <w:bottom w:type="dxa" w:w="60"/>
              <w:right w:type="dxa" w:w="90"/>
            </w:tcMar>
          </w:tcPr>
          <w:p>
            <w:pPr>
              <w:jc w:val="left"/>
            </w:pPr>
            <w:r>
              <w:rPr>
                <w:rFonts w:ascii="Calibri" w:cs="Calibri" w:eastAsia="Calibri" w:hAnsi="Calibri"/>
                <w:b w:val="false"/>
                <w:bCs w:val="false"/>
                <w:sz w:val="17"/>
                <w:szCs w:val="17"/>
              </w:rPr>
              <w:t xml:space="preserve">F3-S-02</w:t>
            </w:r>
          </w:p>
        </w:tc>
        <w:tc>
          <w:tcPr>
            <w:tcW w:type="dxa" w:w="2500"/>
            <w:tcMar>
              <w:top w:type="dxa" w:w="60"/>
              <w:left w:type="dxa" w:w="90"/>
              <w:bottom w:type="dxa" w:w="60"/>
              <w:right w:type="dxa" w:w="90"/>
            </w:tcMar>
          </w:tcPr>
          <w:p>
            <w:pPr>
              <w:jc w:val="left"/>
            </w:pPr>
            <w:r>
              <w:rPr>
                <w:rFonts w:ascii="Calibri" w:cs="Calibri" w:eastAsia="Calibri" w:hAnsi="Calibri"/>
                <w:b w:val="false"/>
                <w:bCs w:val="false"/>
                <w:sz w:val="17"/>
                <w:szCs w:val="17"/>
              </w:rPr>
              <w:t xml:space="preserve">Bank partners delay or fail to remit premiums</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2</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4</w:t>
            </w:r>
          </w:p>
        </w:tc>
        <w:tc>
          <w:tcPr>
            <w:tcW w:type="dxa" w:w="1300"/>
            <w:tcMar>
              <w:top w:type="dxa" w:w="60"/>
              <w:left w:type="dxa" w:w="90"/>
              <w:bottom w:type="dxa" w:w="60"/>
              <w:right w:type="dxa" w:w="90"/>
            </w:tcMar>
          </w:tcPr>
          <w:p>
            <w:pPr>
              <w:jc w:val="center"/>
            </w:pPr>
            <w:r>
              <w:rPr>
                <w:rFonts w:ascii="Calibri" w:cs="Calibri" w:eastAsia="Calibri" w:hAnsi="Calibri"/>
                <w:b/>
                <w:bCs/>
                <w:sz w:val="17"/>
                <w:szCs w:val="17"/>
              </w:rPr>
              <w:t xml:space="preserve">8 Moderate</w:t>
            </w:r>
          </w:p>
        </w:tc>
        <w:tc>
          <w:tcPr>
            <w:tcW w:type="dxa" w:w="6500"/>
            <w:tcMar>
              <w:top w:type="dxa" w:w="60"/>
              <w:left w:type="dxa" w:w="90"/>
              <w:bottom w:type="dxa" w:w="60"/>
              <w:right w:type="dxa" w:w="90"/>
            </w:tcMar>
          </w:tcPr>
          <w:p>
            <w:pPr>
              <w:jc w:val="left"/>
            </w:pPr>
            <w:r>
              <w:rPr>
                <w:rFonts w:ascii="Calibri" w:cs="Calibri" w:eastAsia="Calibri" w:hAnsi="Calibri"/>
                <w:b w:val="false"/>
                <w:bCs w:val="false"/>
                <w:sz w:val="16"/>
                <w:szCs w:val="16"/>
              </w:rPr>
              <w:t xml:space="preserve">Financial: premium remittance is delayed or fails, interrupting cash inflow at a point when liquidity is already under pressure. Cross-effect on Marketplace if collection problems affect renewal. Threatens the objective of maintaining premium collection. Dependency: suppliers.</w:t>
            </w:r>
          </w:p>
        </w:tc>
      </w:tr>
      <w:tr>
        <w:tc>
          <w:tcPr>
            <w:tcW w:type="dxa" w:w="820"/>
            <w:tcMar>
              <w:top w:type="dxa" w:w="60"/>
              <w:left w:type="dxa" w:w="90"/>
              <w:bottom w:type="dxa" w:w="60"/>
              <w:right w:type="dxa" w:w="90"/>
            </w:tcMar>
          </w:tcPr>
          <w:p>
            <w:pPr>
              <w:jc w:val="left"/>
            </w:pPr>
            <w:r>
              <w:rPr>
                <w:rFonts w:ascii="Calibri" w:cs="Calibri" w:eastAsia="Calibri" w:hAnsi="Calibri"/>
                <w:b w:val="false"/>
                <w:bCs w:val="false"/>
                <w:sz w:val="17"/>
                <w:szCs w:val="17"/>
              </w:rPr>
              <w:t xml:space="preserve">R-008</w:t>
            </w:r>
          </w:p>
        </w:tc>
        <w:tc>
          <w:tcPr>
            <w:tcW w:type="dxa" w:w="1000"/>
            <w:tcMar>
              <w:top w:type="dxa" w:w="60"/>
              <w:left w:type="dxa" w:w="90"/>
              <w:bottom w:type="dxa" w:w="60"/>
              <w:right w:type="dxa" w:w="90"/>
            </w:tcMar>
          </w:tcPr>
          <w:p>
            <w:pPr>
              <w:jc w:val="left"/>
            </w:pPr>
            <w:r>
              <w:rPr>
                <w:rFonts w:ascii="Calibri" w:cs="Calibri" w:eastAsia="Calibri" w:hAnsi="Calibri"/>
                <w:b w:val="false"/>
                <w:bCs w:val="false"/>
                <w:sz w:val="17"/>
                <w:szCs w:val="17"/>
              </w:rPr>
              <w:t xml:space="preserve">F3-S-03</w:t>
            </w:r>
          </w:p>
        </w:tc>
        <w:tc>
          <w:tcPr>
            <w:tcW w:type="dxa" w:w="2500"/>
            <w:tcMar>
              <w:top w:type="dxa" w:w="60"/>
              <w:left w:type="dxa" w:w="90"/>
              <w:bottom w:type="dxa" w:w="60"/>
              <w:right w:type="dxa" w:w="90"/>
            </w:tcMar>
          </w:tcPr>
          <w:p>
            <w:pPr>
              <w:jc w:val="left"/>
            </w:pPr>
            <w:r>
              <w:rPr>
                <w:rFonts w:ascii="Calibri" w:cs="Calibri" w:eastAsia="Calibri" w:hAnsi="Calibri"/>
                <w:b w:val="false"/>
                <w:bCs w:val="false"/>
                <w:sz w:val="17"/>
                <w:szCs w:val="17"/>
              </w:rPr>
              <w:t xml:space="preserve">Reinsurers cannot pay recoveries</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2</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5</w:t>
            </w:r>
          </w:p>
        </w:tc>
        <w:tc>
          <w:tcPr>
            <w:tcW w:type="dxa" w:w="1300"/>
            <w:tcMar>
              <w:top w:type="dxa" w:w="60"/>
              <w:left w:type="dxa" w:w="90"/>
              <w:bottom w:type="dxa" w:w="60"/>
              <w:right w:type="dxa" w:w="90"/>
            </w:tcMar>
          </w:tcPr>
          <w:p>
            <w:pPr>
              <w:jc w:val="center"/>
            </w:pPr>
            <w:r>
              <w:rPr>
                <w:rFonts w:ascii="Calibri" w:cs="Calibri" w:eastAsia="Calibri" w:hAnsi="Calibri"/>
                <w:b/>
                <w:bCs/>
                <w:sz w:val="17"/>
                <w:szCs w:val="17"/>
              </w:rPr>
              <w:t xml:space="preserve">10 High</w:t>
            </w:r>
          </w:p>
        </w:tc>
        <w:tc>
          <w:tcPr>
            <w:tcW w:type="dxa" w:w="6500"/>
            <w:tcMar>
              <w:top w:type="dxa" w:w="60"/>
              <w:left w:type="dxa" w:w="90"/>
              <w:bottom w:type="dxa" w:w="60"/>
              <w:right w:type="dxa" w:w="90"/>
            </w:tcMar>
          </w:tcPr>
          <w:p>
            <w:pPr>
              <w:jc w:val="left"/>
            </w:pPr>
            <w:r>
              <w:rPr>
                <w:rFonts w:ascii="Calibri" w:cs="Calibri" w:eastAsia="Calibri" w:hAnsi="Calibri"/>
                <w:b w:val="false"/>
                <w:bCs w:val="false"/>
                <w:sz w:val="16"/>
                <w:szCs w:val="16"/>
              </w:rPr>
              <w:t xml:space="preserve">Financial: our main protection against an accumulation of claims fails. Unlikely in any given period but potentially severe, with cross-effects on Reputation and on our ability to meet policyholder obligations. Dependency: suppliers and third parties.</w:t>
            </w:r>
          </w:p>
        </w:tc>
      </w:tr>
      <w:tr>
        <w:tc>
          <w:tcPr>
            <w:tcW w:type="dxa" w:w="820"/>
            <w:tcMar>
              <w:top w:type="dxa" w:w="60"/>
              <w:left w:type="dxa" w:w="90"/>
              <w:bottom w:type="dxa" w:w="60"/>
              <w:right w:type="dxa" w:w="90"/>
            </w:tcMar>
          </w:tcPr>
          <w:p>
            <w:pPr>
              <w:jc w:val="left"/>
            </w:pPr>
            <w:r>
              <w:rPr>
                <w:rFonts w:ascii="Calibri" w:cs="Calibri" w:eastAsia="Calibri" w:hAnsi="Calibri"/>
                <w:b w:val="false"/>
                <w:bCs w:val="false"/>
                <w:sz w:val="17"/>
                <w:szCs w:val="17"/>
              </w:rPr>
              <w:t xml:space="preserve">R-009</w:t>
            </w:r>
          </w:p>
        </w:tc>
        <w:tc>
          <w:tcPr>
            <w:tcW w:type="dxa" w:w="1000"/>
            <w:tcMar>
              <w:top w:type="dxa" w:w="60"/>
              <w:left w:type="dxa" w:w="90"/>
              <w:bottom w:type="dxa" w:w="60"/>
              <w:right w:type="dxa" w:w="90"/>
            </w:tcMar>
          </w:tcPr>
          <w:p>
            <w:pPr>
              <w:jc w:val="left"/>
            </w:pPr>
            <w:r>
              <w:rPr>
                <w:rFonts w:ascii="Calibri" w:cs="Calibri" w:eastAsia="Calibri" w:hAnsi="Calibri"/>
                <w:b w:val="false"/>
                <w:bCs w:val="false"/>
                <w:sz w:val="17"/>
                <w:szCs w:val="17"/>
              </w:rPr>
              <w:t xml:space="preserve">F3-E-01</w:t>
            </w:r>
          </w:p>
        </w:tc>
        <w:tc>
          <w:tcPr>
            <w:tcW w:type="dxa" w:w="2500"/>
            <w:tcMar>
              <w:top w:type="dxa" w:w="60"/>
              <w:left w:type="dxa" w:w="90"/>
              <w:bottom w:type="dxa" w:w="60"/>
              <w:right w:type="dxa" w:w="90"/>
            </w:tcMar>
          </w:tcPr>
          <w:p>
            <w:pPr>
              <w:jc w:val="left"/>
            </w:pPr>
            <w:r>
              <w:rPr>
                <w:rFonts w:ascii="Calibri" w:cs="Calibri" w:eastAsia="Calibri" w:hAnsi="Calibri"/>
                <w:b w:val="false"/>
                <w:bCs w:val="false"/>
                <w:sz w:val="17"/>
                <w:szCs w:val="17"/>
              </w:rPr>
              <w:t xml:space="preserve">Bond issuers default</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2</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4</w:t>
            </w:r>
          </w:p>
        </w:tc>
        <w:tc>
          <w:tcPr>
            <w:tcW w:type="dxa" w:w="1300"/>
            <w:tcMar>
              <w:top w:type="dxa" w:w="60"/>
              <w:left w:type="dxa" w:w="90"/>
              <w:bottom w:type="dxa" w:w="60"/>
              <w:right w:type="dxa" w:w="90"/>
            </w:tcMar>
          </w:tcPr>
          <w:p>
            <w:pPr>
              <w:jc w:val="center"/>
            </w:pPr>
            <w:r>
              <w:rPr>
                <w:rFonts w:ascii="Calibri" w:cs="Calibri" w:eastAsia="Calibri" w:hAnsi="Calibri"/>
                <w:b/>
                <w:bCs/>
                <w:sz w:val="17"/>
                <w:szCs w:val="17"/>
              </w:rPr>
              <w:t xml:space="preserve">8 Moderate</w:t>
            </w:r>
          </w:p>
        </w:tc>
        <w:tc>
          <w:tcPr>
            <w:tcW w:type="dxa" w:w="6500"/>
            <w:tcMar>
              <w:top w:type="dxa" w:w="60"/>
              <w:left w:type="dxa" w:w="90"/>
              <w:bottom w:type="dxa" w:w="60"/>
              <w:right w:type="dxa" w:w="90"/>
            </w:tcMar>
          </w:tcPr>
          <w:p>
            <w:pPr>
              <w:jc w:val="left"/>
            </w:pPr>
            <w:r>
              <w:rPr>
                <w:rFonts w:ascii="Calibri" w:cs="Calibri" w:eastAsia="Calibri" w:hAnsi="Calibri"/>
                <w:b w:val="false"/>
                <w:bCs w:val="false"/>
                <w:sz w:val="16"/>
                <w:szCs w:val="16"/>
              </w:rPr>
              <w:t xml:space="preserve">Financial: defaults in a stressed credit market reduce asset values and investment income. Cross-effect on Marketplace. Dependency: information, through portfolio monitoring.</w:t>
            </w:r>
          </w:p>
        </w:tc>
      </w:tr>
      <w:tr>
        <w:tc>
          <w:tcPr>
            <w:tcW w:type="dxa" w:w="820"/>
            <w:tcMar>
              <w:top w:type="dxa" w:w="60"/>
              <w:left w:type="dxa" w:w="90"/>
              <w:bottom w:type="dxa" w:w="60"/>
              <w:right w:type="dxa" w:w="90"/>
            </w:tcMar>
          </w:tcPr>
          <w:p>
            <w:pPr>
              <w:jc w:val="left"/>
            </w:pPr>
            <w:r>
              <w:rPr>
                <w:rFonts w:ascii="Calibri" w:cs="Calibri" w:eastAsia="Calibri" w:hAnsi="Calibri"/>
                <w:b w:val="false"/>
                <w:bCs w:val="false"/>
                <w:sz w:val="17"/>
                <w:szCs w:val="17"/>
              </w:rPr>
              <w:t xml:space="preserve">R-010</w:t>
            </w:r>
          </w:p>
        </w:tc>
        <w:tc>
          <w:tcPr>
            <w:tcW w:type="dxa" w:w="1000"/>
            <w:tcMar>
              <w:top w:type="dxa" w:w="60"/>
              <w:left w:type="dxa" w:w="90"/>
              <w:bottom w:type="dxa" w:w="60"/>
              <w:right w:type="dxa" w:w="90"/>
            </w:tcMar>
          </w:tcPr>
          <w:p>
            <w:pPr>
              <w:jc w:val="left"/>
            </w:pPr>
            <w:r>
              <w:rPr>
                <w:rFonts w:ascii="Calibri" w:cs="Calibri" w:eastAsia="Calibri" w:hAnsi="Calibri"/>
                <w:b w:val="false"/>
                <w:bCs w:val="false"/>
                <w:sz w:val="17"/>
                <w:szCs w:val="17"/>
              </w:rPr>
              <w:t xml:space="preserve">F4-E-01</w:t>
            </w:r>
          </w:p>
        </w:tc>
        <w:tc>
          <w:tcPr>
            <w:tcW w:type="dxa" w:w="2500"/>
            <w:tcMar>
              <w:top w:type="dxa" w:w="60"/>
              <w:left w:type="dxa" w:w="90"/>
              <w:bottom w:type="dxa" w:w="60"/>
              <w:right w:type="dxa" w:w="90"/>
            </w:tcMar>
          </w:tcPr>
          <w:p>
            <w:pPr>
              <w:jc w:val="left"/>
            </w:pPr>
            <w:r>
              <w:rPr>
                <w:rFonts w:ascii="Calibri" w:cs="Calibri" w:eastAsia="Calibri" w:hAnsi="Calibri"/>
                <w:b w:val="false"/>
                <w:bCs w:val="false"/>
                <w:sz w:val="17"/>
                <w:szCs w:val="17"/>
              </w:rPr>
              <w:t xml:space="preserve">Weather catastrophe exceeds reserves and cash</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2</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5</w:t>
            </w:r>
          </w:p>
        </w:tc>
        <w:tc>
          <w:tcPr>
            <w:tcW w:type="dxa" w:w="1300"/>
            <w:tcMar>
              <w:top w:type="dxa" w:w="60"/>
              <w:left w:type="dxa" w:w="90"/>
              <w:bottom w:type="dxa" w:w="60"/>
              <w:right w:type="dxa" w:w="90"/>
            </w:tcMar>
          </w:tcPr>
          <w:p>
            <w:pPr>
              <w:jc w:val="center"/>
            </w:pPr>
            <w:r>
              <w:rPr>
                <w:rFonts w:ascii="Calibri" w:cs="Calibri" w:eastAsia="Calibri" w:hAnsi="Calibri"/>
                <w:b/>
                <w:bCs/>
                <w:sz w:val="17"/>
                <w:szCs w:val="17"/>
              </w:rPr>
              <w:t xml:space="preserve">10 High</w:t>
            </w:r>
          </w:p>
        </w:tc>
        <w:tc>
          <w:tcPr>
            <w:tcW w:type="dxa" w:w="6500"/>
            <w:tcMar>
              <w:top w:type="dxa" w:w="60"/>
              <w:left w:type="dxa" w:w="90"/>
              <w:bottom w:type="dxa" w:w="60"/>
              <w:right w:type="dxa" w:w="90"/>
            </w:tcMar>
          </w:tcPr>
          <w:p>
            <w:pPr>
              <w:jc w:val="left"/>
            </w:pPr>
            <w:r>
              <w:rPr>
                <w:rFonts w:ascii="Calibri" w:cs="Calibri" w:eastAsia="Calibri" w:hAnsi="Calibri"/>
                <w:b w:val="false"/>
                <w:bCs w:val="false"/>
                <w:sz w:val="16"/>
                <w:szCs w:val="16"/>
              </w:rPr>
              <w:t xml:space="preserve">Financial: an Ontario catastrophe produces claims beyond what reserves and cash can absorb. Low likelihood in any one period but severe, with cross-effects on Reputation and Marketplace if settlement is delayed. Reserve adequacy is already a known weakness. Dependency: suppliers, through repair capacity.</w:t>
            </w:r>
          </w:p>
        </w:tc>
      </w:tr>
      <w:tr>
        <w:tc>
          <w:tcPr>
            <w:tcW w:type="dxa" w:w="820"/>
            <w:tcMar>
              <w:top w:type="dxa" w:w="60"/>
              <w:left w:type="dxa" w:w="90"/>
              <w:bottom w:type="dxa" w:w="60"/>
              <w:right w:type="dxa" w:w="90"/>
            </w:tcMar>
          </w:tcPr>
          <w:p>
            <w:pPr>
              <w:jc w:val="left"/>
            </w:pPr>
            <w:r>
              <w:rPr>
                <w:rFonts w:ascii="Calibri" w:cs="Calibri" w:eastAsia="Calibri" w:hAnsi="Calibri"/>
                <w:b w:val="false"/>
                <w:bCs w:val="false"/>
                <w:sz w:val="17"/>
                <w:szCs w:val="17"/>
              </w:rPr>
              <w:t xml:space="preserve">R-011</w:t>
            </w:r>
          </w:p>
        </w:tc>
        <w:tc>
          <w:tcPr>
            <w:tcW w:type="dxa" w:w="1000"/>
            <w:tcMar>
              <w:top w:type="dxa" w:w="60"/>
              <w:left w:type="dxa" w:w="90"/>
              <w:bottom w:type="dxa" w:w="60"/>
              <w:right w:type="dxa" w:w="90"/>
            </w:tcMar>
          </w:tcPr>
          <w:p>
            <w:pPr>
              <w:jc w:val="left"/>
            </w:pPr>
            <w:r>
              <w:rPr>
                <w:rFonts w:ascii="Calibri" w:cs="Calibri" w:eastAsia="Calibri" w:hAnsi="Calibri"/>
                <w:b w:val="false"/>
                <w:bCs w:val="false"/>
                <w:sz w:val="17"/>
                <w:szCs w:val="17"/>
              </w:rPr>
              <w:t xml:space="preserve">F4-E-02</w:t>
            </w:r>
          </w:p>
        </w:tc>
        <w:tc>
          <w:tcPr>
            <w:tcW w:type="dxa" w:w="2500"/>
            <w:tcMar>
              <w:top w:type="dxa" w:w="60"/>
              <w:left w:type="dxa" w:w="90"/>
              <w:bottom w:type="dxa" w:w="60"/>
              <w:right w:type="dxa" w:w="90"/>
            </w:tcMar>
          </w:tcPr>
          <w:p>
            <w:pPr>
              <w:jc w:val="left"/>
            </w:pPr>
            <w:r>
              <w:rPr>
                <w:rFonts w:ascii="Calibri" w:cs="Calibri" w:eastAsia="Calibri" w:hAnsi="Calibri"/>
                <w:b w:val="false"/>
                <w:bCs w:val="false"/>
                <w:sz w:val="17"/>
                <w:szCs w:val="17"/>
              </w:rPr>
              <w:t xml:space="preserve">Travel, medical and cancellation claims rise together</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4</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4</w:t>
            </w:r>
          </w:p>
        </w:tc>
        <w:tc>
          <w:tcPr>
            <w:tcW w:type="dxa" w:w="1300"/>
            <w:tcMar>
              <w:top w:type="dxa" w:w="60"/>
              <w:left w:type="dxa" w:w="90"/>
              <w:bottom w:type="dxa" w:w="60"/>
              <w:right w:type="dxa" w:w="90"/>
            </w:tcMar>
          </w:tcPr>
          <w:p>
            <w:pPr>
              <w:jc w:val="center"/>
            </w:pPr>
            <w:r>
              <w:rPr>
                <w:rFonts w:ascii="Calibri" w:cs="Calibri" w:eastAsia="Calibri" w:hAnsi="Calibri"/>
                <w:b/>
                <w:bCs/>
                <w:sz w:val="17"/>
                <w:szCs w:val="17"/>
              </w:rPr>
              <w:t xml:space="preserve">16 Extreme</w:t>
            </w:r>
          </w:p>
        </w:tc>
        <w:tc>
          <w:tcPr>
            <w:tcW w:type="dxa" w:w="6500"/>
            <w:tcMar>
              <w:top w:type="dxa" w:w="60"/>
              <w:left w:type="dxa" w:w="90"/>
              <w:bottom w:type="dxa" w:w="60"/>
              <w:right w:type="dxa" w:w="90"/>
            </w:tcMar>
          </w:tcPr>
          <w:p>
            <w:pPr>
              <w:jc w:val="left"/>
            </w:pPr>
            <w:r>
              <w:rPr>
                <w:rFonts w:ascii="Calibri" w:cs="Calibri" w:eastAsia="Calibri" w:hAnsi="Calibri"/>
                <w:b w:val="false"/>
                <w:bCs w:val="false"/>
                <w:sz w:val="16"/>
                <w:szCs w:val="16"/>
              </w:rPr>
              <w:t xml:space="preserve">Financial: claims that normally spread across the year arrive at once, concentrating payout into a short window. Cross-effects on Infrastructure through claims-handling capacity and on Reputation through settlement delay. Directly threatens reserve adequacy. Dependency: people, information.</w:t>
            </w:r>
          </w:p>
        </w:tc>
      </w:tr>
      <w:tr>
        <w:tc>
          <w:tcPr>
            <w:tcW w:type="dxa" w:w="820"/>
            <w:tcMar>
              <w:top w:type="dxa" w:w="60"/>
              <w:left w:type="dxa" w:w="90"/>
              <w:bottom w:type="dxa" w:w="60"/>
              <w:right w:type="dxa" w:w="90"/>
            </w:tcMar>
          </w:tcPr>
          <w:p>
            <w:pPr>
              <w:jc w:val="left"/>
            </w:pPr>
            <w:r>
              <w:rPr>
                <w:rFonts w:ascii="Calibri" w:cs="Calibri" w:eastAsia="Calibri" w:hAnsi="Calibri"/>
                <w:b w:val="false"/>
                <w:bCs w:val="false"/>
                <w:sz w:val="17"/>
                <w:szCs w:val="17"/>
              </w:rPr>
              <w:t xml:space="preserve">R-012</w:t>
            </w:r>
          </w:p>
        </w:tc>
        <w:tc>
          <w:tcPr>
            <w:tcW w:type="dxa" w:w="1000"/>
            <w:tcMar>
              <w:top w:type="dxa" w:w="60"/>
              <w:left w:type="dxa" w:w="90"/>
              <w:bottom w:type="dxa" w:w="60"/>
              <w:right w:type="dxa" w:w="90"/>
            </w:tcMar>
          </w:tcPr>
          <w:p>
            <w:pPr>
              <w:jc w:val="left"/>
            </w:pPr>
            <w:r>
              <w:rPr>
                <w:rFonts w:ascii="Calibri" w:cs="Calibri" w:eastAsia="Calibri" w:hAnsi="Calibri"/>
                <w:b w:val="false"/>
                <w:bCs w:val="false"/>
                <w:sz w:val="17"/>
                <w:szCs w:val="17"/>
              </w:rPr>
              <w:t xml:space="preserve">F4-E-03</w:t>
            </w:r>
          </w:p>
        </w:tc>
        <w:tc>
          <w:tcPr>
            <w:tcW w:type="dxa" w:w="2500"/>
            <w:tcMar>
              <w:top w:type="dxa" w:w="60"/>
              <w:left w:type="dxa" w:w="90"/>
              <w:bottom w:type="dxa" w:w="60"/>
              <w:right w:type="dxa" w:w="90"/>
            </w:tcMar>
          </w:tcPr>
          <w:p>
            <w:pPr>
              <w:jc w:val="left"/>
            </w:pPr>
            <w:r>
              <w:rPr>
                <w:rFonts w:ascii="Calibri" w:cs="Calibri" w:eastAsia="Calibri" w:hAnsi="Calibri"/>
                <w:b w:val="false"/>
                <w:bCs w:val="false"/>
                <w:sz w:val="17"/>
                <w:szCs w:val="17"/>
              </w:rPr>
              <w:t xml:space="preserve">Lower interest rates raise pension liabilities</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5</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3</w:t>
            </w:r>
          </w:p>
        </w:tc>
        <w:tc>
          <w:tcPr>
            <w:tcW w:type="dxa" w:w="1300"/>
            <w:tcMar>
              <w:top w:type="dxa" w:w="60"/>
              <w:left w:type="dxa" w:w="90"/>
              <w:bottom w:type="dxa" w:w="60"/>
              <w:right w:type="dxa" w:w="90"/>
            </w:tcMar>
          </w:tcPr>
          <w:p>
            <w:pPr>
              <w:jc w:val="center"/>
            </w:pPr>
            <w:r>
              <w:rPr>
                <w:rFonts w:ascii="Calibri" w:cs="Calibri" w:eastAsia="Calibri" w:hAnsi="Calibri"/>
                <w:b/>
                <w:bCs/>
                <w:sz w:val="17"/>
                <w:szCs w:val="17"/>
              </w:rPr>
              <w:t xml:space="preserve">15 Extreme</w:t>
            </w:r>
          </w:p>
        </w:tc>
        <w:tc>
          <w:tcPr>
            <w:tcW w:type="dxa" w:w="6500"/>
            <w:tcMar>
              <w:top w:type="dxa" w:w="60"/>
              <w:left w:type="dxa" w:w="90"/>
              <w:bottom w:type="dxa" w:w="60"/>
              <w:right w:type="dxa" w:w="90"/>
            </w:tcMar>
          </w:tcPr>
          <w:p>
            <w:pPr>
              <w:jc w:val="left"/>
            </w:pPr>
            <w:r>
              <w:rPr>
                <w:rFonts w:ascii="Calibri" w:cs="Calibri" w:eastAsia="Calibri" w:hAnsi="Calibri"/>
                <w:b w:val="false"/>
                <w:bCs w:val="false"/>
                <w:sz w:val="16"/>
                <w:szCs w:val="16"/>
              </w:rPr>
              <w:t xml:space="preserve">Financial: with the policy rate at its lower bound, falling yields raise the present value of long-dated pension and life liabilities while reducing the income available to fund them. Near-certain in the current environment. Cross-effect on Marketplace. Dependency: information.</w:t>
            </w:r>
          </w:p>
        </w:tc>
      </w:tr>
    </w:tbl>
    <w:p>
      <w:pPr>
        <w:spacing w:after="120" w:before="300"/>
      </w:pPr>
      <w:r>
        <w:rPr>
          <w:rFonts w:ascii="Calibri" w:cs="Calibri" w:eastAsia="Calibri" w:hAnsi="Calibri"/>
          <w:b/>
          <w:bCs/>
          <w:sz w:val="24"/>
          <w:szCs w:val="24"/>
        </w:rPr>
        <w:t xml:space="preserve">I — Infrastructure</w:t>
      </w:r>
    </w:p>
    <w:tbl>
      <w:tblPr>
        <w:tblW w:type="dxa" w:w="12960"/>
        <w:tblBorders>
          <w:top w:val="single" w:color="000000" w:sz="4"/>
          <w:left w:val="single" w:color="000000" w:sz="4"/>
          <w:bottom w:val="single" w:color="000000" w:sz="4"/>
          <w:right w:val="single" w:color="000000" w:sz="4"/>
          <w:insideH w:val="single" w:color="000000" w:sz="4"/>
          <w:insideV w:val="single" w:color="000000" w:sz="4"/>
        </w:tblBorders>
      </w:tblPr>
      <w:tblGrid>
        <w:gridCol w:w="820"/>
        <w:gridCol w:w="1000"/>
        <w:gridCol w:w="2500"/>
        <w:gridCol w:w="420"/>
        <w:gridCol w:w="420"/>
        <w:gridCol w:w="1300"/>
        <w:gridCol w:w="6500"/>
      </w:tblGrid>
      <w:tr>
        <w:trPr>
          <w:tblHeader/>
        </w:trPr>
        <w:tc>
          <w:tcPr>
            <w:tcW w:type="dxa" w:w="820"/>
            <w:tcMar>
              <w:top w:type="dxa" w:w="60"/>
              <w:left w:type="dxa" w:w="90"/>
              <w:bottom w:type="dxa" w:w="60"/>
              <w:right w:type="dxa" w:w="90"/>
            </w:tcMar>
          </w:tcPr>
          <w:p>
            <w:pPr>
              <w:jc w:val="left"/>
            </w:pPr>
            <w:r>
              <w:rPr>
                <w:rFonts w:ascii="Calibri" w:cs="Calibri" w:eastAsia="Calibri" w:hAnsi="Calibri"/>
                <w:b/>
                <w:bCs/>
                <w:sz w:val="17"/>
                <w:szCs w:val="17"/>
              </w:rPr>
              <w:t xml:space="preserve">Ref</w:t>
            </w:r>
          </w:p>
        </w:tc>
        <w:tc>
          <w:tcPr>
            <w:tcW w:type="dxa" w:w="1000"/>
            <w:tcMar>
              <w:top w:type="dxa" w:w="60"/>
              <w:left w:type="dxa" w:w="90"/>
              <w:bottom w:type="dxa" w:w="60"/>
              <w:right w:type="dxa" w:w="90"/>
            </w:tcMar>
          </w:tcPr>
          <w:p>
            <w:pPr>
              <w:jc w:val="left"/>
            </w:pPr>
            <w:r>
              <w:rPr>
                <w:rFonts w:ascii="Calibri" w:cs="Calibri" w:eastAsia="Calibri" w:hAnsi="Calibri"/>
                <w:b/>
                <w:bCs/>
                <w:sz w:val="17"/>
                <w:szCs w:val="17"/>
              </w:rPr>
              <w:t xml:space="preserve">Code</w:t>
            </w:r>
          </w:p>
        </w:tc>
        <w:tc>
          <w:tcPr>
            <w:tcW w:type="dxa" w:w="2500"/>
            <w:tcMar>
              <w:top w:type="dxa" w:w="60"/>
              <w:left w:type="dxa" w:w="90"/>
              <w:bottom w:type="dxa" w:w="60"/>
              <w:right w:type="dxa" w:w="90"/>
            </w:tcMar>
          </w:tcPr>
          <w:p>
            <w:pPr>
              <w:jc w:val="left"/>
            </w:pPr>
            <w:r>
              <w:rPr>
                <w:rFonts w:ascii="Calibri" w:cs="Calibri" w:eastAsia="Calibri" w:hAnsi="Calibri"/>
                <w:b/>
                <w:bCs/>
                <w:sz w:val="17"/>
                <w:szCs w:val="17"/>
              </w:rPr>
              <w:t xml:space="preserve">Risk</w:t>
            </w:r>
          </w:p>
        </w:tc>
        <w:tc>
          <w:tcPr>
            <w:tcW w:type="dxa" w:w="420"/>
            <w:tcMar>
              <w:top w:type="dxa" w:w="60"/>
              <w:left w:type="dxa" w:w="90"/>
              <w:bottom w:type="dxa" w:w="60"/>
              <w:right w:type="dxa" w:w="90"/>
            </w:tcMar>
          </w:tcPr>
          <w:p>
            <w:pPr>
              <w:jc w:val="center"/>
            </w:pPr>
            <w:r>
              <w:rPr>
                <w:rFonts w:ascii="Calibri" w:cs="Calibri" w:eastAsia="Calibri" w:hAnsi="Calibri"/>
                <w:b/>
                <w:bCs/>
                <w:sz w:val="17"/>
                <w:szCs w:val="17"/>
              </w:rPr>
              <w:t xml:space="preserve">L</w:t>
            </w:r>
          </w:p>
        </w:tc>
        <w:tc>
          <w:tcPr>
            <w:tcW w:type="dxa" w:w="420"/>
            <w:tcMar>
              <w:top w:type="dxa" w:w="60"/>
              <w:left w:type="dxa" w:w="90"/>
              <w:bottom w:type="dxa" w:w="60"/>
              <w:right w:type="dxa" w:w="90"/>
            </w:tcMar>
          </w:tcPr>
          <w:p>
            <w:pPr>
              <w:jc w:val="center"/>
            </w:pPr>
            <w:r>
              <w:rPr>
                <w:rFonts w:ascii="Calibri" w:cs="Calibri" w:eastAsia="Calibri" w:hAnsi="Calibri"/>
                <w:b/>
                <w:bCs/>
                <w:sz w:val="17"/>
                <w:szCs w:val="17"/>
              </w:rPr>
              <w:t xml:space="preserve">M</w:t>
            </w:r>
          </w:p>
        </w:tc>
        <w:tc>
          <w:tcPr>
            <w:tcW w:type="dxa" w:w="1300"/>
            <w:tcMar>
              <w:top w:type="dxa" w:w="60"/>
              <w:left w:type="dxa" w:w="90"/>
              <w:bottom w:type="dxa" w:w="60"/>
              <w:right w:type="dxa" w:w="90"/>
            </w:tcMar>
          </w:tcPr>
          <w:p>
            <w:pPr>
              <w:jc w:val="center"/>
            </w:pPr>
            <w:r>
              <w:rPr>
                <w:rFonts w:ascii="Calibri" w:cs="Calibri" w:eastAsia="Calibri" w:hAnsi="Calibri"/>
                <w:b/>
                <w:bCs/>
                <w:sz w:val="17"/>
                <w:szCs w:val="17"/>
              </w:rPr>
              <w:t xml:space="preserve">Score</w:t>
            </w:r>
          </w:p>
        </w:tc>
        <w:tc>
          <w:tcPr>
            <w:tcW w:type="dxa" w:w="6500"/>
            <w:tcMar>
              <w:top w:type="dxa" w:w="60"/>
              <w:left w:type="dxa" w:w="90"/>
              <w:bottom w:type="dxa" w:w="60"/>
              <w:right w:type="dxa" w:w="90"/>
            </w:tcMar>
          </w:tcPr>
          <w:p>
            <w:pPr>
              <w:jc w:val="left"/>
            </w:pPr>
            <w:r>
              <w:rPr>
                <w:rFonts w:ascii="Calibri" w:cs="Calibri" w:eastAsia="Calibri" w:hAnsi="Calibri"/>
                <w:b/>
                <w:bCs/>
                <w:sz w:val="17"/>
                <w:szCs w:val="17"/>
              </w:rPr>
              <w:t xml:space="preserve">Potential impact</w:t>
            </w:r>
          </w:p>
        </w:tc>
      </w:tr>
      <w:tr>
        <w:tc>
          <w:tcPr>
            <w:tcW w:type="dxa" w:w="820"/>
            <w:tcMar>
              <w:top w:type="dxa" w:w="60"/>
              <w:left w:type="dxa" w:w="90"/>
              <w:bottom w:type="dxa" w:w="60"/>
              <w:right w:type="dxa" w:w="90"/>
            </w:tcMar>
          </w:tcPr>
          <w:p>
            <w:pPr>
              <w:jc w:val="left"/>
            </w:pPr>
            <w:r>
              <w:rPr>
                <w:rFonts w:ascii="Calibri" w:cs="Calibri" w:eastAsia="Calibri" w:hAnsi="Calibri"/>
                <w:b w:val="false"/>
                <w:bCs w:val="false"/>
                <w:sz w:val="17"/>
                <w:szCs w:val="17"/>
              </w:rPr>
              <w:t xml:space="preserve">R-014</w:t>
            </w:r>
          </w:p>
        </w:tc>
        <w:tc>
          <w:tcPr>
            <w:tcW w:type="dxa" w:w="1000"/>
            <w:tcMar>
              <w:top w:type="dxa" w:w="60"/>
              <w:left w:type="dxa" w:w="90"/>
              <w:bottom w:type="dxa" w:w="60"/>
              <w:right w:type="dxa" w:w="90"/>
            </w:tcMar>
          </w:tcPr>
          <w:p>
            <w:pPr>
              <w:jc w:val="left"/>
            </w:pPr>
            <w:r>
              <w:rPr>
                <w:rFonts w:ascii="Calibri" w:cs="Calibri" w:eastAsia="Calibri" w:hAnsi="Calibri"/>
                <w:b w:val="false"/>
                <w:bCs w:val="false"/>
                <w:sz w:val="17"/>
                <w:szCs w:val="17"/>
              </w:rPr>
              <w:t xml:space="preserve">I1-P-01</w:t>
            </w:r>
          </w:p>
        </w:tc>
        <w:tc>
          <w:tcPr>
            <w:tcW w:type="dxa" w:w="2500"/>
            <w:tcMar>
              <w:top w:type="dxa" w:w="60"/>
              <w:left w:type="dxa" w:w="90"/>
              <w:bottom w:type="dxa" w:w="60"/>
              <w:right w:type="dxa" w:w="90"/>
            </w:tcMar>
          </w:tcPr>
          <w:p>
            <w:pPr>
              <w:jc w:val="left"/>
            </w:pPr>
            <w:r>
              <w:rPr>
                <w:rFonts w:ascii="Calibri" w:cs="Calibri" w:eastAsia="Calibri" w:hAnsi="Calibri"/>
                <w:b w:val="false"/>
                <w:bCs w:val="false"/>
                <w:sz w:val="17"/>
                <w:szCs w:val="17"/>
              </w:rPr>
              <w:t xml:space="preserve">No remote work plan exists</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5</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4</w:t>
            </w:r>
          </w:p>
        </w:tc>
        <w:tc>
          <w:tcPr>
            <w:tcW w:type="dxa" w:w="1300"/>
            <w:tcMar>
              <w:top w:type="dxa" w:w="60"/>
              <w:left w:type="dxa" w:w="90"/>
              <w:bottom w:type="dxa" w:w="60"/>
              <w:right w:type="dxa" w:w="90"/>
            </w:tcMar>
          </w:tcPr>
          <w:p>
            <w:pPr>
              <w:jc w:val="center"/>
            </w:pPr>
            <w:r>
              <w:rPr>
                <w:rFonts w:ascii="Calibri" w:cs="Calibri" w:eastAsia="Calibri" w:hAnsi="Calibri"/>
                <w:b/>
                <w:bCs/>
                <w:sz w:val="17"/>
                <w:szCs w:val="17"/>
              </w:rPr>
              <w:t xml:space="preserve">20 Extreme</w:t>
            </w:r>
          </w:p>
        </w:tc>
        <w:tc>
          <w:tcPr>
            <w:tcW w:type="dxa" w:w="6500"/>
            <w:tcMar>
              <w:top w:type="dxa" w:w="60"/>
              <w:left w:type="dxa" w:w="90"/>
              <w:bottom w:type="dxa" w:w="60"/>
              <w:right w:type="dxa" w:w="90"/>
            </w:tcMar>
          </w:tcPr>
          <w:p>
            <w:pPr>
              <w:jc w:val="left"/>
            </w:pPr>
            <w:r>
              <w:rPr>
                <w:rFonts w:ascii="Calibri" w:cs="Calibri" w:eastAsia="Calibri" w:hAnsi="Calibri"/>
                <w:b w:val="false"/>
                <w:bCs w:val="false"/>
                <w:sz w:val="16"/>
                <w:szCs w:val="16"/>
              </w:rPr>
              <w:t xml:space="preserve">Infrastructure: every subsequent remote-working control has to be designed under crisis conditions rather than drawn from a plan. Cross-effects in all three other areas: unsecured access threatens Reputation, service interruption threatens Marketplace, improvised spending threatens Finance. This is the foundational gap from which several other risks follow. Dependency: people, technology.</w:t>
            </w:r>
          </w:p>
        </w:tc>
      </w:tr>
      <w:tr>
        <w:tc>
          <w:tcPr>
            <w:tcW w:type="dxa" w:w="820"/>
            <w:tcMar>
              <w:top w:type="dxa" w:w="60"/>
              <w:left w:type="dxa" w:w="90"/>
              <w:bottom w:type="dxa" w:w="60"/>
              <w:right w:type="dxa" w:w="90"/>
            </w:tcMar>
          </w:tcPr>
          <w:p>
            <w:pPr>
              <w:jc w:val="left"/>
            </w:pPr>
            <w:r>
              <w:rPr>
                <w:rFonts w:ascii="Calibri" w:cs="Calibri" w:eastAsia="Calibri" w:hAnsi="Calibri"/>
                <w:b w:val="false"/>
                <w:bCs w:val="false"/>
                <w:sz w:val="17"/>
                <w:szCs w:val="17"/>
              </w:rPr>
              <w:t xml:space="preserve">R-015</w:t>
            </w:r>
          </w:p>
        </w:tc>
        <w:tc>
          <w:tcPr>
            <w:tcW w:type="dxa" w:w="1000"/>
            <w:tcMar>
              <w:top w:type="dxa" w:w="60"/>
              <w:left w:type="dxa" w:w="90"/>
              <w:bottom w:type="dxa" w:w="60"/>
              <w:right w:type="dxa" w:w="90"/>
            </w:tcMar>
          </w:tcPr>
          <w:p>
            <w:pPr>
              <w:jc w:val="left"/>
            </w:pPr>
            <w:r>
              <w:rPr>
                <w:rFonts w:ascii="Calibri" w:cs="Calibri" w:eastAsia="Calibri" w:hAnsi="Calibri"/>
                <w:b w:val="false"/>
                <w:bCs w:val="false"/>
                <w:sz w:val="17"/>
                <w:szCs w:val="17"/>
              </w:rPr>
              <w:t xml:space="preserve">I1-P-02</w:t>
            </w:r>
          </w:p>
        </w:tc>
        <w:tc>
          <w:tcPr>
            <w:tcW w:type="dxa" w:w="2500"/>
            <w:tcMar>
              <w:top w:type="dxa" w:w="60"/>
              <w:left w:type="dxa" w:w="90"/>
              <w:bottom w:type="dxa" w:w="60"/>
              <w:right w:type="dxa" w:w="90"/>
            </w:tcMar>
          </w:tcPr>
          <w:p>
            <w:pPr>
              <w:jc w:val="left"/>
            </w:pPr>
            <w:r>
              <w:rPr>
                <w:rFonts w:ascii="Calibri" w:cs="Calibri" w:eastAsia="Calibri" w:hAnsi="Calibri"/>
                <w:b w:val="false"/>
                <w:bCs w:val="false"/>
                <w:sz w:val="17"/>
                <w:szCs w:val="17"/>
              </w:rPr>
              <w:t xml:space="preserve">Staff availability falls through illness and isolation</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4</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3</w:t>
            </w:r>
          </w:p>
        </w:tc>
        <w:tc>
          <w:tcPr>
            <w:tcW w:type="dxa" w:w="1300"/>
            <w:tcMar>
              <w:top w:type="dxa" w:w="60"/>
              <w:left w:type="dxa" w:w="90"/>
              <w:bottom w:type="dxa" w:w="60"/>
              <w:right w:type="dxa" w:w="90"/>
            </w:tcMar>
          </w:tcPr>
          <w:p>
            <w:pPr>
              <w:jc w:val="center"/>
            </w:pPr>
            <w:r>
              <w:rPr>
                <w:rFonts w:ascii="Calibri" w:cs="Calibri" w:eastAsia="Calibri" w:hAnsi="Calibri"/>
                <w:b/>
                <w:bCs/>
                <w:sz w:val="17"/>
                <w:szCs w:val="17"/>
              </w:rPr>
              <w:t xml:space="preserve">12 High</w:t>
            </w:r>
          </w:p>
        </w:tc>
        <w:tc>
          <w:tcPr>
            <w:tcW w:type="dxa" w:w="6500"/>
            <w:tcMar>
              <w:top w:type="dxa" w:w="60"/>
              <w:left w:type="dxa" w:w="90"/>
              <w:bottom w:type="dxa" w:w="60"/>
              <w:right w:type="dxa" w:w="90"/>
            </w:tcMar>
          </w:tcPr>
          <w:p>
            <w:pPr>
              <w:jc w:val="left"/>
            </w:pPr>
            <w:r>
              <w:rPr>
                <w:rFonts w:ascii="Calibri" w:cs="Calibri" w:eastAsia="Calibri" w:hAnsi="Calibri"/>
                <w:b w:val="false"/>
                <w:bCs w:val="false"/>
                <w:sz w:val="16"/>
                <w:szCs w:val="16"/>
              </w:rPr>
              <w:t xml:space="preserve">Infrastructure: a 50-person workforce has little redundancy, so absence removes capability rather than slowing it. Cross-effects on Reputation and Marketplace through service delay. Threatens the objective of maintaining claims processing and customer support. Dependency: people.</w:t>
            </w:r>
          </w:p>
        </w:tc>
      </w:tr>
      <w:tr>
        <w:tc>
          <w:tcPr>
            <w:tcW w:type="dxa" w:w="820"/>
            <w:tcMar>
              <w:top w:type="dxa" w:w="60"/>
              <w:left w:type="dxa" w:w="90"/>
              <w:bottom w:type="dxa" w:w="60"/>
              <w:right w:type="dxa" w:w="90"/>
            </w:tcMar>
          </w:tcPr>
          <w:p>
            <w:pPr>
              <w:jc w:val="left"/>
            </w:pPr>
            <w:r>
              <w:rPr>
                <w:rFonts w:ascii="Calibri" w:cs="Calibri" w:eastAsia="Calibri" w:hAnsi="Calibri"/>
                <w:b w:val="false"/>
                <w:bCs w:val="false"/>
                <w:sz w:val="17"/>
                <w:szCs w:val="17"/>
              </w:rPr>
              <w:t xml:space="preserve">R-016</w:t>
            </w:r>
          </w:p>
        </w:tc>
        <w:tc>
          <w:tcPr>
            <w:tcW w:type="dxa" w:w="1000"/>
            <w:tcMar>
              <w:top w:type="dxa" w:w="60"/>
              <w:left w:type="dxa" w:w="90"/>
              <w:bottom w:type="dxa" w:w="60"/>
              <w:right w:type="dxa" w:w="90"/>
            </w:tcMar>
          </w:tcPr>
          <w:p>
            <w:pPr>
              <w:jc w:val="left"/>
            </w:pPr>
            <w:r>
              <w:rPr>
                <w:rFonts w:ascii="Calibri" w:cs="Calibri" w:eastAsia="Calibri" w:hAnsi="Calibri"/>
                <w:b w:val="false"/>
                <w:bCs w:val="false"/>
                <w:sz w:val="17"/>
                <w:szCs w:val="17"/>
              </w:rPr>
              <w:t xml:space="preserve">I1-P-03</w:t>
            </w:r>
          </w:p>
        </w:tc>
        <w:tc>
          <w:tcPr>
            <w:tcW w:type="dxa" w:w="2500"/>
            <w:tcMar>
              <w:top w:type="dxa" w:w="60"/>
              <w:left w:type="dxa" w:w="90"/>
              <w:bottom w:type="dxa" w:w="60"/>
              <w:right w:type="dxa" w:w="90"/>
            </w:tcMar>
          </w:tcPr>
          <w:p>
            <w:pPr>
              <w:jc w:val="left"/>
            </w:pPr>
            <w:r>
              <w:rPr>
                <w:rFonts w:ascii="Calibri" w:cs="Calibri" w:eastAsia="Calibri" w:hAnsi="Calibri"/>
                <w:b w:val="false"/>
                <w:bCs w:val="false"/>
                <w:sz w:val="17"/>
                <w:szCs w:val="17"/>
              </w:rPr>
              <w:t xml:space="preserve">Specialist roles are hard to replace quickly</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2</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4</w:t>
            </w:r>
          </w:p>
        </w:tc>
        <w:tc>
          <w:tcPr>
            <w:tcW w:type="dxa" w:w="1300"/>
            <w:tcMar>
              <w:top w:type="dxa" w:w="60"/>
              <w:left w:type="dxa" w:w="90"/>
              <w:bottom w:type="dxa" w:w="60"/>
              <w:right w:type="dxa" w:w="90"/>
            </w:tcMar>
          </w:tcPr>
          <w:p>
            <w:pPr>
              <w:jc w:val="center"/>
            </w:pPr>
            <w:r>
              <w:rPr>
                <w:rFonts w:ascii="Calibri" w:cs="Calibri" w:eastAsia="Calibri" w:hAnsi="Calibri"/>
                <w:b/>
                <w:bCs/>
                <w:sz w:val="17"/>
                <w:szCs w:val="17"/>
              </w:rPr>
              <w:t xml:space="preserve">8 Moderate</w:t>
            </w:r>
          </w:p>
        </w:tc>
        <w:tc>
          <w:tcPr>
            <w:tcW w:type="dxa" w:w="6500"/>
            <w:tcMar>
              <w:top w:type="dxa" w:w="60"/>
              <w:left w:type="dxa" w:w="90"/>
              <w:bottom w:type="dxa" w:w="60"/>
              <w:right w:type="dxa" w:w="90"/>
            </w:tcMar>
          </w:tcPr>
          <w:p>
            <w:pPr>
              <w:jc w:val="left"/>
            </w:pPr>
            <w:r>
              <w:rPr>
                <w:rFonts w:ascii="Calibri" w:cs="Calibri" w:eastAsia="Calibri" w:hAnsi="Calibri"/>
                <w:b w:val="false"/>
                <w:bCs w:val="false"/>
                <w:sz w:val="16"/>
                <w:szCs w:val="16"/>
              </w:rPr>
              <w:t xml:space="preserve">Infrastructure: a single departure or illness in a specialist role removes a capability we cannot rebuild at short notice. Cross-effects on Reputation and Marketplace. Dependency: people.</w:t>
            </w:r>
          </w:p>
        </w:tc>
      </w:tr>
      <w:tr>
        <w:tc>
          <w:tcPr>
            <w:tcW w:type="dxa" w:w="820"/>
            <w:tcMar>
              <w:top w:type="dxa" w:w="60"/>
              <w:left w:type="dxa" w:w="90"/>
              <w:bottom w:type="dxa" w:w="60"/>
              <w:right w:type="dxa" w:w="90"/>
            </w:tcMar>
          </w:tcPr>
          <w:p>
            <w:pPr>
              <w:jc w:val="left"/>
            </w:pPr>
            <w:r>
              <w:rPr>
                <w:rFonts w:ascii="Calibri" w:cs="Calibri" w:eastAsia="Calibri" w:hAnsi="Calibri"/>
                <w:b w:val="false"/>
                <w:bCs w:val="false"/>
                <w:sz w:val="17"/>
                <w:szCs w:val="17"/>
              </w:rPr>
              <w:t xml:space="preserve">R-017</w:t>
            </w:r>
          </w:p>
        </w:tc>
        <w:tc>
          <w:tcPr>
            <w:tcW w:type="dxa" w:w="1000"/>
            <w:tcMar>
              <w:top w:type="dxa" w:w="60"/>
              <w:left w:type="dxa" w:w="90"/>
              <w:bottom w:type="dxa" w:w="60"/>
              <w:right w:type="dxa" w:w="90"/>
            </w:tcMar>
          </w:tcPr>
          <w:p>
            <w:pPr>
              <w:jc w:val="left"/>
            </w:pPr>
            <w:r>
              <w:rPr>
                <w:rFonts w:ascii="Calibri" w:cs="Calibri" w:eastAsia="Calibri" w:hAnsi="Calibri"/>
                <w:b w:val="false"/>
                <w:bCs w:val="false"/>
                <w:sz w:val="17"/>
                <w:szCs w:val="17"/>
              </w:rPr>
              <w:t xml:space="preserve">I1-P-04</w:t>
            </w:r>
          </w:p>
        </w:tc>
        <w:tc>
          <w:tcPr>
            <w:tcW w:type="dxa" w:w="2500"/>
            <w:tcMar>
              <w:top w:type="dxa" w:w="60"/>
              <w:left w:type="dxa" w:w="90"/>
              <w:bottom w:type="dxa" w:w="60"/>
              <w:right w:type="dxa" w:w="90"/>
            </w:tcMar>
          </w:tcPr>
          <w:p>
            <w:pPr>
              <w:jc w:val="left"/>
            </w:pPr>
            <w:r>
              <w:rPr>
                <w:rFonts w:ascii="Calibri" w:cs="Calibri" w:eastAsia="Calibri" w:hAnsi="Calibri"/>
                <w:b w:val="false"/>
                <w:bCs w:val="false"/>
                <w:sz w:val="17"/>
                <w:szCs w:val="17"/>
              </w:rPr>
              <w:t xml:space="preserve">No employee owns risk management</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5</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3</w:t>
            </w:r>
          </w:p>
        </w:tc>
        <w:tc>
          <w:tcPr>
            <w:tcW w:type="dxa" w:w="1300"/>
            <w:tcMar>
              <w:top w:type="dxa" w:w="60"/>
              <w:left w:type="dxa" w:w="90"/>
              <w:bottom w:type="dxa" w:w="60"/>
              <w:right w:type="dxa" w:w="90"/>
            </w:tcMar>
          </w:tcPr>
          <w:p>
            <w:pPr>
              <w:jc w:val="center"/>
            </w:pPr>
            <w:r>
              <w:rPr>
                <w:rFonts w:ascii="Calibri" w:cs="Calibri" w:eastAsia="Calibri" w:hAnsi="Calibri"/>
                <w:b/>
                <w:bCs/>
                <w:sz w:val="17"/>
                <w:szCs w:val="17"/>
              </w:rPr>
              <w:t xml:space="preserve">15 Extreme</w:t>
            </w:r>
          </w:p>
        </w:tc>
        <w:tc>
          <w:tcPr>
            <w:tcW w:type="dxa" w:w="6500"/>
            <w:tcMar>
              <w:top w:type="dxa" w:w="60"/>
              <w:left w:type="dxa" w:w="90"/>
              <w:bottom w:type="dxa" w:w="60"/>
              <w:right w:type="dxa" w:w="90"/>
            </w:tcMar>
          </w:tcPr>
          <w:p>
            <w:pPr>
              <w:jc w:val="left"/>
            </w:pPr>
            <w:r>
              <w:rPr>
                <w:rFonts w:ascii="Calibri" w:cs="Calibri" w:eastAsia="Calibri" w:hAnsi="Calibri"/>
                <w:b w:val="false"/>
                <w:bCs w:val="false"/>
                <w:sz w:val="16"/>
                <w:szCs w:val="16"/>
              </w:rPr>
              <w:t xml:space="preserve">Infrastructure: with no one holding risk management as a primary responsibility, risks are identified late or missed. Certain, since this describes our current structure. Cross-effects across all four areas, because it degrades our ability to see any of them. Dependency: people.</w:t>
            </w:r>
          </w:p>
        </w:tc>
      </w:tr>
      <w:tr>
        <w:tc>
          <w:tcPr>
            <w:tcW w:type="dxa" w:w="820"/>
            <w:tcMar>
              <w:top w:type="dxa" w:w="60"/>
              <w:left w:type="dxa" w:w="90"/>
              <w:bottom w:type="dxa" w:w="60"/>
              <w:right w:type="dxa" w:w="90"/>
            </w:tcMar>
          </w:tcPr>
          <w:p>
            <w:pPr>
              <w:jc w:val="left"/>
            </w:pPr>
            <w:r>
              <w:rPr>
                <w:rFonts w:ascii="Calibri" w:cs="Calibri" w:eastAsia="Calibri" w:hAnsi="Calibri"/>
                <w:b w:val="false"/>
                <w:bCs w:val="false"/>
                <w:sz w:val="17"/>
                <w:szCs w:val="17"/>
              </w:rPr>
              <w:t xml:space="preserve">R-018</w:t>
            </w:r>
          </w:p>
        </w:tc>
        <w:tc>
          <w:tcPr>
            <w:tcW w:type="dxa" w:w="1000"/>
            <w:tcMar>
              <w:top w:type="dxa" w:w="60"/>
              <w:left w:type="dxa" w:w="90"/>
              <w:bottom w:type="dxa" w:w="60"/>
              <w:right w:type="dxa" w:w="90"/>
            </w:tcMar>
          </w:tcPr>
          <w:p>
            <w:pPr>
              <w:jc w:val="left"/>
            </w:pPr>
            <w:r>
              <w:rPr>
                <w:rFonts w:ascii="Calibri" w:cs="Calibri" w:eastAsia="Calibri" w:hAnsi="Calibri"/>
                <w:b w:val="false"/>
                <w:bCs w:val="false"/>
                <w:sz w:val="17"/>
                <w:szCs w:val="17"/>
              </w:rPr>
              <w:t xml:space="preserve">I2-T-01</w:t>
            </w:r>
          </w:p>
        </w:tc>
        <w:tc>
          <w:tcPr>
            <w:tcW w:type="dxa" w:w="2500"/>
            <w:tcMar>
              <w:top w:type="dxa" w:w="60"/>
              <w:left w:type="dxa" w:w="90"/>
              <w:bottom w:type="dxa" w:w="60"/>
              <w:right w:type="dxa" w:w="90"/>
            </w:tcMar>
          </w:tcPr>
          <w:p>
            <w:pPr>
              <w:jc w:val="left"/>
            </w:pPr>
            <w:r>
              <w:rPr>
                <w:rFonts w:ascii="Calibri" w:cs="Calibri" w:eastAsia="Calibri" w:hAnsi="Calibri"/>
                <w:b w:val="false"/>
                <w:bCs w:val="false"/>
                <w:sz w:val="17"/>
                <w:szCs w:val="17"/>
              </w:rPr>
              <w:t xml:space="preserve">Not enough equipment for remote work</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5</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4</w:t>
            </w:r>
          </w:p>
        </w:tc>
        <w:tc>
          <w:tcPr>
            <w:tcW w:type="dxa" w:w="1300"/>
            <w:tcMar>
              <w:top w:type="dxa" w:w="60"/>
              <w:left w:type="dxa" w:w="90"/>
              <w:bottom w:type="dxa" w:w="60"/>
              <w:right w:type="dxa" w:w="90"/>
            </w:tcMar>
          </w:tcPr>
          <w:p>
            <w:pPr>
              <w:jc w:val="center"/>
            </w:pPr>
            <w:r>
              <w:rPr>
                <w:rFonts w:ascii="Calibri" w:cs="Calibri" w:eastAsia="Calibri" w:hAnsi="Calibri"/>
                <w:b/>
                <w:bCs/>
                <w:sz w:val="17"/>
                <w:szCs w:val="17"/>
              </w:rPr>
              <w:t xml:space="preserve">20 Extreme</w:t>
            </w:r>
          </w:p>
        </w:tc>
        <w:tc>
          <w:tcPr>
            <w:tcW w:type="dxa" w:w="6500"/>
            <w:tcMar>
              <w:top w:type="dxa" w:w="60"/>
              <w:left w:type="dxa" w:w="90"/>
              <w:bottom w:type="dxa" w:w="60"/>
              <w:right w:type="dxa" w:w="90"/>
            </w:tcMar>
          </w:tcPr>
          <w:p>
            <w:pPr>
              <w:jc w:val="left"/>
            </w:pPr>
            <w:r>
              <w:rPr>
                <w:rFonts w:ascii="Calibri" w:cs="Calibri" w:eastAsia="Calibri" w:hAnsi="Calibri"/>
                <w:b w:val="false"/>
                <w:bCs w:val="false"/>
                <w:sz w:val="16"/>
                <w:szCs w:val="16"/>
              </w:rPr>
              <w:t xml:space="preserve">Infrastructure: roughly 50 desktops and a handful of laptops cannot equip a remote workforce, and the shortfall bites immediately rather than gradually. Cross-effects on Marketplace through lost service capacity and on Reputation through delay. Dependency: technology, suppliers.</w:t>
            </w:r>
          </w:p>
        </w:tc>
      </w:tr>
      <w:tr>
        <w:tc>
          <w:tcPr>
            <w:tcW w:type="dxa" w:w="820"/>
            <w:tcMar>
              <w:top w:type="dxa" w:w="60"/>
              <w:left w:type="dxa" w:w="90"/>
              <w:bottom w:type="dxa" w:w="60"/>
              <w:right w:type="dxa" w:w="90"/>
            </w:tcMar>
          </w:tcPr>
          <w:p>
            <w:pPr>
              <w:jc w:val="left"/>
            </w:pPr>
            <w:r>
              <w:rPr>
                <w:rFonts w:ascii="Calibri" w:cs="Calibri" w:eastAsia="Calibri" w:hAnsi="Calibri"/>
                <w:b w:val="false"/>
                <w:bCs w:val="false"/>
                <w:sz w:val="17"/>
                <w:szCs w:val="17"/>
              </w:rPr>
              <w:t xml:space="preserve">R-019</w:t>
            </w:r>
          </w:p>
        </w:tc>
        <w:tc>
          <w:tcPr>
            <w:tcW w:type="dxa" w:w="1000"/>
            <w:tcMar>
              <w:top w:type="dxa" w:w="60"/>
              <w:left w:type="dxa" w:w="90"/>
              <w:bottom w:type="dxa" w:w="60"/>
              <w:right w:type="dxa" w:w="90"/>
            </w:tcMar>
          </w:tcPr>
          <w:p>
            <w:pPr>
              <w:jc w:val="left"/>
            </w:pPr>
            <w:r>
              <w:rPr>
                <w:rFonts w:ascii="Calibri" w:cs="Calibri" w:eastAsia="Calibri" w:hAnsi="Calibri"/>
                <w:b w:val="false"/>
                <w:bCs w:val="false"/>
                <w:sz w:val="17"/>
                <w:szCs w:val="17"/>
              </w:rPr>
              <w:t xml:space="preserve">I2-E-01</w:t>
            </w:r>
          </w:p>
        </w:tc>
        <w:tc>
          <w:tcPr>
            <w:tcW w:type="dxa" w:w="2500"/>
            <w:tcMar>
              <w:top w:type="dxa" w:w="60"/>
              <w:left w:type="dxa" w:w="90"/>
              <w:bottom w:type="dxa" w:w="60"/>
              <w:right w:type="dxa" w:w="90"/>
            </w:tcMar>
          </w:tcPr>
          <w:p>
            <w:pPr>
              <w:jc w:val="left"/>
            </w:pPr>
            <w:r>
              <w:rPr>
                <w:rFonts w:ascii="Calibri" w:cs="Calibri" w:eastAsia="Calibri" w:hAnsi="Calibri"/>
                <w:b w:val="false"/>
                <w:bCs w:val="false"/>
                <w:sz w:val="17"/>
                <w:szCs w:val="17"/>
              </w:rPr>
              <w:t xml:space="preserve">Restrictions limit access to premises and servers</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4</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3</w:t>
            </w:r>
          </w:p>
        </w:tc>
        <w:tc>
          <w:tcPr>
            <w:tcW w:type="dxa" w:w="1300"/>
            <w:tcMar>
              <w:top w:type="dxa" w:w="60"/>
              <w:left w:type="dxa" w:w="90"/>
              <w:bottom w:type="dxa" w:w="60"/>
              <w:right w:type="dxa" w:w="90"/>
            </w:tcMar>
          </w:tcPr>
          <w:p>
            <w:pPr>
              <w:jc w:val="center"/>
            </w:pPr>
            <w:r>
              <w:rPr>
                <w:rFonts w:ascii="Calibri" w:cs="Calibri" w:eastAsia="Calibri" w:hAnsi="Calibri"/>
                <w:b/>
                <w:bCs/>
                <w:sz w:val="17"/>
                <w:szCs w:val="17"/>
              </w:rPr>
              <w:t xml:space="preserve">12 High</w:t>
            </w:r>
          </w:p>
        </w:tc>
        <w:tc>
          <w:tcPr>
            <w:tcW w:type="dxa" w:w="6500"/>
            <w:tcMar>
              <w:top w:type="dxa" w:w="60"/>
              <w:left w:type="dxa" w:w="90"/>
              <w:bottom w:type="dxa" w:w="60"/>
              <w:right w:type="dxa" w:w="90"/>
            </w:tcMar>
          </w:tcPr>
          <w:p>
            <w:pPr>
              <w:jc w:val="left"/>
            </w:pPr>
            <w:r>
              <w:rPr>
                <w:rFonts w:ascii="Calibri" w:cs="Calibri" w:eastAsia="Calibri" w:hAnsi="Calibri"/>
                <w:b w:val="false"/>
                <w:bCs w:val="false"/>
                <w:sz w:val="16"/>
                <w:szCs w:val="16"/>
              </w:rPr>
              <w:t xml:space="preserve">Infrastructure: public health restrictions delay maintenance and hardware repair on on-site servers. Cross-effect on Marketplace if a failure cannot be attended promptly. Dependency: buildings, technology.</w:t>
            </w:r>
          </w:p>
        </w:tc>
      </w:tr>
      <w:tr>
        <w:tc>
          <w:tcPr>
            <w:tcW w:type="dxa" w:w="820"/>
            <w:tcMar>
              <w:top w:type="dxa" w:w="60"/>
              <w:left w:type="dxa" w:w="90"/>
              <w:bottom w:type="dxa" w:w="60"/>
              <w:right w:type="dxa" w:w="90"/>
            </w:tcMar>
          </w:tcPr>
          <w:p>
            <w:pPr>
              <w:jc w:val="left"/>
            </w:pPr>
            <w:r>
              <w:rPr>
                <w:rFonts w:ascii="Calibri" w:cs="Calibri" w:eastAsia="Calibri" w:hAnsi="Calibri"/>
                <w:b w:val="false"/>
                <w:bCs w:val="false"/>
                <w:sz w:val="17"/>
                <w:szCs w:val="17"/>
              </w:rPr>
              <w:t xml:space="preserve">R-020</w:t>
            </w:r>
          </w:p>
        </w:tc>
        <w:tc>
          <w:tcPr>
            <w:tcW w:type="dxa" w:w="1000"/>
            <w:tcMar>
              <w:top w:type="dxa" w:w="60"/>
              <w:left w:type="dxa" w:w="90"/>
              <w:bottom w:type="dxa" w:w="60"/>
              <w:right w:type="dxa" w:w="90"/>
            </w:tcMar>
          </w:tcPr>
          <w:p>
            <w:pPr>
              <w:jc w:val="left"/>
            </w:pPr>
            <w:r>
              <w:rPr>
                <w:rFonts w:ascii="Calibri" w:cs="Calibri" w:eastAsia="Calibri" w:hAnsi="Calibri"/>
                <w:b w:val="false"/>
                <w:bCs w:val="false"/>
                <w:sz w:val="17"/>
                <w:szCs w:val="17"/>
              </w:rPr>
              <w:t xml:space="preserve">I3-T-01</w:t>
            </w:r>
          </w:p>
        </w:tc>
        <w:tc>
          <w:tcPr>
            <w:tcW w:type="dxa" w:w="2500"/>
            <w:tcMar>
              <w:top w:type="dxa" w:w="60"/>
              <w:left w:type="dxa" w:w="90"/>
              <w:bottom w:type="dxa" w:w="60"/>
              <w:right w:type="dxa" w:w="90"/>
            </w:tcMar>
          </w:tcPr>
          <w:p>
            <w:pPr>
              <w:jc w:val="left"/>
            </w:pPr>
            <w:r>
              <w:rPr>
                <w:rFonts w:ascii="Calibri" w:cs="Calibri" w:eastAsia="Calibri" w:hAnsi="Calibri"/>
                <w:b w:val="false"/>
                <w:bCs w:val="false"/>
                <w:sz w:val="17"/>
                <w:szCs w:val="17"/>
              </w:rPr>
              <w:t xml:space="preserve">Remote-access safeguards are insufficient</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4</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5</w:t>
            </w:r>
          </w:p>
        </w:tc>
        <w:tc>
          <w:tcPr>
            <w:tcW w:type="dxa" w:w="1300"/>
            <w:tcMar>
              <w:top w:type="dxa" w:w="60"/>
              <w:left w:type="dxa" w:w="90"/>
              <w:bottom w:type="dxa" w:w="60"/>
              <w:right w:type="dxa" w:w="90"/>
            </w:tcMar>
          </w:tcPr>
          <w:p>
            <w:pPr>
              <w:jc w:val="center"/>
            </w:pPr>
            <w:r>
              <w:rPr>
                <w:rFonts w:ascii="Calibri" w:cs="Calibri" w:eastAsia="Calibri" w:hAnsi="Calibri"/>
                <w:b/>
                <w:bCs/>
                <w:sz w:val="17"/>
                <w:szCs w:val="17"/>
              </w:rPr>
              <w:t xml:space="preserve">20 Extreme</w:t>
            </w:r>
          </w:p>
        </w:tc>
        <w:tc>
          <w:tcPr>
            <w:tcW w:type="dxa" w:w="6500"/>
            <w:tcMar>
              <w:top w:type="dxa" w:w="60"/>
              <w:left w:type="dxa" w:w="90"/>
              <w:bottom w:type="dxa" w:w="60"/>
              <w:right w:type="dxa" w:w="90"/>
            </w:tcMar>
          </w:tcPr>
          <w:p>
            <w:pPr>
              <w:jc w:val="left"/>
            </w:pPr>
            <w:r>
              <w:rPr>
                <w:rFonts w:ascii="Calibri" w:cs="Calibri" w:eastAsia="Calibri" w:hAnsi="Calibri"/>
                <w:b w:val="false"/>
                <w:bCs w:val="false"/>
                <w:sz w:val="16"/>
                <w:szCs w:val="16"/>
              </w:rPr>
              <w:t xml:space="preserve">Infrastructure: inadequate VPN, authentication and training expose systems and customer data. Magnitude is maximum because data exposure is explicitly where our appetite is lowest. Cross-effects on Reputation through regulatory and trust damage and on Finance through penalties and remediation. Dependency: technology, information.</w:t>
            </w:r>
          </w:p>
        </w:tc>
      </w:tr>
      <w:tr>
        <w:tc>
          <w:tcPr>
            <w:tcW w:type="dxa" w:w="820"/>
            <w:tcMar>
              <w:top w:type="dxa" w:w="60"/>
              <w:left w:type="dxa" w:w="90"/>
              <w:bottom w:type="dxa" w:w="60"/>
              <w:right w:type="dxa" w:w="90"/>
            </w:tcMar>
          </w:tcPr>
          <w:p>
            <w:pPr>
              <w:jc w:val="left"/>
            </w:pPr>
            <w:r>
              <w:rPr>
                <w:rFonts w:ascii="Calibri" w:cs="Calibri" w:eastAsia="Calibri" w:hAnsi="Calibri"/>
                <w:b w:val="false"/>
                <w:bCs w:val="false"/>
                <w:sz w:val="17"/>
                <w:szCs w:val="17"/>
              </w:rPr>
              <w:t xml:space="preserve">R-021</w:t>
            </w:r>
          </w:p>
        </w:tc>
        <w:tc>
          <w:tcPr>
            <w:tcW w:type="dxa" w:w="1000"/>
            <w:tcMar>
              <w:top w:type="dxa" w:w="60"/>
              <w:left w:type="dxa" w:w="90"/>
              <w:bottom w:type="dxa" w:w="60"/>
              <w:right w:type="dxa" w:w="90"/>
            </w:tcMar>
          </w:tcPr>
          <w:p>
            <w:pPr>
              <w:jc w:val="left"/>
            </w:pPr>
            <w:r>
              <w:rPr>
                <w:rFonts w:ascii="Calibri" w:cs="Calibri" w:eastAsia="Calibri" w:hAnsi="Calibri"/>
                <w:b w:val="false"/>
                <w:bCs w:val="false"/>
                <w:sz w:val="17"/>
                <w:szCs w:val="17"/>
              </w:rPr>
              <w:t xml:space="preserve">I3-T-02</w:t>
            </w:r>
          </w:p>
        </w:tc>
        <w:tc>
          <w:tcPr>
            <w:tcW w:type="dxa" w:w="2500"/>
            <w:tcMar>
              <w:top w:type="dxa" w:w="60"/>
              <w:left w:type="dxa" w:w="90"/>
              <w:bottom w:type="dxa" w:w="60"/>
              <w:right w:type="dxa" w:w="90"/>
            </w:tcMar>
          </w:tcPr>
          <w:p>
            <w:pPr>
              <w:jc w:val="left"/>
            </w:pPr>
            <w:r>
              <w:rPr>
                <w:rFonts w:ascii="Calibri" w:cs="Calibri" w:eastAsia="Calibri" w:hAnsi="Calibri"/>
                <w:b w:val="false"/>
                <w:bCs w:val="false"/>
                <w:sz w:val="17"/>
                <w:szCs w:val="17"/>
              </w:rPr>
              <w:t xml:space="preserve">Network and internet connection become a bottleneck</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4</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3</w:t>
            </w:r>
          </w:p>
        </w:tc>
        <w:tc>
          <w:tcPr>
            <w:tcW w:type="dxa" w:w="1300"/>
            <w:tcMar>
              <w:top w:type="dxa" w:w="60"/>
              <w:left w:type="dxa" w:w="90"/>
              <w:bottom w:type="dxa" w:w="60"/>
              <w:right w:type="dxa" w:w="90"/>
            </w:tcMar>
          </w:tcPr>
          <w:p>
            <w:pPr>
              <w:jc w:val="center"/>
            </w:pPr>
            <w:r>
              <w:rPr>
                <w:rFonts w:ascii="Calibri" w:cs="Calibri" w:eastAsia="Calibri" w:hAnsi="Calibri"/>
                <w:b/>
                <w:bCs/>
                <w:sz w:val="17"/>
                <w:szCs w:val="17"/>
              </w:rPr>
              <w:t xml:space="preserve">12 High</w:t>
            </w:r>
          </w:p>
        </w:tc>
        <w:tc>
          <w:tcPr>
            <w:tcW w:type="dxa" w:w="6500"/>
            <w:tcMar>
              <w:top w:type="dxa" w:w="60"/>
              <w:left w:type="dxa" w:w="90"/>
              <w:bottom w:type="dxa" w:w="60"/>
              <w:right w:type="dxa" w:w="90"/>
            </w:tcMar>
          </w:tcPr>
          <w:p>
            <w:pPr>
              <w:jc w:val="left"/>
            </w:pPr>
            <w:r>
              <w:rPr>
                <w:rFonts w:ascii="Calibri" w:cs="Calibri" w:eastAsia="Calibri" w:hAnsi="Calibri"/>
                <w:b w:val="false"/>
                <w:bCs w:val="false"/>
                <w:sz w:val="16"/>
                <w:szCs w:val="16"/>
              </w:rPr>
              <w:t xml:space="preserve">Infrastructure: the internal network and single external connection cannot carry load that has shifted to remote access. Cross-effects on Marketplace and Reputation through degraded service. Dependency: technology, suppliers.</w:t>
            </w:r>
          </w:p>
        </w:tc>
      </w:tr>
      <w:tr>
        <w:tc>
          <w:tcPr>
            <w:tcW w:type="dxa" w:w="820"/>
            <w:tcMar>
              <w:top w:type="dxa" w:w="60"/>
              <w:left w:type="dxa" w:w="90"/>
              <w:bottom w:type="dxa" w:w="60"/>
              <w:right w:type="dxa" w:w="90"/>
            </w:tcMar>
          </w:tcPr>
          <w:p>
            <w:pPr>
              <w:jc w:val="left"/>
            </w:pPr>
            <w:r>
              <w:rPr>
                <w:rFonts w:ascii="Calibri" w:cs="Calibri" w:eastAsia="Calibri" w:hAnsi="Calibri"/>
                <w:b w:val="false"/>
                <w:bCs w:val="false"/>
                <w:sz w:val="17"/>
                <w:szCs w:val="17"/>
              </w:rPr>
              <w:t xml:space="preserve">R-022</w:t>
            </w:r>
          </w:p>
        </w:tc>
        <w:tc>
          <w:tcPr>
            <w:tcW w:type="dxa" w:w="1000"/>
            <w:tcMar>
              <w:top w:type="dxa" w:w="60"/>
              <w:left w:type="dxa" w:w="90"/>
              <w:bottom w:type="dxa" w:w="60"/>
              <w:right w:type="dxa" w:w="90"/>
            </w:tcMar>
          </w:tcPr>
          <w:p>
            <w:pPr>
              <w:jc w:val="left"/>
            </w:pPr>
            <w:r>
              <w:rPr>
                <w:rFonts w:ascii="Calibri" w:cs="Calibri" w:eastAsia="Calibri" w:hAnsi="Calibri"/>
                <w:b w:val="false"/>
                <w:bCs w:val="false"/>
                <w:sz w:val="17"/>
                <w:szCs w:val="17"/>
              </w:rPr>
              <w:t xml:space="preserve">I3-T-03</w:t>
            </w:r>
          </w:p>
        </w:tc>
        <w:tc>
          <w:tcPr>
            <w:tcW w:type="dxa" w:w="2500"/>
            <w:tcMar>
              <w:top w:type="dxa" w:w="60"/>
              <w:left w:type="dxa" w:w="90"/>
              <w:bottom w:type="dxa" w:w="60"/>
              <w:right w:type="dxa" w:w="90"/>
            </w:tcMar>
          </w:tcPr>
          <w:p>
            <w:pPr>
              <w:jc w:val="left"/>
            </w:pPr>
            <w:r>
              <w:rPr>
                <w:rFonts w:ascii="Calibri" w:cs="Calibri" w:eastAsia="Calibri" w:hAnsi="Calibri"/>
                <w:b w:val="false"/>
                <w:bCs w:val="false"/>
                <w:sz w:val="17"/>
                <w:szCs w:val="17"/>
              </w:rPr>
              <w:t xml:space="preserve">Network outage halts core operations</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3</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5</w:t>
            </w:r>
          </w:p>
        </w:tc>
        <w:tc>
          <w:tcPr>
            <w:tcW w:type="dxa" w:w="1300"/>
            <w:tcMar>
              <w:top w:type="dxa" w:w="60"/>
              <w:left w:type="dxa" w:w="90"/>
              <w:bottom w:type="dxa" w:w="60"/>
              <w:right w:type="dxa" w:w="90"/>
            </w:tcMar>
          </w:tcPr>
          <w:p>
            <w:pPr>
              <w:jc w:val="center"/>
            </w:pPr>
            <w:r>
              <w:rPr>
                <w:rFonts w:ascii="Calibri" w:cs="Calibri" w:eastAsia="Calibri" w:hAnsi="Calibri"/>
                <w:b/>
                <w:bCs/>
                <w:sz w:val="17"/>
                <w:szCs w:val="17"/>
              </w:rPr>
              <w:t xml:space="preserve">15 Extreme</w:t>
            </w:r>
          </w:p>
        </w:tc>
        <w:tc>
          <w:tcPr>
            <w:tcW w:type="dxa" w:w="6500"/>
            <w:tcMar>
              <w:top w:type="dxa" w:w="60"/>
              <w:left w:type="dxa" w:w="90"/>
              <w:bottom w:type="dxa" w:w="60"/>
              <w:right w:type="dxa" w:w="90"/>
            </w:tcMar>
          </w:tcPr>
          <w:p>
            <w:pPr>
              <w:jc w:val="left"/>
            </w:pPr>
            <w:r>
              <w:rPr>
                <w:rFonts w:ascii="Calibri" w:cs="Calibri" w:eastAsia="Calibri" w:hAnsi="Calibri"/>
                <w:b w:val="false"/>
                <w:bCs w:val="false"/>
                <w:sz w:val="16"/>
                <w:szCs w:val="16"/>
              </w:rPr>
              <w:t xml:space="preserve">Infrastructure: an outage stops claims processing, premium collection and customer support at the same time, which is all three stated objectives at once. Cross-effects are total rather than partial. IT resilience carries our highest individual risk score. Dependency: technology, suppliers.</w:t>
            </w:r>
          </w:p>
        </w:tc>
      </w:tr>
      <w:tr>
        <w:tc>
          <w:tcPr>
            <w:tcW w:type="dxa" w:w="820"/>
            <w:tcMar>
              <w:top w:type="dxa" w:w="60"/>
              <w:left w:type="dxa" w:w="90"/>
              <w:bottom w:type="dxa" w:w="60"/>
              <w:right w:type="dxa" w:w="90"/>
            </w:tcMar>
          </w:tcPr>
          <w:p>
            <w:pPr>
              <w:jc w:val="left"/>
            </w:pPr>
            <w:r>
              <w:rPr>
                <w:rFonts w:ascii="Calibri" w:cs="Calibri" w:eastAsia="Calibri" w:hAnsi="Calibri"/>
                <w:b w:val="false"/>
                <w:bCs w:val="false"/>
                <w:sz w:val="17"/>
                <w:szCs w:val="17"/>
              </w:rPr>
              <w:t xml:space="preserve">R-023</w:t>
            </w:r>
          </w:p>
        </w:tc>
        <w:tc>
          <w:tcPr>
            <w:tcW w:type="dxa" w:w="1000"/>
            <w:tcMar>
              <w:top w:type="dxa" w:w="60"/>
              <w:left w:type="dxa" w:w="90"/>
              <w:bottom w:type="dxa" w:w="60"/>
              <w:right w:type="dxa" w:w="90"/>
            </w:tcMar>
          </w:tcPr>
          <w:p>
            <w:pPr>
              <w:jc w:val="left"/>
            </w:pPr>
            <w:r>
              <w:rPr>
                <w:rFonts w:ascii="Calibri" w:cs="Calibri" w:eastAsia="Calibri" w:hAnsi="Calibri"/>
                <w:b w:val="false"/>
                <w:bCs w:val="false"/>
                <w:sz w:val="17"/>
                <w:szCs w:val="17"/>
              </w:rPr>
              <w:t xml:space="preserve">I3-P-01</w:t>
            </w:r>
          </w:p>
        </w:tc>
        <w:tc>
          <w:tcPr>
            <w:tcW w:type="dxa" w:w="2500"/>
            <w:tcMar>
              <w:top w:type="dxa" w:w="60"/>
              <w:left w:type="dxa" w:w="90"/>
              <w:bottom w:type="dxa" w:w="60"/>
              <w:right w:type="dxa" w:w="90"/>
            </w:tcMar>
          </w:tcPr>
          <w:p>
            <w:pPr>
              <w:jc w:val="left"/>
            </w:pPr>
            <w:r>
              <w:rPr>
                <w:rFonts w:ascii="Calibri" w:cs="Calibri" w:eastAsia="Calibri" w:hAnsi="Calibri"/>
                <w:b w:val="false"/>
                <w:bCs w:val="false"/>
                <w:sz w:val="17"/>
                <w:szCs w:val="17"/>
              </w:rPr>
              <w:t xml:space="preserve">Six-person IT team cannot monitor at all hours</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4</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3</w:t>
            </w:r>
          </w:p>
        </w:tc>
        <w:tc>
          <w:tcPr>
            <w:tcW w:type="dxa" w:w="1300"/>
            <w:tcMar>
              <w:top w:type="dxa" w:w="60"/>
              <w:left w:type="dxa" w:w="90"/>
              <w:bottom w:type="dxa" w:w="60"/>
              <w:right w:type="dxa" w:w="90"/>
            </w:tcMar>
          </w:tcPr>
          <w:p>
            <w:pPr>
              <w:jc w:val="center"/>
            </w:pPr>
            <w:r>
              <w:rPr>
                <w:rFonts w:ascii="Calibri" w:cs="Calibri" w:eastAsia="Calibri" w:hAnsi="Calibri"/>
                <w:b/>
                <w:bCs/>
                <w:sz w:val="17"/>
                <w:szCs w:val="17"/>
              </w:rPr>
              <w:t xml:space="preserve">12 High</w:t>
            </w:r>
          </w:p>
        </w:tc>
        <w:tc>
          <w:tcPr>
            <w:tcW w:type="dxa" w:w="6500"/>
            <w:tcMar>
              <w:top w:type="dxa" w:w="60"/>
              <w:left w:type="dxa" w:w="90"/>
              <w:bottom w:type="dxa" w:w="60"/>
              <w:right w:type="dxa" w:w="90"/>
            </w:tcMar>
          </w:tcPr>
          <w:p>
            <w:pPr>
              <w:jc w:val="left"/>
            </w:pPr>
            <w:r>
              <w:rPr>
                <w:rFonts w:ascii="Calibri" w:cs="Calibri" w:eastAsia="Calibri" w:hAnsi="Calibri"/>
                <w:b w:val="false"/>
                <w:bCs w:val="false"/>
                <w:sz w:val="16"/>
                <w:szCs w:val="16"/>
              </w:rPr>
              <w:t xml:space="preserve">Infrastructure: incidents occurring outside working hours are detected late, extending both outage and exposure. Cross-effect on Reputation if a breach runs undetected. Dependency: people, technology.</w:t>
            </w:r>
          </w:p>
        </w:tc>
      </w:tr>
      <w:tr>
        <w:tc>
          <w:tcPr>
            <w:tcW w:type="dxa" w:w="820"/>
            <w:tcMar>
              <w:top w:type="dxa" w:w="60"/>
              <w:left w:type="dxa" w:w="90"/>
              <w:bottom w:type="dxa" w:w="60"/>
              <w:right w:type="dxa" w:w="90"/>
            </w:tcMar>
          </w:tcPr>
          <w:p>
            <w:pPr>
              <w:jc w:val="left"/>
            </w:pPr>
            <w:r>
              <w:rPr>
                <w:rFonts w:ascii="Calibri" w:cs="Calibri" w:eastAsia="Calibri" w:hAnsi="Calibri"/>
                <w:b w:val="false"/>
                <w:bCs w:val="false"/>
                <w:sz w:val="17"/>
                <w:szCs w:val="17"/>
              </w:rPr>
              <w:t xml:space="preserve">R-024</w:t>
            </w:r>
          </w:p>
        </w:tc>
        <w:tc>
          <w:tcPr>
            <w:tcW w:type="dxa" w:w="1000"/>
            <w:tcMar>
              <w:top w:type="dxa" w:w="60"/>
              <w:left w:type="dxa" w:w="90"/>
              <w:bottom w:type="dxa" w:w="60"/>
              <w:right w:type="dxa" w:w="90"/>
            </w:tcMar>
          </w:tcPr>
          <w:p>
            <w:pPr>
              <w:jc w:val="left"/>
            </w:pPr>
            <w:r>
              <w:rPr>
                <w:rFonts w:ascii="Calibri" w:cs="Calibri" w:eastAsia="Calibri" w:hAnsi="Calibri"/>
                <w:b w:val="false"/>
                <w:bCs w:val="false"/>
                <w:sz w:val="17"/>
                <w:szCs w:val="17"/>
              </w:rPr>
              <w:t xml:space="preserve">I3-T-04</w:t>
            </w:r>
          </w:p>
        </w:tc>
        <w:tc>
          <w:tcPr>
            <w:tcW w:type="dxa" w:w="2500"/>
            <w:tcMar>
              <w:top w:type="dxa" w:w="60"/>
              <w:left w:type="dxa" w:w="90"/>
              <w:bottom w:type="dxa" w:w="60"/>
              <w:right w:type="dxa" w:w="90"/>
            </w:tcMar>
          </w:tcPr>
          <w:p>
            <w:pPr>
              <w:jc w:val="left"/>
            </w:pPr>
            <w:r>
              <w:rPr>
                <w:rFonts w:ascii="Calibri" w:cs="Calibri" w:eastAsia="Calibri" w:hAnsi="Calibri"/>
                <w:b w:val="false"/>
                <w:bCs w:val="false"/>
                <w:sz w:val="17"/>
                <w:szCs w:val="17"/>
              </w:rPr>
              <w:t xml:space="preserve">Capacity and recovery arrangements are untested</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5</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2</w:t>
            </w:r>
          </w:p>
        </w:tc>
        <w:tc>
          <w:tcPr>
            <w:tcW w:type="dxa" w:w="1300"/>
            <w:tcMar>
              <w:top w:type="dxa" w:w="60"/>
              <w:left w:type="dxa" w:w="90"/>
              <w:bottom w:type="dxa" w:w="60"/>
              <w:right w:type="dxa" w:w="90"/>
            </w:tcMar>
          </w:tcPr>
          <w:p>
            <w:pPr>
              <w:jc w:val="center"/>
            </w:pPr>
            <w:r>
              <w:rPr>
                <w:rFonts w:ascii="Calibri" w:cs="Calibri" w:eastAsia="Calibri" w:hAnsi="Calibri"/>
                <w:b/>
                <w:bCs/>
                <w:sz w:val="17"/>
                <w:szCs w:val="17"/>
              </w:rPr>
              <w:t xml:space="preserve">10 High</w:t>
            </w:r>
          </w:p>
        </w:tc>
        <w:tc>
          <w:tcPr>
            <w:tcW w:type="dxa" w:w="6500"/>
            <w:tcMar>
              <w:top w:type="dxa" w:w="60"/>
              <w:left w:type="dxa" w:w="90"/>
              <w:bottom w:type="dxa" w:w="60"/>
              <w:right w:type="dxa" w:w="90"/>
            </w:tcMar>
          </w:tcPr>
          <w:p>
            <w:pPr>
              <w:jc w:val="left"/>
            </w:pPr>
            <w:r>
              <w:rPr>
                <w:rFonts w:ascii="Calibri" w:cs="Calibri" w:eastAsia="Calibri" w:hAnsi="Calibri"/>
                <w:b w:val="false"/>
                <w:bCs w:val="false"/>
                <w:sz w:val="16"/>
                <w:szCs w:val="16"/>
              </w:rPr>
              <w:t xml:space="preserve">Infrastructure: we do not know whether our recovery arrangements work until we need them. Impact is realised through other risks rather than on its own, but it raises the magnitude of every incident that follows. Dependency: technology.</w:t>
            </w:r>
          </w:p>
        </w:tc>
      </w:tr>
      <w:tr>
        <w:tc>
          <w:tcPr>
            <w:tcW w:type="dxa" w:w="820"/>
            <w:tcMar>
              <w:top w:type="dxa" w:w="60"/>
              <w:left w:type="dxa" w:w="90"/>
              <w:bottom w:type="dxa" w:w="60"/>
              <w:right w:type="dxa" w:w="90"/>
            </w:tcMar>
          </w:tcPr>
          <w:p>
            <w:pPr>
              <w:jc w:val="left"/>
            </w:pPr>
            <w:r>
              <w:rPr>
                <w:rFonts w:ascii="Calibri" w:cs="Calibri" w:eastAsia="Calibri" w:hAnsi="Calibri"/>
                <w:b w:val="false"/>
                <w:bCs w:val="false"/>
                <w:sz w:val="17"/>
                <w:szCs w:val="17"/>
              </w:rPr>
              <w:t xml:space="preserve">R-025</w:t>
            </w:r>
          </w:p>
        </w:tc>
        <w:tc>
          <w:tcPr>
            <w:tcW w:type="dxa" w:w="1000"/>
            <w:tcMar>
              <w:top w:type="dxa" w:w="60"/>
              <w:left w:type="dxa" w:w="90"/>
              <w:bottom w:type="dxa" w:w="60"/>
              <w:right w:type="dxa" w:w="90"/>
            </w:tcMar>
          </w:tcPr>
          <w:p>
            <w:pPr>
              <w:jc w:val="left"/>
            </w:pPr>
            <w:r>
              <w:rPr>
                <w:rFonts w:ascii="Calibri" w:cs="Calibri" w:eastAsia="Calibri" w:hAnsi="Calibri"/>
                <w:b w:val="false"/>
                <w:bCs w:val="false"/>
                <w:sz w:val="17"/>
                <w:szCs w:val="17"/>
              </w:rPr>
              <w:t xml:space="preserve">I4-P-01</w:t>
            </w:r>
          </w:p>
        </w:tc>
        <w:tc>
          <w:tcPr>
            <w:tcW w:type="dxa" w:w="2500"/>
            <w:tcMar>
              <w:top w:type="dxa" w:w="60"/>
              <w:left w:type="dxa" w:w="90"/>
              <w:bottom w:type="dxa" w:w="60"/>
              <w:right w:type="dxa" w:w="90"/>
            </w:tcMar>
          </w:tcPr>
          <w:p>
            <w:pPr>
              <w:jc w:val="left"/>
            </w:pPr>
            <w:r>
              <w:rPr>
                <w:rFonts w:ascii="Calibri" w:cs="Calibri" w:eastAsia="Calibri" w:hAnsi="Calibri"/>
                <w:b w:val="false"/>
                <w:bCs w:val="false"/>
                <w:sz w:val="17"/>
                <w:szCs w:val="17"/>
              </w:rPr>
              <w:t xml:space="preserve">Remote work slows service restoration</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4</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3</w:t>
            </w:r>
          </w:p>
        </w:tc>
        <w:tc>
          <w:tcPr>
            <w:tcW w:type="dxa" w:w="1300"/>
            <w:tcMar>
              <w:top w:type="dxa" w:w="60"/>
              <w:left w:type="dxa" w:w="90"/>
              <w:bottom w:type="dxa" w:w="60"/>
              <w:right w:type="dxa" w:w="90"/>
            </w:tcMar>
          </w:tcPr>
          <w:p>
            <w:pPr>
              <w:jc w:val="center"/>
            </w:pPr>
            <w:r>
              <w:rPr>
                <w:rFonts w:ascii="Calibri" w:cs="Calibri" w:eastAsia="Calibri" w:hAnsi="Calibri"/>
                <w:b/>
                <w:bCs/>
                <w:sz w:val="17"/>
                <w:szCs w:val="17"/>
              </w:rPr>
              <w:t xml:space="preserve">12 High</w:t>
            </w:r>
          </w:p>
        </w:tc>
        <w:tc>
          <w:tcPr>
            <w:tcW w:type="dxa" w:w="6500"/>
            <w:tcMar>
              <w:top w:type="dxa" w:w="60"/>
              <w:left w:type="dxa" w:w="90"/>
              <w:bottom w:type="dxa" w:w="60"/>
              <w:right w:type="dxa" w:w="90"/>
            </w:tcMar>
          </w:tcPr>
          <w:p>
            <w:pPr>
              <w:jc w:val="left"/>
            </w:pPr>
            <w:r>
              <w:rPr>
                <w:rFonts w:ascii="Calibri" w:cs="Calibri" w:eastAsia="Calibri" w:hAnsi="Calibri"/>
                <w:b w:val="false"/>
                <w:bCs w:val="false"/>
                <w:sz w:val="16"/>
                <w:szCs w:val="16"/>
              </w:rPr>
              <w:t xml:space="preserve">Infrastructure: coordinating a fix across a dispersed team lengthens outages. Cross-effects on Reputation and Marketplace. Dependency: people, technology.</w:t>
            </w:r>
          </w:p>
        </w:tc>
      </w:tr>
      <w:tr>
        <w:tc>
          <w:tcPr>
            <w:tcW w:type="dxa" w:w="820"/>
            <w:tcMar>
              <w:top w:type="dxa" w:w="60"/>
              <w:left w:type="dxa" w:w="90"/>
              <w:bottom w:type="dxa" w:w="60"/>
              <w:right w:type="dxa" w:w="90"/>
            </w:tcMar>
          </w:tcPr>
          <w:p>
            <w:pPr>
              <w:jc w:val="left"/>
            </w:pPr>
            <w:r>
              <w:rPr>
                <w:rFonts w:ascii="Calibri" w:cs="Calibri" w:eastAsia="Calibri" w:hAnsi="Calibri"/>
                <w:b w:val="false"/>
                <w:bCs w:val="false"/>
                <w:sz w:val="17"/>
                <w:szCs w:val="17"/>
              </w:rPr>
              <w:t xml:space="preserve">R-026</w:t>
            </w:r>
          </w:p>
        </w:tc>
        <w:tc>
          <w:tcPr>
            <w:tcW w:type="dxa" w:w="1000"/>
            <w:tcMar>
              <w:top w:type="dxa" w:w="60"/>
              <w:left w:type="dxa" w:w="90"/>
              <w:bottom w:type="dxa" w:w="60"/>
              <w:right w:type="dxa" w:w="90"/>
            </w:tcMar>
          </w:tcPr>
          <w:p>
            <w:pPr>
              <w:jc w:val="left"/>
            </w:pPr>
            <w:r>
              <w:rPr>
                <w:rFonts w:ascii="Calibri" w:cs="Calibri" w:eastAsia="Calibri" w:hAnsi="Calibri"/>
                <w:b w:val="false"/>
                <w:bCs w:val="false"/>
                <w:sz w:val="17"/>
                <w:szCs w:val="17"/>
              </w:rPr>
              <w:t xml:space="preserve">I4-S-01</w:t>
            </w:r>
          </w:p>
        </w:tc>
        <w:tc>
          <w:tcPr>
            <w:tcW w:type="dxa" w:w="2500"/>
            <w:tcMar>
              <w:top w:type="dxa" w:w="60"/>
              <w:left w:type="dxa" w:w="90"/>
              <w:bottom w:type="dxa" w:w="60"/>
              <w:right w:type="dxa" w:w="90"/>
            </w:tcMar>
          </w:tcPr>
          <w:p>
            <w:pPr>
              <w:jc w:val="left"/>
            </w:pPr>
            <w:r>
              <w:rPr>
                <w:rFonts w:ascii="Calibri" w:cs="Calibri" w:eastAsia="Calibri" w:hAnsi="Calibri"/>
                <w:b w:val="false"/>
                <w:bCs w:val="false"/>
                <w:sz w:val="17"/>
                <w:szCs w:val="17"/>
              </w:rPr>
              <w:t xml:space="preserve">Critical supplier reduces or ends a key service</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3</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4</w:t>
            </w:r>
          </w:p>
        </w:tc>
        <w:tc>
          <w:tcPr>
            <w:tcW w:type="dxa" w:w="1300"/>
            <w:tcMar>
              <w:top w:type="dxa" w:w="60"/>
              <w:left w:type="dxa" w:w="90"/>
              <w:bottom w:type="dxa" w:w="60"/>
              <w:right w:type="dxa" w:w="90"/>
            </w:tcMar>
          </w:tcPr>
          <w:p>
            <w:pPr>
              <w:jc w:val="center"/>
            </w:pPr>
            <w:r>
              <w:rPr>
                <w:rFonts w:ascii="Calibri" w:cs="Calibri" w:eastAsia="Calibri" w:hAnsi="Calibri"/>
                <w:b/>
                <w:bCs/>
                <w:sz w:val="17"/>
                <w:szCs w:val="17"/>
              </w:rPr>
              <w:t xml:space="preserve">12 High</w:t>
            </w:r>
          </w:p>
        </w:tc>
        <w:tc>
          <w:tcPr>
            <w:tcW w:type="dxa" w:w="6500"/>
            <w:tcMar>
              <w:top w:type="dxa" w:w="60"/>
              <w:left w:type="dxa" w:w="90"/>
              <w:bottom w:type="dxa" w:w="60"/>
              <w:right w:type="dxa" w:w="90"/>
            </w:tcMar>
          </w:tcPr>
          <w:p>
            <w:pPr>
              <w:jc w:val="left"/>
            </w:pPr>
            <w:r>
              <w:rPr>
                <w:rFonts w:ascii="Calibri" w:cs="Calibri" w:eastAsia="Calibri" w:hAnsi="Calibri"/>
                <w:b w:val="false"/>
                <w:bCs w:val="false"/>
                <w:sz w:val="16"/>
                <w:szCs w:val="16"/>
              </w:rPr>
              <w:t xml:space="preserve">Infrastructure: hosting, backup, security advice, printing or mailing is withdrawn under the supplier’s own pandemic pressure. Cross-effects on Reputation, since secure destruction and policy mailing carry compliance obligations, and on Finance through replacement cost. Dependency: suppliers.</w:t>
            </w:r>
          </w:p>
        </w:tc>
      </w:tr>
      <w:tr>
        <w:tc>
          <w:tcPr>
            <w:tcW w:type="dxa" w:w="820"/>
            <w:tcMar>
              <w:top w:type="dxa" w:w="60"/>
              <w:left w:type="dxa" w:w="90"/>
              <w:bottom w:type="dxa" w:w="60"/>
              <w:right w:type="dxa" w:w="90"/>
            </w:tcMar>
          </w:tcPr>
          <w:p>
            <w:pPr>
              <w:jc w:val="left"/>
            </w:pPr>
            <w:r>
              <w:rPr>
                <w:rFonts w:ascii="Calibri" w:cs="Calibri" w:eastAsia="Calibri" w:hAnsi="Calibri"/>
                <w:b w:val="false"/>
                <w:bCs w:val="false"/>
                <w:sz w:val="17"/>
                <w:szCs w:val="17"/>
              </w:rPr>
              <w:t xml:space="preserve">R-027</w:t>
            </w:r>
          </w:p>
        </w:tc>
        <w:tc>
          <w:tcPr>
            <w:tcW w:type="dxa" w:w="1000"/>
            <w:tcMar>
              <w:top w:type="dxa" w:w="60"/>
              <w:left w:type="dxa" w:w="90"/>
              <w:bottom w:type="dxa" w:w="60"/>
              <w:right w:type="dxa" w:w="90"/>
            </w:tcMar>
          </w:tcPr>
          <w:p>
            <w:pPr>
              <w:jc w:val="left"/>
            </w:pPr>
            <w:r>
              <w:rPr>
                <w:rFonts w:ascii="Calibri" w:cs="Calibri" w:eastAsia="Calibri" w:hAnsi="Calibri"/>
                <w:b w:val="false"/>
                <w:bCs w:val="false"/>
                <w:sz w:val="17"/>
                <w:szCs w:val="17"/>
              </w:rPr>
              <w:t xml:space="preserve">I4-T-01</w:t>
            </w:r>
          </w:p>
        </w:tc>
        <w:tc>
          <w:tcPr>
            <w:tcW w:type="dxa" w:w="2500"/>
            <w:tcMar>
              <w:top w:type="dxa" w:w="60"/>
              <w:left w:type="dxa" w:w="90"/>
              <w:bottom w:type="dxa" w:w="60"/>
              <w:right w:type="dxa" w:w="90"/>
            </w:tcMar>
          </w:tcPr>
          <w:p>
            <w:pPr>
              <w:jc w:val="left"/>
            </w:pPr>
            <w:r>
              <w:rPr>
                <w:rFonts w:ascii="Calibri" w:cs="Calibri" w:eastAsia="Calibri" w:hAnsi="Calibri"/>
                <w:b w:val="false"/>
                <w:bCs w:val="false"/>
                <w:sz w:val="17"/>
                <w:szCs w:val="17"/>
              </w:rPr>
              <w:t xml:space="preserve">No disaster recovery procedure suits remote work</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4</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4</w:t>
            </w:r>
          </w:p>
        </w:tc>
        <w:tc>
          <w:tcPr>
            <w:tcW w:type="dxa" w:w="1300"/>
            <w:tcMar>
              <w:top w:type="dxa" w:w="60"/>
              <w:left w:type="dxa" w:w="90"/>
              <w:bottom w:type="dxa" w:w="60"/>
              <w:right w:type="dxa" w:w="90"/>
            </w:tcMar>
          </w:tcPr>
          <w:p>
            <w:pPr>
              <w:jc w:val="center"/>
            </w:pPr>
            <w:r>
              <w:rPr>
                <w:rFonts w:ascii="Calibri" w:cs="Calibri" w:eastAsia="Calibri" w:hAnsi="Calibri"/>
                <w:b/>
                <w:bCs/>
                <w:sz w:val="17"/>
                <w:szCs w:val="17"/>
              </w:rPr>
              <w:t xml:space="preserve">16 Extreme</w:t>
            </w:r>
          </w:p>
        </w:tc>
        <w:tc>
          <w:tcPr>
            <w:tcW w:type="dxa" w:w="6500"/>
            <w:tcMar>
              <w:top w:type="dxa" w:w="60"/>
              <w:left w:type="dxa" w:w="90"/>
              <w:bottom w:type="dxa" w:w="60"/>
              <w:right w:type="dxa" w:w="90"/>
            </w:tcMar>
          </w:tcPr>
          <w:p>
            <w:pPr>
              <w:jc w:val="left"/>
            </w:pPr>
            <w:r>
              <w:rPr>
                <w:rFonts w:ascii="Calibri" w:cs="Calibri" w:eastAsia="Calibri" w:hAnsi="Calibri"/>
                <w:b w:val="false"/>
                <w:bCs w:val="false"/>
                <w:sz w:val="16"/>
                <w:szCs w:val="16"/>
              </w:rPr>
              <w:t xml:space="preserve">Infrastructure: recovery procedures assume an office that nobody is in, so they cannot be executed as written. Cross-effects across all areas during any incident, since recovery is what limits every other impact. Dependency: people, technology, buildings.</w:t>
            </w:r>
          </w:p>
        </w:tc>
      </w:tr>
    </w:tbl>
    <w:p>
      <w:pPr>
        <w:spacing w:after="120" w:before="300"/>
      </w:pPr>
      <w:r>
        <w:rPr>
          <w:rFonts w:ascii="Calibri" w:cs="Calibri" w:eastAsia="Calibri" w:hAnsi="Calibri"/>
          <w:b/>
          <w:bCs/>
          <w:sz w:val="24"/>
          <w:szCs w:val="24"/>
        </w:rPr>
        <w:t xml:space="preserve">R — Reputation</w:t>
      </w:r>
    </w:p>
    <w:tbl>
      <w:tblPr>
        <w:tblW w:type="dxa" w:w="12960"/>
        <w:tblBorders>
          <w:top w:val="single" w:color="000000" w:sz="4"/>
          <w:left w:val="single" w:color="000000" w:sz="4"/>
          <w:bottom w:val="single" w:color="000000" w:sz="4"/>
          <w:right w:val="single" w:color="000000" w:sz="4"/>
          <w:insideH w:val="single" w:color="000000" w:sz="4"/>
          <w:insideV w:val="single" w:color="000000" w:sz="4"/>
        </w:tblBorders>
      </w:tblPr>
      <w:tblGrid>
        <w:gridCol w:w="820"/>
        <w:gridCol w:w="1000"/>
        <w:gridCol w:w="2500"/>
        <w:gridCol w:w="420"/>
        <w:gridCol w:w="420"/>
        <w:gridCol w:w="1300"/>
        <w:gridCol w:w="6500"/>
      </w:tblGrid>
      <w:tr>
        <w:trPr>
          <w:tblHeader/>
        </w:trPr>
        <w:tc>
          <w:tcPr>
            <w:tcW w:type="dxa" w:w="820"/>
            <w:tcMar>
              <w:top w:type="dxa" w:w="60"/>
              <w:left w:type="dxa" w:w="90"/>
              <w:bottom w:type="dxa" w:w="60"/>
              <w:right w:type="dxa" w:w="90"/>
            </w:tcMar>
          </w:tcPr>
          <w:p>
            <w:pPr>
              <w:jc w:val="left"/>
            </w:pPr>
            <w:r>
              <w:rPr>
                <w:rFonts w:ascii="Calibri" w:cs="Calibri" w:eastAsia="Calibri" w:hAnsi="Calibri"/>
                <w:b/>
                <w:bCs/>
                <w:sz w:val="17"/>
                <w:szCs w:val="17"/>
              </w:rPr>
              <w:t xml:space="preserve">Ref</w:t>
            </w:r>
          </w:p>
        </w:tc>
        <w:tc>
          <w:tcPr>
            <w:tcW w:type="dxa" w:w="1000"/>
            <w:tcMar>
              <w:top w:type="dxa" w:w="60"/>
              <w:left w:type="dxa" w:w="90"/>
              <w:bottom w:type="dxa" w:w="60"/>
              <w:right w:type="dxa" w:w="90"/>
            </w:tcMar>
          </w:tcPr>
          <w:p>
            <w:pPr>
              <w:jc w:val="left"/>
            </w:pPr>
            <w:r>
              <w:rPr>
                <w:rFonts w:ascii="Calibri" w:cs="Calibri" w:eastAsia="Calibri" w:hAnsi="Calibri"/>
                <w:b/>
                <w:bCs/>
                <w:sz w:val="17"/>
                <w:szCs w:val="17"/>
              </w:rPr>
              <w:t xml:space="preserve">Code</w:t>
            </w:r>
          </w:p>
        </w:tc>
        <w:tc>
          <w:tcPr>
            <w:tcW w:type="dxa" w:w="2500"/>
            <w:tcMar>
              <w:top w:type="dxa" w:w="60"/>
              <w:left w:type="dxa" w:w="90"/>
              <w:bottom w:type="dxa" w:w="60"/>
              <w:right w:type="dxa" w:w="90"/>
            </w:tcMar>
          </w:tcPr>
          <w:p>
            <w:pPr>
              <w:jc w:val="left"/>
            </w:pPr>
            <w:r>
              <w:rPr>
                <w:rFonts w:ascii="Calibri" w:cs="Calibri" w:eastAsia="Calibri" w:hAnsi="Calibri"/>
                <w:b/>
                <w:bCs/>
                <w:sz w:val="17"/>
                <w:szCs w:val="17"/>
              </w:rPr>
              <w:t xml:space="preserve">Risk</w:t>
            </w:r>
          </w:p>
        </w:tc>
        <w:tc>
          <w:tcPr>
            <w:tcW w:type="dxa" w:w="420"/>
            <w:tcMar>
              <w:top w:type="dxa" w:w="60"/>
              <w:left w:type="dxa" w:w="90"/>
              <w:bottom w:type="dxa" w:w="60"/>
              <w:right w:type="dxa" w:w="90"/>
            </w:tcMar>
          </w:tcPr>
          <w:p>
            <w:pPr>
              <w:jc w:val="center"/>
            </w:pPr>
            <w:r>
              <w:rPr>
                <w:rFonts w:ascii="Calibri" w:cs="Calibri" w:eastAsia="Calibri" w:hAnsi="Calibri"/>
                <w:b/>
                <w:bCs/>
                <w:sz w:val="17"/>
                <w:szCs w:val="17"/>
              </w:rPr>
              <w:t xml:space="preserve">L</w:t>
            </w:r>
          </w:p>
        </w:tc>
        <w:tc>
          <w:tcPr>
            <w:tcW w:type="dxa" w:w="420"/>
            <w:tcMar>
              <w:top w:type="dxa" w:w="60"/>
              <w:left w:type="dxa" w:w="90"/>
              <w:bottom w:type="dxa" w:w="60"/>
              <w:right w:type="dxa" w:w="90"/>
            </w:tcMar>
          </w:tcPr>
          <w:p>
            <w:pPr>
              <w:jc w:val="center"/>
            </w:pPr>
            <w:r>
              <w:rPr>
                <w:rFonts w:ascii="Calibri" w:cs="Calibri" w:eastAsia="Calibri" w:hAnsi="Calibri"/>
                <w:b/>
                <w:bCs/>
                <w:sz w:val="17"/>
                <w:szCs w:val="17"/>
              </w:rPr>
              <w:t xml:space="preserve">M</w:t>
            </w:r>
          </w:p>
        </w:tc>
        <w:tc>
          <w:tcPr>
            <w:tcW w:type="dxa" w:w="1300"/>
            <w:tcMar>
              <w:top w:type="dxa" w:w="60"/>
              <w:left w:type="dxa" w:w="90"/>
              <w:bottom w:type="dxa" w:w="60"/>
              <w:right w:type="dxa" w:w="90"/>
            </w:tcMar>
          </w:tcPr>
          <w:p>
            <w:pPr>
              <w:jc w:val="center"/>
            </w:pPr>
            <w:r>
              <w:rPr>
                <w:rFonts w:ascii="Calibri" w:cs="Calibri" w:eastAsia="Calibri" w:hAnsi="Calibri"/>
                <w:b/>
                <w:bCs/>
                <w:sz w:val="17"/>
                <w:szCs w:val="17"/>
              </w:rPr>
              <w:t xml:space="preserve">Score</w:t>
            </w:r>
          </w:p>
        </w:tc>
        <w:tc>
          <w:tcPr>
            <w:tcW w:type="dxa" w:w="6500"/>
            <w:tcMar>
              <w:top w:type="dxa" w:w="60"/>
              <w:left w:type="dxa" w:w="90"/>
              <w:bottom w:type="dxa" w:w="60"/>
              <w:right w:type="dxa" w:w="90"/>
            </w:tcMar>
          </w:tcPr>
          <w:p>
            <w:pPr>
              <w:jc w:val="left"/>
            </w:pPr>
            <w:r>
              <w:rPr>
                <w:rFonts w:ascii="Calibri" w:cs="Calibri" w:eastAsia="Calibri" w:hAnsi="Calibri"/>
                <w:b/>
                <w:bCs/>
                <w:sz w:val="17"/>
                <w:szCs w:val="17"/>
              </w:rPr>
              <w:t xml:space="preserve">Potential impact</w:t>
            </w:r>
          </w:p>
        </w:tc>
      </w:tr>
      <w:tr>
        <w:tc>
          <w:tcPr>
            <w:tcW w:type="dxa" w:w="820"/>
            <w:tcMar>
              <w:top w:type="dxa" w:w="60"/>
              <w:left w:type="dxa" w:w="90"/>
              <w:bottom w:type="dxa" w:w="60"/>
              <w:right w:type="dxa" w:w="90"/>
            </w:tcMar>
          </w:tcPr>
          <w:p>
            <w:pPr>
              <w:jc w:val="left"/>
            </w:pPr>
            <w:r>
              <w:rPr>
                <w:rFonts w:ascii="Calibri" w:cs="Calibri" w:eastAsia="Calibri" w:hAnsi="Calibri"/>
                <w:b w:val="false"/>
                <w:bCs w:val="false"/>
                <w:sz w:val="17"/>
                <w:szCs w:val="17"/>
              </w:rPr>
              <w:t xml:space="preserve">R-028</w:t>
            </w:r>
          </w:p>
        </w:tc>
        <w:tc>
          <w:tcPr>
            <w:tcW w:type="dxa" w:w="1000"/>
            <w:tcMar>
              <w:top w:type="dxa" w:w="60"/>
              <w:left w:type="dxa" w:w="90"/>
              <w:bottom w:type="dxa" w:w="60"/>
              <w:right w:type="dxa" w:w="90"/>
            </w:tcMar>
          </w:tcPr>
          <w:p>
            <w:pPr>
              <w:jc w:val="left"/>
            </w:pPr>
            <w:r>
              <w:rPr>
                <w:rFonts w:ascii="Calibri" w:cs="Calibri" w:eastAsia="Calibri" w:hAnsi="Calibri"/>
                <w:b w:val="false"/>
                <w:bCs w:val="false"/>
                <w:sz w:val="17"/>
                <w:szCs w:val="17"/>
              </w:rPr>
              <w:t xml:space="preserve">R1-P-01</w:t>
            </w:r>
          </w:p>
        </w:tc>
        <w:tc>
          <w:tcPr>
            <w:tcW w:type="dxa" w:w="2500"/>
            <w:tcMar>
              <w:top w:type="dxa" w:w="60"/>
              <w:left w:type="dxa" w:w="90"/>
              <w:bottom w:type="dxa" w:w="60"/>
              <w:right w:type="dxa" w:w="90"/>
            </w:tcMar>
          </w:tcPr>
          <w:p>
            <w:pPr>
              <w:jc w:val="left"/>
            </w:pPr>
            <w:r>
              <w:rPr>
                <w:rFonts w:ascii="Calibri" w:cs="Calibri" w:eastAsia="Calibri" w:hAnsi="Calibri"/>
                <w:b w:val="false"/>
                <w:bCs w:val="false"/>
                <w:sz w:val="17"/>
                <w:szCs w:val="17"/>
              </w:rPr>
              <w:t xml:space="preserve">Claims and enquiries exceed capacity; responses late</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4</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3</w:t>
            </w:r>
          </w:p>
        </w:tc>
        <w:tc>
          <w:tcPr>
            <w:tcW w:type="dxa" w:w="1300"/>
            <w:tcMar>
              <w:top w:type="dxa" w:w="60"/>
              <w:left w:type="dxa" w:w="90"/>
              <w:bottom w:type="dxa" w:w="60"/>
              <w:right w:type="dxa" w:w="90"/>
            </w:tcMar>
          </w:tcPr>
          <w:p>
            <w:pPr>
              <w:jc w:val="center"/>
            </w:pPr>
            <w:r>
              <w:rPr>
                <w:rFonts w:ascii="Calibri" w:cs="Calibri" w:eastAsia="Calibri" w:hAnsi="Calibri"/>
                <w:b/>
                <w:bCs/>
                <w:sz w:val="17"/>
                <w:szCs w:val="17"/>
              </w:rPr>
              <w:t xml:space="preserve">12 High</w:t>
            </w:r>
          </w:p>
        </w:tc>
        <w:tc>
          <w:tcPr>
            <w:tcW w:type="dxa" w:w="6500"/>
            <w:tcMar>
              <w:top w:type="dxa" w:w="60"/>
              <w:left w:type="dxa" w:w="90"/>
              <w:bottom w:type="dxa" w:w="60"/>
              <w:right w:type="dxa" w:w="90"/>
            </w:tcMar>
          </w:tcPr>
          <w:p>
            <w:pPr>
              <w:jc w:val="left"/>
            </w:pPr>
            <w:r>
              <w:rPr>
                <w:rFonts w:ascii="Calibri" w:cs="Calibri" w:eastAsia="Calibri" w:hAnsi="Calibri"/>
                <w:b w:val="false"/>
                <w:bCs w:val="false"/>
                <w:sz w:val="16"/>
                <w:szCs w:val="16"/>
              </w:rPr>
              <w:t xml:space="preserve">Reputation: travel claims, enquiries and coverage disputes outrun staff capacity and responses fall outside acceptable timeframes. Cross-effects on Marketplace through customer loss and Finance through complaint handling. Breaches the response-time thresholds set in Risk Appetite. Dependency: people.</w:t>
            </w:r>
          </w:p>
        </w:tc>
      </w:tr>
      <w:tr>
        <w:tc>
          <w:tcPr>
            <w:tcW w:type="dxa" w:w="820"/>
            <w:tcMar>
              <w:top w:type="dxa" w:w="60"/>
              <w:left w:type="dxa" w:w="90"/>
              <w:bottom w:type="dxa" w:w="60"/>
              <w:right w:type="dxa" w:w="90"/>
            </w:tcMar>
          </w:tcPr>
          <w:p>
            <w:pPr>
              <w:jc w:val="left"/>
            </w:pPr>
            <w:r>
              <w:rPr>
                <w:rFonts w:ascii="Calibri" w:cs="Calibri" w:eastAsia="Calibri" w:hAnsi="Calibri"/>
                <w:b w:val="false"/>
                <w:bCs w:val="false"/>
                <w:sz w:val="17"/>
                <w:szCs w:val="17"/>
              </w:rPr>
              <w:t xml:space="preserve">R-029</w:t>
            </w:r>
          </w:p>
        </w:tc>
        <w:tc>
          <w:tcPr>
            <w:tcW w:type="dxa" w:w="1000"/>
            <w:tcMar>
              <w:top w:type="dxa" w:w="60"/>
              <w:left w:type="dxa" w:w="90"/>
              <w:bottom w:type="dxa" w:w="60"/>
              <w:right w:type="dxa" w:w="90"/>
            </w:tcMar>
          </w:tcPr>
          <w:p>
            <w:pPr>
              <w:jc w:val="left"/>
            </w:pPr>
            <w:r>
              <w:rPr>
                <w:rFonts w:ascii="Calibri" w:cs="Calibri" w:eastAsia="Calibri" w:hAnsi="Calibri"/>
                <w:b w:val="false"/>
                <w:bCs w:val="false"/>
                <w:sz w:val="17"/>
                <w:szCs w:val="17"/>
              </w:rPr>
              <w:t xml:space="preserve">R1-C-01</w:t>
            </w:r>
          </w:p>
        </w:tc>
        <w:tc>
          <w:tcPr>
            <w:tcW w:type="dxa" w:w="2500"/>
            <w:tcMar>
              <w:top w:type="dxa" w:w="60"/>
              <w:left w:type="dxa" w:w="90"/>
              <w:bottom w:type="dxa" w:w="60"/>
              <w:right w:type="dxa" w:w="90"/>
            </w:tcMar>
          </w:tcPr>
          <w:p>
            <w:pPr>
              <w:jc w:val="left"/>
            </w:pPr>
            <w:r>
              <w:rPr>
                <w:rFonts w:ascii="Calibri" w:cs="Calibri" w:eastAsia="Calibri" w:hAnsi="Calibri"/>
                <w:b w:val="false"/>
                <w:bCs w:val="false"/>
                <w:sz w:val="17"/>
                <w:szCs w:val="17"/>
              </w:rPr>
              <w:t xml:space="preserve">Customers under financial pressure treated insensitively</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3</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3</w:t>
            </w:r>
          </w:p>
        </w:tc>
        <w:tc>
          <w:tcPr>
            <w:tcW w:type="dxa" w:w="1300"/>
            <w:tcMar>
              <w:top w:type="dxa" w:w="60"/>
              <w:left w:type="dxa" w:w="90"/>
              <w:bottom w:type="dxa" w:w="60"/>
              <w:right w:type="dxa" w:w="90"/>
            </w:tcMar>
          </w:tcPr>
          <w:p>
            <w:pPr>
              <w:jc w:val="center"/>
            </w:pPr>
            <w:r>
              <w:rPr>
                <w:rFonts w:ascii="Calibri" w:cs="Calibri" w:eastAsia="Calibri" w:hAnsi="Calibri"/>
                <w:b/>
                <w:bCs/>
                <w:sz w:val="17"/>
                <w:szCs w:val="17"/>
              </w:rPr>
              <w:t xml:space="preserve">9 Moderate</w:t>
            </w:r>
          </w:p>
        </w:tc>
        <w:tc>
          <w:tcPr>
            <w:tcW w:type="dxa" w:w="6500"/>
            <w:tcMar>
              <w:top w:type="dxa" w:w="60"/>
              <w:left w:type="dxa" w:w="90"/>
              <w:bottom w:type="dxa" w:w="60"/>
              <w:right w:type="dxa" w:w="90"/>
            </w:tcMar>
          </w:tcPr>
          <w:p>
            <w:pPr>
              <w:jc w:val="left"/>
            </w:pPr>
            <w:r>
              <w:rPr>
                <w:rFonts w:ascii="Calibri" w:cs="Calibri" w:eastAsia="Calibri" w:hAnsi="Calibri"/>
                <w:b w:val="false"/>
                <w:bCs w:val="false"/>
                <w:sz w:val="16"/>
                <w:szCs w:val="16"/>
              </w:rPr>
              <w:t xml:space="preserve">Reputation: customers in difficulty receive treatment that damages trust at the moment it matters most. Cross-effect on Marketplace through retention. Dependency: people.</w:t>
            </w:r>
          </w:p>
        </w:tc>
      </w:tr>
      <w:tr>
        <w:tc>
          <w:tcPr>
            <w:tcW w:type="dxa" w:w="820"/>
            <w:tcMar>
              <w:top w:type="dxa" w:w="60"/>
              <w:left w:type="dxa" w:w="90"/>
              <w:bottom w:type="dxa" w:w="60"/>
              <w:right w:type="dxa" w:w="90"/>
            </w:tcMar>
          </w:tcPr>
          <w:p>
            <w:pPr>
              <w:jc w:val="left"/>
            </w:pPr>
            <w:r>
              <w:rPr>
                <w:rFonts w:ascii="Calibri" w:cs="Calibri" w:eastAsia="Calibri" w:hAnsi="Calibri"/>
                <w:b w:val="false"/>
                <w:bCs w:val="false"/>
                <w:sz w:val="17"/>
                <w:szCs w:val="17"/>
              </w:rPr>
              <w:t xml:space="preserve">R-030</w:t>
            </w:r>
          </w:p>
        </w:tc>
        <w:tc>
          <w:tcPr>
            <w:tcW w:type="dxa" w:w="1000"/>
            <w:tcMar>
              <w:top w:type="dxa" w:w="60"/>
              <w:left w:type="dxa" w:w="90"/>
              <w:bottom w:type="dxa" w:w="60"/>
              <w:right w:type="dxa" w:w="90"/>
            </w:tcMar>
          </w:tcPr>
          <w:p>
            <w:pPr>
              <w:jc w:val="left"/>
            </w:pPr>
            <w:r>
              <w:rPr>
                <w:rFonts w:ascii="Calibri" w:cs="Calibri" w:eastAsia="Calibri" w:hAnsi="Calibri"/>
                <w:b w:val="false"/>
                <w:bCs w:val="false"/>
                <w:sz w:val="17"/>
                <w:szCs w:val="17"/>
              </w:rPr>
              <w:t xml:space="preserve">R2-C-01</w:t>
            </w:r>
          </w:p>
        </w:tc>
        <w:tc>
          <w:tcPr>
            <w:tcW w:type="dxa" w:w="2500"/>
            <w:tcMar>
              <w:top w:type="dxa" w:w="60"/>
              <w:left w:type="dxa" w:w="90"/>
              <w:bottom w:type="dxa" w:w="60"/>
              <w:right w:type="dxa" w:w="90"/>
            </w:tcMar>
          </w:tcPr>
          <w:p>
            <w:pPr>
              <w:jc w:val="left"/>
            </w:pPr>
            <w:r>
              <w:rPr>
                <w:rFonts w:ascii="Calibri" w:cs="Calibri" w:eastAsia="Calibri" w:hAnsi="Calibri"/>
                <w:b w:val="false"/>
                <w:bCs w:val="false"/>
                <w:sz w:val="17"/>
                <w:szCs w:val="17"/>
              </w:rPr>
              <w:t xml:space="preserve">Unclear statements confuse customers about coverage</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3</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4</w:t>
            </w:r>
          </w:p>
        </w:tc>
        <w:tc>
          <w:tcPr>
            <w:tcW w:type="dxa" w:w="1300"/>
            <w:tcMar>
              <w:top w:type="dxa" w:w="60"/>
              <w:left w:type="dxa" w:w="90"/>
              <w:bottom w:type="dxa" w:w="60"/>
              <w:right w:type="dxa" w:w="90"/>
            </w:tcMar>
          </w:tcPr>
          <w:p>
            <w:pPr>
              <w:jc w:val="center"/>
            </w:pPr>
            <w:r>
              <w:rPr>
                <w:rFonts w:ascii="Calibri" w:cs="Calibri" w:eastAsia="Calibri" w:hAnsi="Calibri"/>
                <w:b/>
                <w:bCs/>
                <w:sz w:val="17"/>
                <w:szCs w:val="17"/>
              </w:rPr>
              <w:t xml:space="preserve">12 High</w:t>
            </w:r>
          </w:p>
        </w:tc>
        <w:tc>
          <w:tcPr>
            <w:tcW w:type="dxa" w:w="6500"/>
            <w:tcMar>
              <w:top w:type="dxa" w:w="60"/>
              <w:left w:type="dxa" w:w="90"/>
              <w:bottom w:type="dxa" w:w="60"/>
              <w:right w:type="dxa" w:w="90"/>
            </w:tcMar>
          </w:tcPr>
          <w:p>
            <w:pPr>
              <w:jc w:val="left"/>
            </w:pPr>
            <w:r>
              <w:rPr>
                <w:rFonts w:ascii="Calibri" w:cs="Calibri" w:eastAsia="Calibri" w:hAnsi="Calibri"/>
                <w:b w:val="false"/>
                <w:bCs w:val="false"/>
                <w:sz w:val="16"/>
                <w:szCs w:val="16"/>
              </w:rPr>
              <w:t xml:space="preserve">Reputation: inconsistent or unclear communication leaves customers mistaken about what they are covered for. Cross-effects on Finance through disputes and on Reputation again through regulatory attention. Dependency: information.</w:t>
            </w:r>
          </w:p>
        </w:tc>
      </w:tr>
      <w:tr>
        <w:tc>
          <w:tcPr>
            <w:tcW w:type="dxa" w:w="820"/>
            <w:tcMar>
              <w:top w:type="dxa" w:w="60"/>
              <w:left w:type="dxa" w:w="90"/>
              <w:bottom w:type="dxa" w:w="60"/>
              <w:right w:type="dxa" w:w="90"/>
            </w:tcMar>
          </w:tcPr>
          <w:p>
            <w:pPr>
              <w:jc w:val="left"/>
            </w:pPr>
            <w:r>
              <w:rPr>
                <w:rFonts w:ascii="Calibri" w:cs="Calibri" w:eastAsia="Calibri" w:hAnsi="Calibri"/>
                <w:b w:val="false"/>
                <w:bCs w:val="false"/>
                <w:sz w:val="17"/>
                <w:szCs w:val="17"/>
              </w:rPr>
              <w:t xml:space="preserve">R-031</w:t>
            </w:r>
          </w:p>
        </w:tc>
        <w:tc>
          <w:tcPr>
            <w:tcW w:type="dxa" w:w="1000"/>
            <w:tcMar>
              <w:top w:type="dxa" w:w="60"/>
              <w:left w:type="dxa" w:w="90"/>
              <w:bottom w:type="dxa" w:w="60"/>
              <w:right w:type="dxa" w:w="90"/>
            </w:tcMar>
          </w:tcPr>
          <w:p>
            <w:pPr>
              <w:jc w:val="left"/>
            </w:pPr>
            <w:r>
              <w:rPr>
                <w:rFonts w:ascii="Calibri" w:cs="Calibri" w:eastAsia="Calibri" w:hAnsi="Calibri"/>
                <w:b w:val="false"/>
                <w:bCs w:val="false"/>
                <w:sz w:val="17"/>
                <w:szCs w:val="17"/>
              </w:rPr>
              <w:t xml:space="preserve">R2-P-01</w:t>
            </w:r>
          </w:p>
        </w:tc>
        <w:tc>
          <w:tcPr>
            <w:tcW w:type="dxa" w:w="2500"/>
            <w:tcMar>
              <w:top w:type="dxa" w:w="60"/>
              <w:left w:type="dxa" w:w="90"/>
              <w:bottom w:type="dxa" w:w="60"/>
              <w:right w:type="dxa" w:w="90"/>
            </w:tcMar>
          </w:tcPr>
          <w:p>
            <w:pPr>
              <w:jc w:val="left"/>
            </w:pPr>
            <w:r>
              <w:rPr>
                <w:rFonts w:ascii="Calibri" w:cs="Calibri" w:eastAsia="Calibri" w:hAnsi="Calibri"/>
                <w:b w:val="false"/>
                <w:bCs w:val="false"/>
                <w:sz w:val="17"/>
                <w:szCs w:val="17"/>
              </w:rPr>
              <w:t xml:space="preserve">Remote work causes employee stress; support insufficient</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4</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3</w:t>
            </w:r>
          </w:p>
        </w:tc>
        <w:tc>
          <w:tcPr>
            <w:tcW w:type="dxa" w:w="1300"/>
            <w:tcMar>
              <w:top w:type="dxa" w:w="60"/>
              <w:left w:type="dxa" w:w="90"/>
              <w:bottom w:type="dxa" w:w="60"/>
              <w:right w:type="dxa" w:w="90"/>
            </w:tcMar>
          </w:tcPr>
          <w:p>
            <w:pPr>
              <w:jc w:val="center"/>
            </w:pPr>
            <w:r>
              <w:rPr>
                <w:rFonts w:ascii="Calibri" w:cs="Calibri" w:eastAsia="Calibri" w:hAnsi="Calibri"/>
                <w:b/>
                <w:bCs/>
                <w:sz w:val="17"/>
                <w:szCs w:val="17"/>
              </w:rPr>
              <w:t xml:space="preserve">12 High</w:t>
            </w:r>
          </w:p>
        </w:tc>
        <w:tc>
          <w:tcPr>
            <w:tcW w:type="dxa" w:w="6500"/>
            <w:tcMar>
              <w:top w:type="dxa" w:w="60"/>
              <w:left w:type="dxa" w:w="90"/>
              <w:bottom w:type="dxa" w:w="60"/>
              <w:right w:type="dxa" w:w="90"/>
            </w:tcMar>
          </w:tcPr>
          <w:p>
            <w:pPr>
              <w:jc w:val="left"/>
            </w:pPr>
            <w:r>
              <w:rPr>
                <w:rFonts w:ascii="Calibri" w:cs="Calibri" w:eastAsia="Calibri" w:hAnsi="Calibri"/>
                <w:b w:val="false"/>
                <w:bCs w:val="false"/>
                <w:sz w:val="16"/>
                <w:szCs w:val="16"/>
              </w:rPr>
              <w:t xml:space="preserve">Reputation: a sudden shift to remote work isolates staff without adequate support. Cross-effects on Infrastructure through availability and on Marketplace through service quality. Conflicts with the stated objective of protecting employees. Dependency: people.</w:t>
            </w:r>
          </w:p>
        </w:tc>
      </w:tr>
      <w:tr>
        <w:tc>
          <w:tcPr>
            <w:tcW w:type="dxa" w:w="820"/>
            <w:tcMar>
              <w:top w:type="dxa" w:w="60"/>
              <w:left w:type="dxa" w:w="90"/>
              <w:bottom w:type="dxa" w:w="60"/>
              <w:right w:type="dxa" w:w="90"/>
            </w:tcMar>
          </w:tcPr>
          <w:p>
            <w:pPr>
              <w:jc w:val="left"/>
            </w:pPr>
            <w:r>
              <w:rPr>
                <w:rFonts w:ascii="Calibri" w:cs="Calibri" w:eastAsia="Calibri" w:hAnsi="Calibri"/>
                <w:b w:val="false"/>
                <w:bCs w:val="false"/>
                <w:sz w:val="17"/>
                <w:szCs w:val="17"/>
              </w:rPr>
              <w:t xml:space="preserve">R-032</w:t>
            </w:r>
          </w:p>
        </w:tc>
        <w:tc>
          <w:tcPr>
            <w:tcW w:type="dxa" w:w="1000"/>
            <w:tcMar>
              <w:top w:type="dxa" w:w="60"/>
              <w:left w:type="dxa" w:w="90"/>
              <w:bottom w:type="dxa" w:w="60"/>
              <w:right w:type="dxa" w:w="90"/>
            </w:tcMar>
          </w:tcPr>
          <w:p>
            <w:pPr>
              <w:jc w:val="left"/>
            </w:pPr>
            <w:r>
              <w:rPr>
                <w:rFonts w:ascii="Calibri" w:cs="Calibri" w:eastAsia="Calibri" w:hAnsi="Calibri"/>
                <w:b w:val="false"/>
                <w:bCs w:val="false"/>
                <w:sz w:val="17"/>
                <w:szCs w:val="17"/>
              </w:rPr>
              <w:t xml:space="preserve">R3-P-01</w:t>
            </w:r>
          </w:p>
        </w:tc>
        <w:tc>
          <w:tcPr>
            <w:tcW w:type="dxa" w:w="2500"/>
            <w:tcMar>
              <w:top w:type="dxa" w:w="60"/>
              <w:left w:type="dxa" w:w="90"/>
              <w:bottom w:type="dxa" w:w="60"/>
              <w:right w:type="dxa" w:w="90"/>
            </w:tcMar>
          </w:tcPr>
          <w:p>
            <w:pPr>
              <w:jc w:val="left"/>
            </w:pPr>
            <w:r>
              <w:rPr>
                <w:rFonts w:ascii="Calibri" w:cs="Calibri" w:eastAsia="Calibri" w:hAnsi="Calibri"/>
                <w:b w:val="false"/>
                <w:bCs w:val="false"/>
                <w:sz w:val="17"/>
                <w:szCs w:val="17"/>
              </w:rPr>
              <w:t xml:space="preserve">Workload causes processing errors and incomplete records</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4</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3</w:t>
            </w:r>
          </w:p>
        </w:tc>
        <w:tc>
          <w:tcPr>
            <w:tcW w:type="dxa" w:w="1300"/>
            <w:tcMar>
              <w:top w:type="dxa" w:w="60"/>
              <w:left w:type="dxa" w:w="90"/>
              <w:bottom w:type="dxa" w:w="60"/>
              <w:right w:type="dxa" w:w="90"/>
            </w:tcMar>
          </w:tcPr>
          <w:p>
            <w:pPr>
              <w:jc w:val="center"/>
            </w:pPr>
            <w:r>
              <w:rPr>
                <w:rFonts w:ascii="Calibri" w:cs="Calibri" w:eastAsia="Calibri" w:hAnsi="Calibri"/>
                <w:b/>
                <w:bCs/>
                <w:sz w:val="17"/>
                <w:szCs w:val="17"/>
              </w:rPr>
              <w:t xml:space="preserve">12 High</w:t>
            </w:r>
          </w:p>
        </w:tc>
        <w:tc>
          <w:tcPr>
            <w:tcW w:type="dxa" w:w="6500"/>
            <w:tcMar>
              <w:top w:type="dxa" w:w="60"/>
              <w:left w:type="dxa" w:w="90"/>
              <w:bottom w:type="dxa" w:w="60"/>
              <w:right w:type="dxa" w:w="90"/>
            </w:tcMar>
          </w:tcPr>
          <w:p>
            <w:pPr>
              <w:jc w:val="left"/>
            </w:pPr>
            <w:r>
              <w:rPr>
                <w:rFonts w:ascii="Calibri" w:cs="Calibri" w:eastAsia="Calibri" w:hAnsi="Calibri"/>
                <w:b w:val="false"/>
                <w:bCs w:val="false"/>
                <w:sz w:val="16"/>
                <w:szCs w:val="16"/>
              </w:rPr>
              <w:t xml:space="preserve">Reputation: increased volume produces errors and gaps in records. Cross-effects on Finance through rework and on compliance, since record-keeping is a regulatory obligation rather than an internal preference. Dependency: people, information.</w:t>
            </w:r>
          </w:p>
        </w:tc>
      </w:tr>
      <w:tr>
        <w:tc>
          <w:tcPr>
            <w:tcW w:type="dxa" w:w="820"/>
            <w:tcMar>
              <w:top w:type="dxa" w:w="60"/>
              <w:left w:type="dxa" w:w="90"/>
              <w:bottom w:type="dxa" w:w="60"/>
              <w:right w:type="dxa" w:w="90"/>
            </w:tcMar>
          </w:tcPr>
          <w:p>
            <w:pPr>
              <w:jc w:val="left"/>
            </w:pPr>
            <w:r>
              <w:rPr>
                <w:rFonts w:ascii="Calibri" w:cs="Calibri" w:eastAsia="Calibri" w:hAnsi="Calibri"/>
                <w:b w:val="false"/>
                <w:bCs w:val="false"/>
                <w:sz w:val="17"/>
                <w:szCs w:val="17"/>
              </w:rPr>
              <w:t xml:space="preserve">R-033</w:t>
            </w:r>
          </w:p>
        </w:tc>
        <w:tc>
          <w:tcPr>
            <w:tcW w:type="dxa" w:w="1000"/>
            <w:tcMar>
              <w:top w:type="dxa" w:w="60"/>
              <w:left w:type="dxa" w:w="90"/>
              <w:bottom w:type="dxa" w:w="60"/>
              <w:right w:type="dxa" w:w="90"/>
            </w:tcMar>
          </w:tcPr>
          <w:p>
            <w:pPr>
              <w:jc w:val="left"/>
            </w:pPr>
            <w:r>
              <w:rPr>
                <w:rFonts w:ascii="Calibri" w:cs="Calibri" w:eastAsia="Calibri" w:hAnsi="Calibri"/>
                <w:b w:val="false"/>
                <w:bCs w:val="false"/>
                <w:sz w:val="17"/>
                <w:szCs w:val="17"/>
              </w:rPr>
              <w:t xml:space="preserve">R3-T-01</w:t>
            </w:r>
          </w:p>
        </w:tc>
        <w:tc>
          <w:tcPr>
            <w:tcW w:type="dxa" w:w="2500"/>
            <w:tcMar>
              <w:top w:type="dxa" w:w="60"/>
              <w:left w:type="dxa" w:w="90"/>
              <w:bottom w:type="dxa" w:w="60"/>
              <w:right w:type="dxa" w:w="90"/>
            </w:tcMar>
          </w:tcPr>
          <w:p>
            <w:pPr>
              <w:jc w:val="left"/>
            </w:pPr>
            <w:r>
              <w:rPr>
                <w:rFonts w:ascii="Calibri" w:cs="Calibri" w:eastAsia="Calibri" w:hAnsi="Calibri"/>
                <w:b w:val="false"/>
                <w:bCs w:val="false"/>
                <w:sz w:val="17"/>
                <w:szCs w:val="17"/>
              </w:rPr>
              <w:t xml:space="preserve">Remote work exposes customer data</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3</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5</w:t>
            </w:r>
          </w:p>
        </w:tc>
        <w:tc>
          <w:tcPr>
            <w:tcW w:type="dxa" w:w="1300"/>
            <w:tcMar>
              <w:top w:type="dxa" w:w="60"/>
              <w:left w:type="dxa" w:w="90"/>
              <w:bottom w:type="dxa" w:w="60"/>
              <w:right w:type="dxa" w:w="90"/>
            </w:tcMar>
          </w:tcPr>
          <w:p>
            <w:pPr>
              <w:jc w:val="center"/>
            </w:pPr>
            <w:r>
              <w:rPr>
                <w:rFonts w:ascii="Calibri" w:cs="Calibri" w:eastAsia="Calibri" w:hAnsi="Calibri"/>
                <w:b/>
                <w:bCs/>
                <w:sz w:val="17"/>
                <w:szCs w:val="17"/>
              </w:rPr>
              <w:t xml:space="preserve">15 Extreme</w:t>
            </w:r>
          </w:p>
        </w:tc>
        <w:tc>
          <w:tcPr>
            <w:tcW w:type="dxa" w:w="6500"/>
            <w:tcMar>
              <w:top w:type="dxa" w:w="60"/>
              <w:left w:type="dxa" w:w="90"/>
              <w:bottom w:type="dxa" w:w="60"/>
              <w:right w:type="dxa" w:w="90"/>
            </w:tcMar>
          </w:tcPr>
          <w:p>
            <w:pPr>
              <w:jc w:val="left"/>
            </w:pPr>
            <w:r>
              <w:rPr>
                <w:rFonts w:ascii="Calibri" w:cs="Calibri" w:eastAsia="Calibri" w:hAnsi="Calibri"/>
                <w:b w:val="false"/>
                <w:bCs w:val="false"/>
                <w:sz w:val="16"/>
                <w:szCs w:val="16"/>
              </w:rPr>
              <w:t xml:space="preserve">Reputation: unauthorised access to customer information. Maximum magnitude, because this is explicitly where our appetite is lowest and the consequences land on regulation, finances and trust simultaneously. Dependency: technology, information.</w:t>
            </w:r>
          </w:p>
        </w:tc>
      </w:tr>
      <w:tr>
        <w:tc>
          <w:tcPr>
            <w:tcW w:type="dxa" w:w="820"/>
            <w:tcMar>
              <w:top w:type="dxa" w:w="60"/>
              <w:left w:type="dxa" w:w="90"/>
              <w:bottom w:type="dxa" w:w="60"/>
              <w:right w:type="dxa" w:w="90"/>
            </w:tcMar>
          </w:tcPr>
          <w:p>
            <w:pPr>
              <w:jc w:val="left"/>
            </w:pPr>
            <w:r>
              <w:rPr>
                <w:rFonts w:ascii="Calibri" w:cs="Calibri" w:eastAsia="Calibri" w:hAnsi="Calibri"/>
                <w:b w:val="false"/>
                <w:bCs w:val="false"/>
                <w:sz w:val="17"/>
                <w:szCs w:val="17"/>
              </w:rPr>
              <w:t xml:space="preserve">R-034</w:t>
            </w:r>
          </w:p>
        </w:tc>
        <w:tc>
          <w:tcPr>
            <w:tcW w:type="dxa" w:w="1000"/>
            <w:tcMar>
              <w:top w:type="dxa" w:w="60"/>
              <w:left w:type="dxa" w:w="90"/>
              <w:bottom w:type="dxa" w:w="60"/>
              <w:right w:type="dxa" w:w="90"/>
            </w:tcMar>
          </w:tcPr>
          <w:p>
            <w:pPr>
              <w:jc w:val="left"/>
            </w:pPr>
            <w:r>
              <w:rPr>
                <w:rFonts w:ascii="Calibri" w:cs="Calibri" w:eastAsia="Calibri" w:hAnsi="Calibri"/>
                <w:b w:val="false"/>
                <w:bCs w:val="false"/>
                <w:sz w:val="17"/>
                <w:szCs w:val="17"/>
              </w:rPr>
              <w:t xml:space="preserve">R3-C-01</w:t>
            </w:r>
          </w:p>
        </w:tc>
        <w:tc>
          <w:tcPr>
            <w:tcW w:type="dxa" w:w="2500"/>
            <w:tcMar>
              <w:top w:type="dxa" w:w="60"/>
              <w:left w:type="dxa" w:w="90"/>
              <w:bottom w:type="dxa" w:w="60"/>
              <w:right w:type="dxa" w:w="90"/>
            </w:tcMar>
          </w:tcPr>
          <w:p>
            <w:pPr>
              <w:jc w:val="left"/>
            </w:pPr>
            <w:r>
              <w:rPr>
                <w:rFonts w:ascii="Calibri" w:cs="Calibri" w:eastAsia="Calibri" w:hAnsi="Calibri"/>
                <w:b w:val="false"/>
                <w:bCs w:val="false"/>
                <w:sz w:val="17"/>
                <w:szCs w:val="17"/>
              </w:rPr>
              <w:t xml:space="preserve">FSRA, FINTRAC and OSFI requirements not fully identified</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2</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4</w:t>
            </w:r>
          </w:p>
        </w:tc>
        <w:tc>
          <w:tcPr>
            <w:tcW w:type="dxa" w:w="1300"/>
            <w:tcMar>
              <w:top w:type="dxa" w:w="60"/>
              <w:left w:type="dxa" w:w="90"/>
              <w:bottom w:type="dxa" w:w="60"/>
              <w:right w:type="dxa" w:w="90"/>
            </w:tcMar>
          </w:tcPr>
          <w:p>
            <w:pPr>
              <w:jc w:val="center"/>
            </w:pPr>
            <w:r>
              <w:rPr>
                <w:rFonts w:ascii="Calibri" w:cs="Calibri" w:eastAsia="Calibri" w:hAnsi="Calibri"/>
                <w:b/>
                <w:bCs/>
                <w:sz w:val="17"/>
                <w:szCs w:val="17"/>
              </w:rPr>
              <w:t xml:space="preserve">8 Moderate</w:t>
            </w:r>
          </w:p>
        </w:tc>
        <w:tc>
          <w:tcPr>
            <w:tcW w:type="dxa" w:w="6500"/>
            <w:tcMar>
              <w:top w:type="dxa" w:w="60"/>
              <w:left w:type="dxa" w:w="90"/>
              <w:bottom w:type="dxa" w:w="60"/>
              <w:right w:type="dxa" w:w="90"/>
            </w:tcMar>
          </w:tcPr>
          <w:p>
            <w:pPr>
              <w:jc w:val="left"/>
            </w:pPr>
            <w:r>
              <w:rPr>
                <w:rFonts w:ascii="Calibri" w:cs="Calibri" w:eastAsia="Calibri" w:hAnsi="Calibri"/>
                <w:b w:val="false"/>
                <w:bCs w:val="false"/>
                <w:sz w:val="16"/>
                <w:szCs w:val="16"/>
              </w:rPr>
              <w:t xml:space="preserve">Reputation: obligations are missed because they were never catalogued, and the gap surfaces at examination rather than before. Cross-effect on Finance through penalties. Dependency: information, people.</w:t>
            </w:r>
          </w:p>
        </w:tc>
      </w:tr>
      <w:tr>
        <w:tc>
          <w:tcPr>
            <w:tcW w:type="dxa" w:w="820"/>
            <w:tcMar>
              <w:top w:type="dxa" w:w="60"/>
              <w:left w:type="dxa" w:w="90"/>
              <w:bottom w:type="dxa" w:w="60"/>
              <w:right w:type="dxa" w:w="90"/>
            </w:tcMar>
          </w:tcPr>
          <w:p>
            <w:pPr>
              <w:jc w:val="left"/>
            </w:pPr>
            <w:r>
              <w:rPr>
                <w:rFonts w:ascii="Calibri" w:cs="Calibri" w:eastAsia="Calibri" w:hAnsi="Calibri"/>
                <w:b w:val="false"/>
                <w:bCs w:val="false"/>
                <w:sz w:val="17"/>
                <w:szCs w:val="17"/>
              </w:rPr>
              <w:t xml:space="preserve">R-035</w:t>
            </w:r>
          </w:p>
        </w:tc>
        <w:tc>
          <w:tcPr>
            <w:tcW w:type="dxa" w:w="1000"/>
            <w:tcMar>
              <w:top w:type="dxa" w:w="60"/>
              <w:left w:type="dxa" w:w="90"/>
              <w:bottom w:type="dxa" w:w="60"/>
              <w:right w:type="dxa" w:w="90"/>
            </w:tcMar>
          </w:tcPr>
          <w:p>
            <w:pPr>
              <w:jc w:val="left"/>
            </w:pPr>
            <w:r>
              <w:rPr>
                <w:rFonts w:ascii="Calibri" w:cs="Calibri" w:eastAsia="Calibri" w:hAnsi="Calibri"/>
                <w:b w:val="false"/>
                <w:bCs w:val="false"/>
                <w:sz w:val="17"/>
                <w:szCs w:val="17"/>
              </w:rPr>
              <w:t xml:space="preserve">R4-P-01</w:t>
            </w:r>
          </w:p>
        </w:tc>
        <w:tc>
          <w:tcPr>
            <w:tcW w:type="dxa" w:w="2500"/>
            <w:tcMar>
              <w:top w:type="dxa" w:w="60"/>
              <w:left w:type="dxa" w:w="90"/>
              <w:bottom w:type="dxa" w:w="60"/>
              <w:right w:type="dxa" w:w="90"/>
            </w:tcMar>
          </w:tcPr>
          <w:p>
            <w:pPr>
              <w:jc w:val="left"/>
            </w:pPr>
            <w:r>
              <w:rPr>
                <w:rFonts w:ascii="Calibri" w:cs="Calibri" w:eastAsia="Calibri" w:hAnsi="Calibri"/>
                <w:b w:val="false"/>
                <w:bCs w:val="false"/>
                <w:sz w:val="17"/>
                <w:szCs w:val="17"/>
              </w:rPr>
              <w:t xml:space="preserve">Staff shortages delay customer-facing operations</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4</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3</w:t>
            </w:r>
          </w:p>
        </w:tc>
        <w:tc>
          <w:tcPr>
            <w:tcW w:type="dxa" w:w="1300"/>
            <w:tcMar>
              <w:top w:type="dxa" w:w="60"/>
              <w:left w:type="dxa" w:w="90"/>
              <w:bottom w:type="dxa" w:w="60"/>
              <w:right w:type="dxa" w:w="90"/>
            </w:tcMar>
          </w:tcPr>
          <w:p>
            <w:pPr>
              <w:jc w:val="center"/>
            </w:pPr>
            <w:r>
              <w:rPr>
                <w:rFonts w:ascii="Calibri" w:cs="Calibri" w:eastAsia="Calibri" w:hAnsi="Calibri"/>
                <w:b/>
                <w:bCs/>
                <w:sz w:val="17"/>
                <w:szCs w:val="17"/>
              </w:rPr>
              <w:t xml:space="preserve">12 High</w:t>
            </w:r>
          </w:p>
        </w:tc>
        <w:tc>
          <w:tcPr>
            <w:tcW w:type="dxa" w:w="6500"/>
            <w:tcMar>
              <w:top w:type="dxa" w:w="60"/>
              <w:left w:type="dxa" w:w="90"/>
              <w:bottom w:type="dxa" w:w="60"/>
              <w:right w:type="dxa" w:w="90"/>
            </w:tcMar>
          </w:tcPr>
          <w:p>
            <w:pPr>
              <w:jc w:val="left"/>
            </w:pPr>
            <w:r>
              <w:rPr>
                <w:rFonts w:ascii="Calibri" w:cs="Calibri" w:eastAsia="Calibri" w:hAnsi="Calibri"/>
                <w:b w:val="false"/>
                <w:bCs w:val="false"/>
                <w:sz w:val="16"/>
                <w:szCs w:val="16"/>
              </w:rPr>
              <w:t xml:space="preserve">Reputation: visible service delay in the operations customers actually experience. Cross-effects on Marketplace and Finance. Dependency: people.</w:t>
            </w:r>
          </w:p>
        </w:tc>
      </w:tr>
      <w:tr>
        <w:tc>
          <w:tcPr>
            <w:tcW w:type="dxa" w:w="820"/>
            <w:tcMar>
              <w:top w:type="dxa" w:w="60"/>
              <w:left w:type="dxa" w:w="90"/>
              <w:bottom w:type="dxa" w:w="60"/>
              <w:right w:type="dxa" w:w="90"/>
            </w:tcMar>
          </w:tcPr>
          <w:p>
            <w:pPr>
              <w:jc w:val="left"/>
            </w:pPr>
            <w:r>
              <w:rPr>
                <w:rFonts w:ascii="Calibri" w:cs="Calibri" w:eastAsia="Calibri" w:hAnsi="Calibri"/>
                <w:b w:val="false"/>
                <w:bCs w:val="false"/>
                <w:sz w:val="17"/>
                <w:szCs w:val="17"/>
              </w:rPr>
              <w:t xml:space="preserve">R-036</w:t>
            </w:r>
          </w:p>
        </w:tc>
        <w:tc>
          <w:tcPr>
            <w:tcW w:type="dxa" w:w="1000"/>
            <w:tcMar>
              <w:top w:type="dxa" w:w="60"/>
              <w:left w:type="dxa" w:w="90"/>
              <w:bottom w:type="dxa" w:w="60"/>
              <w:right w:type="dxa" w:w="90"/>
            </w:tcMar>
          </w:tcPr>
          <w:p>
            <w:pPr>
              <w:jc w:val="left"/>
            </w:pPr>
            <w:r>
              <w:rPr>
                <w:rFonts w:ascii="Calibri" w:cs="Calibri" w:eastAsia="Calibri" w:hAnsi="Calibri"/>
                <w:b w:val="false"/>
                <w:bCs w:val="false"/>
                <w:sz w:val="17"/>
                <w:szCs w:val="17"/>
              </w:rPr>
              <w:t xml:space="preserve">R4-C-01</w:t>
            </w:r>
          </w:p>
        </w:tc>
        <w:tc>
          <w:tcPr>
            <w:tcW w:type="dxa" w:w="2500"/>
            <w:tcMar>
              <w:top w:type="dxa" w:w="60"/>
              <w:left w:type="dxa" w:w="90"/>
              <w:bottom w:type="dxa" w:w="60"/>
              <w:right w:type="dxa" w:w="90"/>
            </w:tcMar>
          </w:tcPr>
          <w:p>
            <w:pPr>
              <w:jc w:val="left"/>
            </w:pPr>
            <w:r>
              <w:rPr>
                <w:rFonts w:ascii="Calibri" w:cs="Calibri" w:eastAsia="Calibri" w:hAnsi="Calibri"/>
                <w:b w:val="false"/>
                <w:bCs w:val="false"/>
                <w:sz w:val="17"/>
                <w:szCs w:val="17"/>
              </w:rPr>
              <w:t xml:space="preserve">Service timelines and coverage limits unclear</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3</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3</w:t>
            </w:r>
          </w:p>
        </w:tc>
        <w:tc>
          <w:tcPr>
            <w:tcW w:type="dxa" w:w="1300"/>
            <w:tcMar>
              <w:top w:type="dxa" w:w="60"/>
              <w:left w:type="dxa" w:w="90"/>
              <w:bottom w:type="dxa" w:w="60"/>
              <w:right w:type="dxa" w:w="90"/>
            </w:tcMar>
          </w:tcPr>
          <w:p>
            <w:pPr>
              <w:jc w:val="center"/>
            </w:pPr>
            <w:r>
              <w:rPr>
                <w:rFonts w:ascii="Calibri" w:cs="Calibri" w:eastAsia="Calibri" w:hAnsi="Calibri"/>
                <w:b/>
                <w:bCs/>
                <w:sz w:val="17"/>
                <w:szCs w:val="17"/>
              </w:rPr>
              <w:t xml:space="preserve">9 Moderate</w:t>
            </w:r>
          </w:p>
        </w:tc>
        <w:tc>
          <w:tcPr>
            <w:tcW w:type="dxa" w:w="6500"/>
            <w:tcMar>
              <w:top w:type="dxa" w:w="60"/>
              <w:left w:type="dxa" w:w="90"/>
              <w:bottom w:type="dxa" w:w="60"/>
              <w:right w:type="dxa" w:w="90"/>
            </w:tcMar>
          </w:tcPr>
          <w:p>
            <w:pPr>
              <w:jc w:val="left"/>
            </w:pPr>
            <w:r>
              <w:rPr>
                <w:rFonts w:ascii="Calibri" w:cs="Calibri" w:eastAsia="Calibri" w:hAnsi="Calibri"/>
                <w:b w:val="false"/>
                <w:bCs w:val="false"/>
                <w:sz w:val="16"/>
                <w:szCs w:val="16"/>
              </w:rPr>
              <w:t xml:space="preserve">Reputation: avoidable complaints arise from expectations we never set clearly. Cross-effect on Marketplace. Dependency: information.</w:t>
            </w:r>
          </w:p>
        </w:tc>
      </w:tr>
    </w:tbl>
    <w:p>
      <w:pPr>
        <w:spacing w:after="120" w:before="300"/>
      </w:pPr>
      <w:r>
        <w:rPr>
          <w:rFonts w:ascii="Calibri" w:cs="Calibri" w:eastAsia="Calibri" w:hAnsi="Calibri"/>
          <w:b/>
          <w:bCs/>
          <w:sz w:val="24"/>
          <w:szCs w:val="24"/>
        </w:rPr>
        <w:t xml:space="preserve">M — Marketplace</w:t>
      </w:r>
    </w:p>
    <w:tbl>
      <w:tblPr>
        <w:tblW w:type="dxa" w:w="12960"/>
        <w:tblBorders>
          <w:top w:val="single" w:color="000000" w:sz="4"/>
          <w:left w:val="single" w:color="000000" w:sz="4"/>
          <w:bottom w:val="single" w:color="000000" w:sz="4"/>
          <w:right w:val="single" w:color="000000" w:sz="4"/>
          <w:insideH w:val="single" w:color="000000" w:sz="4"/>
          <w:insideV w:val="single" w:color="000000" w:sz="4"/>
        </w:tblBorders>
      </w:tblPr>
      <w:tblGrid>
        <w:gridCol w:w="820"/>
        <w:gridCol w:w="1000"/>
        <w:gridCol w:w="2500"/>
        <w:gridCol w:w="420"/>
        <w:gridCol w:w="420"/>
        <w:gridCol w:w="1300"/>
        <w:gridCol w:w="6500"/>
      </w:tblGrid>
      <w:tr>
        <w:trPr>
          <w:tblHeader/>
        </w:trPr>
        <w:tc>
          <w:tcPr>
            <w:tcW w:type="dxa" w:w="820"/>
            <w:tcMar>
              <w:top w:type="dxa" w:w="60"/>
              <w:left w:type="dxa" w:w="90"/>
              <w:bottom w:type="dxa" w:w="60"/>
              <w:right w:type="dxa" w:w="90"/>
            </w:tcMar>
          </w:tcPr>
          <w:p>
            <w:pPr>
              <w:jc w:val="left"/>
            </w:pPr>
            <w:r>
              <w:rPr>
                <w:rFonts w:ascii="Calibri" w:cs="Calibri" w:eastAsia="Calibri" w:hAnsi="Calibri"/>
                <w:b/>
                <w:bCs/>
                <w:sz w:val="17"/>
                <w:szCs w:val="17"/>
              </w:rPr>
              <w:t xml:space="preserve">Ref</w:t>
            </w:r>
          </w:p>
        </w:tc>
        <w:tc>
          <w:tcPr>
            <w:tcW w:type="dxa" w:w="1000"/>
            <w:tcMar>
              <w:top w:type="dxa" w:w="60"/>
              <w:left w:type="dxa" w:w="90"/>
              <w:bottom w:type="dxa" w:w="60"/>
              <w:right w:type="dxa" w:w="90"/>
            </w:tcMar>
          </w:tcPr>
          <w:p>
            <w:pPr>
              <w:jc w:val="left"/>
            </w:pPr>
            <w:r>
              <w:rPr>
                <w:rFonts w:ascii="Calibri" w:cs="Calibri" w:eastAsia="Calibri" w:hAnsi="Calibri"/>
                <w:b/>
                <w:bCs/>
                <w:sz w:val="17"/>
                <w:szCs w:val="17"/>
              </w:rPr>
              <w:t xml:space="preserve">Code</w:t>
            </w:r>
          </w:p>
        </w:tc>
        <w:tc>
          <w:tcPr>
            <w:tcW w:type="dxa" w:w="2500"/>
            <w:tcMar>
              <w:top w:type="dxa" w:w="60"/>
              <w:left w:type="dxa" w:w="90"/>
              <w:bottom w:type="dxa" w:w="60"/>
              <w:right w:type="dxa" w:w="90"/>
            </w:tcMar>
          </w:tcPr>
          <w:p>
            <w:pPr>
              <w:jc w:val="left"/>
            </w:pPr>
            <w:r>
              <w:rPr>
                <w:rFonts w:ascii="Calibri" w:cs="Calibri" w:eastAsia="Calibri" w:hAnsi="Calibri"/>
                <w:b/>
                <w:bCs/>
                <w:sz w:val="17"/>
                <w:szCs w:val="17"/>
              </w:rPr>
              <w:t xml:space="preserve">Risk</w:t>
            </w:r>
          </w:p>
        </w:tc>
        <w:tc>
          <w:tcPr>
            <w:tcW w:type="dxa" w:w="420"/>
            <w:tcMar>
              <w:top w:type="dxa" w:w="60"/>
              <w:left w:type="dxa" w:w="90"/>
              <w:bottom w:type="dxa" w:w="60"/>
              <w:right w:type="dxa" w:w="90"/>
            </w:tcMar>
          </w:tcPr>
          <w:p>
            <w:pPr>
              <w:jc w:val="center"/>
            </w:pPr>
            <w:r>
              <w:rPr>
                <w:rFonts w:ascii="Calibri" w:cs="Calibri" w:eastAsia="Calibri" w:hAnsi="Calibri"/>
                <w:b/>
                <w:bCs/>
                <w:sz w:val="17"/>
                <w:szCs w:val="17"/>
              </w:rPr>
              <w:t xml:space="preserve">L</w:t>
            </w:r>
          </w:p>
        </w:tc>
        <w:tc>
          <w:tcPr>
            <w:tcW w:type="dxa" w:w="420"/>
            <w:tcMar>
              <w:top w:type="dxa" w:w="60"/>
              <w:left w:type="dxa" w:w="90"/>
              <w:bottom w:type="dxa" w:w="60"/>
              <w:right w:type="dxa" w:w="90"/>
            </w:tcMar>
          </w:tcPr>
          <w:p>
            <w:pPr>
              <w:jc w:val="center"/>
            </w:pPr>
            <w:r>
              <w:rPr>
                <w:rFonts w:ascii="Calibri" w:cs="Calibri" w:eastAsia="Calibri" w:hAnsi="Calibri"/>
                <w:b/>
                <w:bCs/>
                <w:sz w:val="17"/>
                <w:szCs w:val="17"/>
              </w:rPr>
              <w:t xml:space="preserve">M</w:t>
            </w:r>
          </w:p>
        </w:tc>
        <w:tc>
          <w:tcPr>
            <w:tcW w:type="dxa" w:w="1300"/>
            <w:tcMar>
              <w:top w:type="dxa" w:w="60"/>
              <w:left w:type="dxa" w:w="90"/>
              <w:bottom w:type="dxa" w:w="60"/>
              <w:right w:type="dxa" w:w="90"/>
            </w:tcMar>
          </w:tcPr>
          <w:p>
            <w:pPr>
              <w:jc w:val="center"/>
            </w:pPr>
            <w:r>
              <w:rPr>
                <w:rFonts w:ascii="Calibri" w:cs="Calibri" w:eastAsia="Calibri" w:hAnsi="Calibri"/>
                <w:b/>
                <w:bCs/>
                <w:sz w:val="17"/>
                <w:szCs w:val="17"/>
              </w:rPr>
              <w:t xml:space="preserve">Score</w:t>
            </w:r>
          </w:p>
        </w:tc>
        <w:tc>
          <w:tcPr>
            <w:tcW w:type="dxa" w:w="6500"/>
            <w:tcMar>
              <w:top w:type="dxa" w:w="60"/>
              <w:left w:type="dxa" w:w="90"/>
              <w:bottom w:type="dxa" w:w="60"/>
              <w:right w:type="dxa" w:w="90"/>
            </w:tcMar>
          </w:tcPr>
          <w:p>
            <w:pPr>
              <w:jc w:val="left"/>
            </w:pPr>
            <w:r>
              <w:rPr>
                <w:rFonts w:ascii="Calibri" w:cs="Calibri" w:eastAsia="Calibri" w:hAnsi="Calibri"/>
                <w:b/>
                <w:bCs/>
                <w:sz w:val="17"/>
                <w:szCs w:val="17"/>
              </w:rPr>
              <w:t xml:space="preserve">Potential impact</w:t>
            </w:r>
          </w:p>
        </w:tc>
      </w:tr>
      <w:tr>
        <w:tc>
          <w:tcPr>
            <w:tcW w:type="dxa" w:w="820"/>
            <w:tcMar>
              <w:top w:type="dxa" w:w="60"/>
              <w:left w:type="dxa" w:w="90"/>
              <w:bottom w:type="dxa" w:w="60"/>
              <w:right w:type="dxa" w:w="90"/>
            </w:tcMar>
          </w:tcPr>
          <w:p>
            <w:pPr>
              <w:jc w:val="left"/>
            </w:pPr>
            <w:r>
              <w:rPr>
                <w:rFonts w:ascii="Calibri" w:cs="Calibri" w:eastAsia="Calibri" w:hAnsi="Calibri"/>
                <w:b w:val="false"/>
                <w:bCs w:val="false"/>
                <w:sz w:val="17"/>
                <w:szCs w:val="17"/>
              </w:rPr>
              <w:t xml:space="preserve">R-037</w:t>
            </w:r>
          </w:p>
        </w:tc>
        <w:tc>
          <w:tcPr>
            <w:tcW w:type="dxa" w:w="1000"/>
            <w:tcMar>
              <w:top w:type="dxa" w:w="60"/>
              <w:left w:type="dxa" w:w="90"/>
              <w:bottom w:type="dxa" w:w="60"/>
              <w:right w:type="dxa" w:w="90"/>
            </w:tcMar>
          </w:tcPr>
          <w:p>
            <w:pPr>
              <w:jc w:val="left"/>
            </w:pPr>
            <w:r>
              <w:rPr>
                <w:rFonts w:ascii="Calibri" w:cs="Calibri" w:eastAsia="Calibri" w:hAnsi="Calibri"/>
                <w:b w:val="false"/>
                <w:bCs w:val="false"/>
                <w:sz w:val="17"/>
                <w:szCs w:val="17"/>
              </w:rPr>
              <w:t xml:space="preserve">M1-E-01</w:t>
            </w:r>
          </w:p>
        </w:tc>
        <w:tc>
          <w:tcPr>
            <w:tcW w:type="dxa" w:w="2500"/>
            <w:tcMar>
              <w:top w:type="dxa" w:w="60"/>
              <w:left w:type="dxa" w:w="90"/>
              <w:bottom w:type="dxa" w:w="60"/>
              <w:right w:type="dxa" w:w="90"/>
            </w:tcMar>
          </w:tcPr>
          <w:p>
            <w:pPr>
              <w:jc w:val="left"/>
            </w:pPr>
            <w:r>
              <w:rPr>
                <w:rFonts w:ascii="Calibri" w:cs="Calibri" w:eastAsia="Calibri" w:hAnsi="Calibri"/>
                <w:b w:val="false"/>
                <w:bCs w:val="false"/>
                <w:sz w:val="17"/>
                <w:szCs w:val="17"/>
              </w:rPr>
              <w:t xml:space="preserve">Individual customers reduce, defer or cancel coverage</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4</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3</w:t>
            </w:r>
          </w:p>
        </w:tc>
        <w:tc>
          <w:tcPr>
            <w:tcW w:type="dxa" w:w="1300"/>
            <w:tcMar>
              <w:top w:type="dxa" w:w="60"/>
              <w:left w:type="dxa" w:w="90"/>
              <w:bottom w:type="dxa" w:w="60"/>
              <w:right w:type="dxa" w:w="90"/>
            </w:tcMar>
          </w:tcPr>
          <w:p>
            <w:pPr>
              <w:jc w:val="center"/>
            </w:pPr>
            <w:r>
              <w:rPr>
                <w:rFonts w:ascii="Calibri" w:cs="Calibri" w:eastAsia="Calibri" w:hAnsi="Calibri"/>
                <w:b/>
                <w:bCs/>
                <w:sz w:val="17"/>
                <w:szCs w:val="17"/>
              </w:rPr>
              <w:t xml:space="preserve">12 High</w:t>
            </w:r>
          </w:p>
        </w:tc>
        <w:tc>
          <w:tcPr>
            <w:tcW w:type="dxa" w:w="6500"/>
            <w:tcMar>
              <w:top w:type="dxa" w:w="60"/>
              <w:left w:type="dxa" w:w="90"/>
              <w:bottom w:type="dxa" w:w="60"/>
              <w:right w:type="dxa" w:w="90"/>
            </w:tcMar>
          </w:tcPr>
          <w:p>
            <w:pPr>
              <w:jc w:val="left"/>
            </w:pPr>
            <w:r>
              <w:rPr>
                <w:rFonts w:ascii="Calibri" w:cs="Calibri" w:eastAsia="Calibri" w:hAnsi="Calibri"/>
                <w:b w:val="false"/>
                <w:bCs w:val="false"/>
                <w:sz w:val="16"/>
                <w:szCs w:val="16"/>
              </w:rPr>
              <w:t xml:space="preserve">Marketplace: household income pressure drives lapse, deferral and downgrading across personal lines. Cross-effects on Finance through premium income and on Reputation if cancellation handling is poor. Dependency: information, including early warning from brokers.</w:t>
            </w:r>
          </w:p>
        </w:tc>
      </w:tr>
      <w:tr>
        <w:tc>
          <w:tcPr>
            <w:tcW w:type="dxa" w:w="820"/>
            <w:tcMar>
              <w:top w:type="dxa" w:w="60"/>
              <w:left w:type="dxa" w:w="90"/>
              <w:bottom w:type="dxa" w:w="60"/>
              <w:right w:type="dxa" w:w="90"/>
            </w:tcMar>
          </w:tcPr>
          <w:p>
            <w:pPr>
              <w:jc w:val="left"/>
            </w:pPr>
            <w:r>
              <w:rPr>
                <w:rFonts w:ascii="Calibri" w:cs="Calibri" w:eastAsia="Calibri" w:hAnsi="Calibri"/>
                <w:b w:val="false"/>
                <w:bCs w:val="false"/>
                <w:sz w:val="17"/>
                <w:szCs w:val="17"/>
              </w:rPr>
              <w:t xml:space="preserve">R-038</w:t>
            </w:r>
          </w:p>
        </w:tc>
        <w:tc>
          <w:tcPr>
            <w:tcW w:type="dxa" w:w="1000"/>
            <w:tcMar>
              <w:top w:type="dxa" w:w="60"/>
              <w:left w:type="dxa" w:w="90"/>
              <w:bottom w:type="dxa" w:w="60"/>
              <w:right w:type="dxa" w:w="90"/>
            </w:tcMar>
          </w:tcPr>
          <w:p>
            <w:pPr>
              <w:jc w:val="left"/>
            </w:pPr>
            <w:r>
              <w:rPr>
                <w:rFonts w:ascii="Calibri" w:cs="Calibri" w:eastAsia="Calibri" w:hAnsi="Calibri"/>
                <w:b w:val="false"/>
                <w:bCs w:val="false"/>
                <w:sz w:val="17"/>
                <w:szCs w:val="17"/>
              </w:rPr>
              <w:t xml:space="preserve">M1-E-02</w:t>
            </w:r>
          </w:p>
        </w:tc>
        <w:tc>
          <w:tcPr>
            <w:tcW w:type="dxa" w:w="2500"/>
            <w:tcMar>
              <w:top w:type="dxa" w:w="60"/>
              <w:left w:type="dxa" w:w="90"/>
              <w:bottom w:type="dxa" w:w="60"/>
              <w:right w:type="dxa" w:w="90"/>
            </w:tcMar>
          </w:tcPr>
          <w:p>
            <w:pPr>
              <w:jc w:val="left"/>
            </w:pPr>
            <w:r>
              <w:rPr>
                <w:rFonts w:ascii="Calibri" w:cs="Calibri" w:eastAsia="Calibri" w:hAnsi="Calibri"/>
                <w:b w:val="false"/>
                <w:bCs w:val="false"/>
                <w:sz w:val="17"/>
                <w:szCs w:val="17"/>
              </w:rPr>
              <w:t xml:space="preserve">Small business clients reduce, defer or cancel coverage</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3</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3</w:t>
            </w:r>
          </w:p>
        </w:tc>
        <w:tc>
          <w:tcPr>
            <w:tcW w:type="dxa" w:w="1300"/>
            <w:tcMar>
              <w:top w:type="dxa" w:w="60"/>
              <w:left w:type="dxa" w:w="90"/>
              <w:bottom w:type="dxa" w:w="60"/>
              <w:right w:type="dxa" w:w="90"/>
            </w:tcMar>
          </w:tcPr>
          <w:p>
            <w:pPr>
              <w:jc w:val="center"/>
            </w:pPr>
            <w:r>
              <w:rPr>
                <w:rFonts w:ascii="Calibri" w:cs="Calibri" w:eastAsia="Calibri" w:hAnsi="Calibri"/>
                <w:b/>
                <w:bCs/>
                <w:sz w:val="17"/>
                <w:szCs w:val="17"/>
              </w:rPr>
              <w:t xml:space="preserve">9 Moderate</w:t>
            </w:r>
          </w:p>
        </w:tc>
        <w:tc>
          <w:tcPr>
            <w:tcW w:type="dxa" w:w="6500"/>
            <w:tcMar>
              <w:top w:type="dxa" w:w="60"/>
              <w:left w:type="dxa" w:w="90"/>
              <w:bottom w:type="dxa" w:w="60"/>
              <w:right w:type="dxa" w:w="90"/>
            </w:tcMar>
          </w:tcPr>
          <w:p>
            <w:pPr>
              <w:jc w:val="left"/>
            </w:pPr>
            <w:r>
              <w:rPr>
                <w:rFonts w:ascii="Calibri" w:cs="Calibri" w:eastAsia="Calibri" w:hAnsi="Calibri"/>
                <w:b w:val="false"/>
                <w:bCs w:val="false"/>
                <w:sz w:val="16"/>
                <w:szCs w:val="16"/>
              </w:rPr>
              <w:t xml:space="preserve">Marketplace: business closures and revenue loss reduce commercial exposure and premium. Cross-effect on Finance. Note: scope depends on whether we write commercial lines, which the team should confirm. Dependency: information.</w:t>
            </w:r>
          </w:p>
        </w:tc>
      </w:tr>
      <w:tr>
        <w:tc>
          <w:tcPr>
            <w:tcW w:type="dxa" w:w="820"/>
            <w:tcMar>
              <w:top w:type="dxa" w:w="60"/>
              <w:left w:type="dxa" w:w="90"/>
              <w:bottom w:type="dxa" w:w="60"/>
              <w:right w:type="dxa" w:w="90"/>
            </w:tcMar>
          </w:tcPr>
          <w:p>
            <w:pPr>
              <w:jc w:val="left"/>
            </w:pPr>
            <w:r>
              <w:rPr>
                <w:rFonts w:ascii="Calibri" w:cs="Calibri" w:eastAsia="Calibri" w:hAnsi="Calibri"/>
                <w:b w:val="false"/>
                <w:bCs w:val="false"/>
                <w:sz w:val="17"/>
                <w:szCs w:val="17"/>
              </w:rPr>
              <w:t xml:space="preserve">R-039</w:t>
            </w:r>
          </w:p>
        </w:tc>
        <w:tc>
          <w:tcPr>
            <w:tcW w:type="dxa" w:w="1000"/>
            <w:tcMar>
              <w:top w:type="dxa" w:w="60"/>
              <w:left w:type="dxa" w:w="90"/>
              <w:bottom w:type="dxa" w:w="60"/>
              <w:right w:type="dxa" w:w="90"/>
            </w:tcMar>
          </w:tcPr>
          <w:p>
            <w:pPr>
              <w:jc w:val="left"/>
            </w:pPr>
            <w:r>
              <w:rPr>
                <w:rFonts w:ascii="Calibri" w:cs="Calibri" w:eastAsia="Calibri" w:hAnsi="Calibri"/>
                <w:b w:val="false"/>
                <w:bCs w:val="false"/>
                <w:sz w:val="17"/>
                <w:szCs w:val="17"/>
              </w:rPr>
              <w:t xml:space="preserve">M1-E-03</w:t>
            </w:r>
          </w:p>
        </w:tc>
        <w:tc>
          <w:tcPr>
            <w:tcW w:type="dxa" w:w="2500"/>
            <w:tcMar>
              <w:top w:type="dxa" w:w="60"/>
              <w:left w:type="dxa" w:w="90"/>
              <w:bottom w:type="dxa" w:w="60"/>
              <w:right w:type="dxa" w:w="90"/>
            </w:tcMar>
          </w:tcPr>
          <w:p>
            <w:pPr>
              <w:jc w:val="left"/>
            </w:pPr>
            <w:r>
              <w:rPr>
                <w:rFonts w:ascii="Calibri" w:cs="Calibri" w:eastAsia="Calibri" w:hAnsi="Calibri"/>
                <w:b w:val="false"/>
                <w:bCs w:val="false"/>
                <w:sz w:val="17"/>
                <w:szCs w:val="17"/>
              </w:rPr>
              <w:t xml:space="preserve">Travel demand collapses; drivers seek lower auto premiums</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5</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4</w:t>
            </w:r>
          </w:p>
        </w:tc>
        <w:tc>
          <w:tcPr>
            <w:tcW w:type="dxa" w:w="1300"/>
            <w:tcMar>
              <w:top w:type="dxa" w:w="60"/>
              <w:left w:type="dxa" w:w="90"/>
              <w:bottom w:type="dxa" w:w="60"/>
              <w:right w:type="dxa" w:w="90"/>
            </w:tcMar>
          </w:tcPr>
          <w:p>
            <w:pPr>
              <w:jc w:val="center"/>
            </w:pPr>
            <w:r>
              <w:rPr>
                <w:rFonts w:ascii="Calibri" w:cs="Calibri" w:eastAsia="Calibri" w:hAnsi="Calibri"/>
                <w:b/>
                <w:bCs/>
                <w:sz w:val="17"/>
                <w:szCs w:val="17"/>
              </w:rPr>
              <w:t xml:space="preserve">20 Extreme</w:t>
            </w:r>
          </w:p>
        </w:tc>
        <w:tc>
          <w:tcPr>
            <w:tcW w:type="dxa" w:w="6500"/>
            <w:tcMar>
              <w:top w:type="dxa" w:w="60"/>
              <w:left w:type="dxa" w:w="90"/>
              <w:bottom w:type="dxa" w:w="60"/>
              <w:right w:type="dxa" w:w="90"/>
            </w:tcMar>
          </w:tcPr>
          <w:p>
            <w:pPr>
              <w:jc w:val="left"/>
            </w:pPr>
            <w:r>
              <w:rPr>
                <w:rFonts w:ascii="Calibri" w:cs="Calibri" w:eastAsia="Calibri" w:hAnsi="Calibri"/>
                <w:b w:val="false"/>
                <w:bCs w:val="false"/>
                <w:sz w:val="16"/>
                <w:szCs w:val="16"/>
              </w:rPr>
              <w:t xml:space="preserve">Marketplace: travel insurance sales stop while drivers who have ceased commuting press for rebates. Near-certain and already underway. Cross-effects on Finance through revenue and on Reputation if rebate expectations are not met. Dependency: information.</w:t>
            </w:r>
          </w:p>
        </w:tc>
      </w:tr>
      <w:tr>
        <w:tc>
          <w:tcPr>
            <w:tcW w:type="dxa" w:w="820"/>
            <w:tcMar>
              <w:top w:type="dxa" w:w="60"/>
              <w:left w:type="dxa" w:w="90"/>
              <w:bottom w:type="dxa" w:w="60"/>
              <w:right w:type="dxa" w:w="90"/>
            </w:tcMar>
          </w:tcPr>
          <w:p>
            <w:pPr>
              <w:jc w:val="left"/>
            </w:pPr>
            <w:r>
              <w:rPr>
                <w:rFonts w:ascii="Calibri" w:cs="Calibri" w:eastAsia="Calibri" w:hAnsi="Calibri"/>
                <w:b w:val="false"/>
                <w:bCs w:val="false"/>
                <w:sz w:val="17"/>
                <w:szCs w:val="17"/>
              </w:rPr>
              <w:t xml:space="preserve">R-040</w:t>
            </w:r>
          </w:p>
        </w:tc>
        <w:tc>
          <w:tcPr>
            <w:tcW w:type="dxa" w:w="1000"/>
            <w:tcMar>
              <w:top w:type="dxa" w:w="60"/>
              <w:left w:type="dxa" w:w="90"/>
              <w:bottom w:type="dxa" w:w="60"/>
              <w:right w:type="dxa" w:w="90"/>
            </w:tcMar>
          </w:tcPr>
          <w:p>
            <w:pPr>
              <w:jc w:val="left"/>
            </w:pPr>
            <w:r>
              <w:rPr>
                <w:rFonts w:ascii="Calibri" w:cs="Calibri" w:eastAsia="Calibri" w:hAnsi="Calibri"/>
                <w:b w:val="false"/>
                <w:bCs w:val="false"/>
                <w:sz w:val="17"/>
                <w:szCs w:val="17"/>
              </w:rPr>
              <w:t xml:space="preserve">M2-E-01</w:t>
            </w:r>
          </w:p>
        </w:tc>
        <w:tc>
          <w:tcPr>
            <w:tcW w:type="dxa" w:w="2500"/>
            <w:tcMar>
              <w:top w:type="dxa" w:w="60"/>
              <w:left w:type="dxa" w:w="90"/>
              <w:bottom w:type="dxa" w:w="60"/>
              <w:right w:type="dxa" w:w="90"/>
            </w:tcMar>
          </w:tcPr>
          <w:p>
            <w:pPr>
              <w:jc w:val="left"/>
            </w:pPr>
            <w:r>
              <w:rPr>
                <w:rFonts w:ascii="Calibri" w:cs="Calibri" w:eastAsia="Calibri" w:hAnsi="Calibri"/>
                <w:b w:val="false"/>
                <w:bCs w:val="false"/>
                <w:sz w:val="17"/>
                <w:szCs w:val="17"/>
              </w:rPr>
              <w:t xml:space="preserve">Competitors attract customers with cheaper rates</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3</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3</w:t>
            </w:r>
          </w:p>
        </w:tc>
        <w:tc>
          <w:tcPr>
            <w:tcW w:type="dxa" w:w="1300"/>
            <w:tcMar>
              <w:top w:type="dxa" w:w="60"/>
              <w:left w:type="dxa" w:w="90"/>
              <w:bottom w:type="dxa" w:w="60"/>
              <w:right w:type="dxa" w:w="90"/>
            </w:tcMar>
          </w:tcPr>
          <w:p>
            <w:pPr>
              <w:jc w:val="center"/>
            </w:pPr>
            <w:r>
              <w:rPr>
                <w:rFonts w:ascii="Calibri" w:cs="Calibri" w:eastAsia="Calibri" w:hAnsi="Calibri"/>
                <w:b/>
                <w:bCs/>
                <w:sz w:val="17"/>
                <w:szCs w:val="17"/>
              </w:rPr>
              <w:t xml:space="preserve">9 Moderate</w:t>
            </w:r>
          </w:p>
        </w:tc>
        <w:tc>
          <w:tcPr>
            <w:tcW w:type="dxa" w:w="6500"/>
            <w:tcMar>
              <w:top w:type="dxa" w:w="60"/>
              <w:left w:type="dxa" w:w="90"/>
              <w:bottom w:type="dxa" w:w="60"/>
              <w:right w:type="dxa" w:w="90"/>
            </w:tcMar>
          </w:tcPr>
          <w:p>
            <w:pPr>
              <w:jc w:val="left"/>
            </w:pPr>
            <w:r>
              <w:rPr>
                <w:rFonts w:ascii="Calibri" w:cs="Calibri" w:eastAsia="Calibri" w:hAnsi="Calibri"/>
                <w:b w:val="false"/>
                <w:bCs w:val="false"/>
                <w:sz w:val="16"/>
                <w:szCs w:val="16"/>
              </w:rPr>
              <w:t xml:space="preserve">Marketplace: price-sensitive customers move in a market where switching costs are low. Cross-effect on Finance. Dependency: information.</w:t>
            </w:r>
          </w:p>
        </w:tc>
      </w:tr>
      <w:tr>
        <w:tc>
          <w:tcPr>
            <w:tcW w:type="dxa" w:w="820"/>
            <w:tcMar>
              <w:top w:type="dxa" w:w="60"/>
              <w:left w:type="dxa" w:w="90"/>
              <w:bottom w:type="dxa" w:w="60"/>
              <w:right w:type="dxa" w:w="90"/>
            </w:tcMar>
          </w:tcPr>
          <w:p>
            <w:pPr>
              <w:jc w:val="left"/>
            </w:pPr>
            <w:r>
              <w:rPr>
                <w:rFonts w:ascii="Calibri" w:cs="Calibri" w:eastAsia="Calibri" w:hAnsi="Calibri"/>
                <w:b w:val="false"/>
                <w:bCs w:val="false"/>
                <w:sz w:val="17"/>
                <w:szCs w:val="17"/>
              </w:rPr>
              <w:t xml:space="preserve">R-041</w:t>
            </w:r>
          </w:p>
        </w:tc>
        <w:tc>
          <w:tcPr>
            <w:tcW w:type="dxa" w:w="1000"/>
            <w:tcMar>
              <w:top w:type="dxa" w:w="60"/>
              <w:left w:type="dxa" w:w="90"/>
              <w:bottom w:type="dxa" w:w="60"/>
              <w:right w:type="dxa" w:w="90"/>
            </w:tcMar>
          </w:tcPr>
          <w:p>
            <w:pPr>
              <w:jc w:val="left"/>
            </w:pPr>
            <w:r>
              <w:rPr>
                <w:rFonts w:ascii="Calibri" w:cs="Calibri" w:eastAsia="Calibri" w:hAnsi="Calibri"/>
                <w:b w:val="false"/>
                <w:bCs w:val="false"/>
                <w:sz w:val="17"/>
                <w:szCs w:val="17"/>
              </w:rPr>
              <w:t xml:space="preserve">M3-E-01</w:t>
            </w:r>
          </w:p>
        </w:tc>
        <w:tc>
          <w:tcPr>
            <w:tcW w:type="dxa" w:w="2500"/>
            <w:tcMar>
              <w:top w:type="dxa" w:w="60"/>
              <w:left w:type="dxa" w:w="90"/>
              <w:bottom w:type="dxa" w:w="60"/>
              <w:right w:type="dxa" w:w="90"/>
            </w:tcMar>
          </w:tcPr>
          <w:p>
            <w:pPr>
              <w:jc w:val="left"/>
            </w:pPr>
            <w:r>
              <w:rPr>
                <w:rFonts w:ascii="Calibri" w:cs="Calibri" w:eastAsia="Calibri" w:hAnsi="Calibri"/>
                <w:b w:val="false"/>
                <w:bCs w:val="false"/>
                <w:sz w:val="17"/>
                <w:szCs w:val="17"/>
              </w:rPr>
              <w:t xml:space="preserve">Volatility and low rates cut asset values and income</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5</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4</w:t>
            </w:r>
          </w:p>
        </w:tc>
        <w:tc>
          <w:tcPr>
            <w:tcW w:type="dxa" w:w="1300"/>
            <w:tcMar>
              <w:top w:type="dxa" w:w="60"/>
              <w:left w:type="dxa" w:w="90"/>
              <w:bottom w:type="dxa" w:w="60"/>
              <w:right w:type="dxa" w:w="90"/>
            </w:tcMar>
          </w:tcPr>
          <w:p>
            <w:pPr>
              <w:jc w:val="center"/>
            </w:pPr>
            <w:r>
              <w:rPr>
                <w:rFonts w:ascii="Calibri" w:cs="Calibri" w:eastAsia="Calibri" w:hAnsi="Calibri"/>
                <w:b/>
                <w:bCs/>
                <w:sz w:val="17"/>
                <w:szCs w:val="17"/>
              </w:rPr>
              <w:t xml:space="preserve">20 Extreme</w:t>
            </w:r>
          </w:p>
        </w:tc>
        <w:tc>
          <w:tcPr>
            <w:tcW w:type="dxa" w:w="6500"/>
            <w:tcMar>
              <w:top w:type="dxa" w:w="60"/>
              <w:left w:type="dxa" w:w="90"/>
              <w:bottom w:type="dxa" w:w="60"/>
              <w:right w:type="dxa" w:w="90"/>
            </w:tcMar>
          </w:tcPr>
          <w:p>
            <w:pPr>
              <w:jc w:val="left"/>
            </w:pPr>
            <w:r>
              <w:rPr>
                <w:rFonts w:ascii="Calibri" w:cs="Calibri" w:eastAsia="Calibri" w:hAnsi="Calibri"/>
                <w:b w:val="false"/>
                <w:bCs w:val="false"/>
                <w:sz w:val="16"/>
                <w:szCs w:val="16"/>
              </w:rPr>
              <w:t xml:space="preserve">Marketplace: asset values and investment income fall at the same time, which is near-certain in current conditions. Cross-effects run through Finance across reserves, liquidity and the ability to fund operations. Dependency: information.</w:t>
            </w:r>
          </w:p>
        </w:tc>
      </w:tr>
      <w:tr>
        <w:tc>
          <w:tcPr>
            <w:tcW w:type="dxa" w:w="820"/>
            <w:tcMar>
              <w:top w:type="dxa" w:w="60"/>
              <w:left w:type="dxa" w:w="90"/>
              <w:bottom w:type="dxa" w:w="60"/>
              <w:right w:type="dxa" w:w="90"/>
            </w:tcMar>
          </w:tcPr>
          <w:p>
            <w:pPr>
              <w:jc w:val="left"/>
            </w:pPr>
            <w:r>
              <w:rPr>
                <w:rFonts w:ascii="Calibri" w:cs="Calibri" w:eastAsia="Calibri" w:hAnsi="Calibri"/>
                <w:b w:val="false"/>
                <w:bCs w:val="false"/>
                <w:sz w:val="17"/>
                <w:szCs w:val="17"/>
              </w:rPr>
              <w:t xml:space="preserve">R-042</w:t>
            </w:r>
          </w:p>
        </w:tc>
        <w:tc>
          <w:tcPr>
            <w:tcW w:type="dxa" w:w="1000"/>
            <w:tcMar>
              <w:top w:type="dxa" w:w="60"/>
              <w:left w:type="dxa" w:w="90"/>
              <w:bottom w:type="dxa" w:w="60"/>
              <w:right w:type="dxa" w:w="90"/>
            </w:tcMar>
          </w:tcPr>
          <w:p>
            <w:pPr>
              <w:jc w:val="left"/>
            </w:pPr>
            <w:r>
              <w:rPr>
                <w:rFonts w:ascii="Calibri" w:cs="Calibri" w:eastAsia="Calibri" w:hAnsi="Calibri"/>
                <w:b w:val="false"/>
                <w:bCs w:val="false"/>
                <w:sz w:val="17"/>
                <w:szCs w:val="17"/>
              </w:rPr>
              <w:t xml:space="preserve">M3-E-02</w:t>
            </w:r>
          </w:p>
        </w:tc>
        <w:tc>
          <w:tcPr>
            <w:tcW w:type="dxa" w:w="2500"/>
            <w:tcMar>
              <w:top w:type="dxa" w:w="60"/>
              <w:left w:type="dxa" w:w="90"/>
              <w:bottom w:type="dxa" w:w="60"/>
              <w:right w:type="dxa" w:w="90"/>
            </w:tcMar>
          </w:tcPr>
          <w:p>
            <w:pPr>
              <w:jc w:val="left"/>
            </w:pPr>
            <w:r>
              <w:rPr>
                <w:rFonts w:ascii="Calibri" w:cs="Calibri" w:eastAsia="Calibri" w:hAnsi="Calibri"/>
                <w:b w:val="false"/>
                <w:bCs w:val="false"/>
                <w:sz w:val="17"/>
                <w:szCs w:val="17"/>
              </w:rPr>
              <w:t xml:space="preserve">Global economic pressure weakens Tiva</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3</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4</w:t>
            </w:r>
          </w:p>
        </w:tc>
        <w:tc>
          <w:tcPr>
            <w:tcW w:type="dxa" w:w="1300"/>
            <w:tcMar>
              <w:top w:type="dxa" w:w="60"/>
              <w:left w:type="dxa" w:w="90"/>
              <w:bottom w:type="dxa" w:w="60"/>
              <w:right w:type="dxa" w:w="90"/>
            </w:tcMar>
          </w:tcPr>
          <w:p>
            <w:pPr>
              <w:jc w:val="center"/>
            </w:pPr>
            <w:r>
              <w:rPr>
                <w:rFonts w:ascii="Calibri" w:cs="Calibri" w:eastAsia="Calibri" w:hAnsi="Calibri"/>
                <w:b/>
                <w:bCs/>
                <w:sz w:val="17"/>
                <w:szCs w:val="17"/>
              </w:rPr>
              <w:t xml:space="preserve">12 High</w:t>
            </w:r>
          </w:p>
        </w:tc>
        <w:tc>
          <w:tcPr>
            <w:tcW w:type="dxa" w:w="6500"/>
            <w:tcMar>
              <w:top w:type="dxa" w:w="60"/>
              <w:left w:type="dxa" w:w="90"/>
              <w:bottom w:type="dxa" w:w="60"/>
              <w:right w:type="dxa" w:w="90"/>
            </w:tcMar>
          </w:tcPr>
          <w:p>
            <w:pPr>
              <w:jc w:val="left"/>
            </w:pPr>
            <w:r>
              <w:rPr>
                <w:rFonts w:ascii="Calibri" w:cs="Calibri" w:eastAsia="Calibri" w:hAnsi="Calibri"/>
                <w:b w:val="false"/>
                <w:bCs w:val="false"/>
                <w:sz w:val="16"/>
                <w:szCs w:val="16"/>
              </w:rPr>
              <w:t xml:space="preserve">Marketplace: our parent group is weakened by the same conditions affecting us, reducing the support assumed throughout the plan. Cross-effects in all areas, since Tiva underpins funds, expertise and assurance. Dependency: suppliers and third parties.</w:t>
            </w:r>
          </w:p>
        </w:tc>
      </w:tr>
      <w:tr>
        <w:tc>
          <w:tcPr>
            <w:tcW w:type="dxa" w:w="820"/>
            <w:tcMar>
              <w:top w:type="dxa" w:w="60"/>
              <w:left w:type="dxa" w:w="90"/>
              <w:bottom w:type="dxa" w:w="60"/>
              <w:right w:type="dxa" w:w="90"/>
            </w:tcMar>
          </w:tcPr>
          <w:p>
            <w:pPr>
              <w:jc w:val="left"/>
            </w:pPr>
            <w:r>
              <w:rPr>
                <w:rFonts w:ascii="Calibri" w:cs="Calibri" w:eastAsia="Calibri" w:hAnsi="Calibri"/>
                <w:b w:val="false"/>
                <w:bCs w:val="false"/>
                <w:sz w:val="17"/>
                <w:szCs w:val="17"/>
              </w:rPr>
              <w:t xml:space="preserve">R-043</w:t>
            </w:r>
          </w:p>
        </w:tc>
        <w:tc>
          <w:tcPr>
            <w:tcW w:type="dxa" w:w="1000"/>
            <w:tcMar>
              <w:top w:type="dxa" w:w="60"/>
              <w:left w:type="dxa" w:w="90"/>
              <w:bottom w:type="dxa" w:w="60"/>
              <w:right w:type="dxa" w:w="90"/>
            </w:tcMar>
          </w:tcPr>
          <w:p>
            <w:pPr>
              <w:jc w:val="left"/>
            </w:pPr>
            <w:r>
              <w:rPr>
                <w:rFonts w:ascii="Calibri" w:cs="Calibri" w:eastAsia="Calibri" w:hAnsi="Calibri"/>
                <w:b w:val="false"/>
                <w:bCs w:val="false"/>
                <w:sz w:val="17"/>
                <w:szCs w:val="17"/>
              </w:rPr>
              <w:t xml:space="preserve">M3-E-03</w:t>
            </w:r>
          </w:p>
        </w:tc>
        <w:tc>
          <w:tcPr>
            <w:tcW w:type="dxa" w:w="2500"/>
            <w:tcMar>
              <w:top w:type="dxa" w:w="60"/>
              <w:left w:type="dxa" w:w="90"/>
              <w:bottom w:type="dxa" w:w="60"/>
              <w:right w:type="dxa" w:w="90"/>
            </w:tcMar>
          </w:tcPr>
          <w:p>
            <w:pPr>
              <w:jc w:val="left"/>
            </w:pPr>
            <w:r>
              <w:rPr>
                <w:rFonts w:ascii="Calibri" w:cs="Calibri" w:eastAsia="Calibri" w:hAnsi="Calibri"/>
                <w:b w:val="false"/>
                <w:bCs w:val="false"/>
                <w:sz w:val="17"/>
                <w:szCs w:val="17"/>
              </w:rPr>
              <w:t xml:space="preserve">Government support does not reach customers adequately</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3</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3</w:t>
            </w:r>
          </w:p>
        </w:tc>
        <w:tc>
          <w:tcPr>
            <w:tcW w:type="dxa" w:w="1300"/>
            <w:tcMar>
              <w:top w:type="dxa" w:w="60"/>
              <w:left w:type="dxa" w:w="90"/>
              <w:bottom w:type="dxa" w:w="60"/>
              <w:right w:type="dxa" w:w="90"/>
            </w:tcMar>
          </w:tcPr>
          <w:p>
            <w:pPr>
              <w:jc w:val="center"/>
            </w:pPr>
            <w:r>
              <w:rPr>
                <w:rFonts w:ascii="Calibri" w:cs="Calibri" w:eastAsia="Calibri" w:hAnsi="Calibri"/>
                <w:b/>
                <w:bCs/>
                <w:sz w:val="17"/>
                <w:szCs w:val="17"/>
              </w:rPr>
              <w:t xml:space="preserve">9 Moderate</w:t>
            </w:r>
          </w:p>
        </w:tc>
        <w:tc>
          <w:tcPr>
            <w:tcW w:type="dxa" w:w="6500"/>
            <w:tcMar>
              <w:top w:type="dxa" w:w="60"/>
              <w:left w:type="dxa" w:w="90"/>
              <w:bottom w:type="dxa" w:w="60"/>
              <w:right w:type="dxa" w:w="90"/>
            </w:tcMar>
          </w:tcPr>
          <w:p>
            <w:pPr>
              <w:jc w:val="left"/>
            </w:pPr>
            <w:r>
              <w:rPr>
                <w:rFonts w:ascii="Calibri" w:cs="Calibri" w:eastAsia="Calibri" w:hAnsi="Calibri"/>
                <w:b w:val="false"/>
                <w:bCs w:val="false"/>
                <w:sz w:val="16"/>
                <w:szCs w:val="16"/>
              </w:rPr>
              <w:t xml:space="preserve">Marketplace: affordability pressure persists longer than forecast because relief does not land where expected. Cross-effect on Finance through lapse and arrears. Dependency: external conditions.</w:t>
            </w:r>
          </w:p>
        </w:tc>
      </w:tr>
      <w:tr>
        <w:tc>
          <w:tcPr>
            <w:tcW w:type="dxa" w:w="820"/>
            <w:tcMar>
              <w:top w:type="dxa" w:w="60"/>
              <w:left w:type="dxa" w:w="90"/>
              <w:bottom w:type="dxa" w:w="60"/>
              <w:right w:type="dxa" w:w="90"/>
            </w:tcMar>
          </w:tcPr>
          <w:p>
            <w:pPr>
              <w:jc w:val="left"/>
            </w:pPr>
            <w:r>
              <w:rPr>
                <w:rFonts w:ascii="Calibri" w:cs="Calibri" w:eastAsia="Calibri" w:hAnsi="Calibri"/>
                <w:b w:val="false"/>
                <w:bCs w:val="false"/>
                <w:sz w:val="17"/>
                <w:szCs w:val="17"/>
              </w:rPr>
              <w:t xml:space="preserve">R-044</w:t>
            </w:r>
          </w:p>
        </w:tc>
        <w:tc>
          <w:tcPr>
            <w:tcW w:type="dxa" w:w="1000"/>
            <w:tcMar>
              <w:top w:type="dxa" w:w="60"/>
              <w:left w:type="dxa" w:w="90"/>
              <w:bottom w:type="dxa" w:w="60"/>
              <w:right w:type="dxa" w:w="90"/>
            </w:tcMar>
          </w:tcPr>
          <w:p>
            <w:pPr>
              <w:jc w:val="left"/>
            </w:pPr>
            <w:r>
              <w:rPr>
                <w:rFonts w:ascii="Calibri" w:cs="Calibri" w:eastAsia="Calibri" w:hAnsi="Calibri"/>
                <w:b w:val="false"/>
                <w:bCs w:val="false"/>
                <w:sz w:val="17"/>
                <w:szCs w:val="17"/>
              </w:rPr>
              <w:t xml:space="preserve">M4-S-01</w:t>
            </w:r>
          </w:p>
        </w:tc>
        <w:tc>
          <w:tcPr>
            <w:tcW w:type="dxa" w:w="2500"/>
            <w:tcMar>
              <w:top w:type="dxa" w:w="60"/>
              <w:left w:type="dxa" w:w="90"/>
              <w:bottom w:type="dxa" w:w="60"/>
              <w:right w:type="dxa" w:w="90"/>
            </w:tcMar>
          </w:tcPr>
          <w:p>
            <w:pPr>
              <w:jc w:val="left"/>
            </w:pPr>
            <w:r>
              <w:rPr>
                <w:rFonts w:ascii="Calibri" w:cs="Calibri" w:eastAsia="Calibri" w:hAnsi="Calibri"/>
                <w:b w:val="false"/>
                <w:bCs w:val="false"/>
                <w:sz w:val="17"/>
                <w:szCs w:val="17"/>
              </w:rPr>
              <w:t xml:space="preserve">Shortage of repair services, parts and materials</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4</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3</w:t>
            </w:r>
          </w:p>
        </w:tc>
        <w:tc>
          <w:tcPr>
            <w:tcW w:type="dxa" w:w="1300"/>
            <w:tcMar>
              <w:top w:type="dxa" w:w="60"/>
              <w:left w:type="dxa" w:w="90"/>
              <w:bottom w:type="dxa" w:w="60"/>
              <w:right w:type="dxa" w:w="90"/>
            </w:tcMar>
          </w:tcPr>
          <w:p>
            <w:pPr>
              <w:jc w:val="center"/>
            </w:pPr>
            <w:r>
              <w:rPr>
                <w:rFonts w:ascii="Calibri" w:cs="Calibri" w:eastAsia="Calibri" w:hAnsi="Calibri"/>
                <w:b/>
                <w:bCs/>
                <w:sz w:val="17"/>
                <w:szCs w:val="17"/>
              </w:rPr>
              <w:t xml:space="preserve">12 High</w:t>
            </w:r>
          </w:p>
        </w:tc>
        <w:tc>
          <w:tcPr>
            <w:tcW w:type="dxa" w:w="6500"/>
            <w:tcMar>
              <w:top w:type="dxa" w:w="60"/>
              <w:left w:type="dxa" w:w="90"/>
              <w:bottom w:type="dxa" w:w="60"/>
              <w:right w:type="dxa" w:w="90"/>
            </w:tcMar>
          </w:tcPr>
          <w:p>
            <w:pPr>
              <w:jc w:val="left"/>
            </w:pPr>
            <w:r>
              <w:rPr>
                <w:rFonts w:ascii="Calibri" w:cs="Calibri" w:eastAsia="Calibri" w:hAnsi="Calibri"/>
                <w:b w:val="false"/>
                <w:bCs w:val="false"/>
                <w:sz w:val="16"/>
                <w:szCs w:val="16"/>
              </w:rPr>
              <w:t xml:space="preserve">Marketplace: settlement is delayed and claim severity rises on policies already priced and bound, which cannot be repriced mid-term. Cross-effects on Finance through severity and Reputation through delay. Dependency: suppliers.</w:t>
            </w:r>
          </w:p>
        </w:tc>
      </w:tr>
      <w:tr>
        <w:tc>
          <w:tcPr>
            <w:tcW w:type="dxa" w:w="820"/>
            <w:tcMar>
              <w:top w:type="dxa" w:w="60"/>
              <w:left w:type="dxa" w:w="90"/>
              <w:bottom w:type="dxa" w:w="60"/>
              <w:right w:type="dxa" w:w="90"/>
            </w:tcMar>
          </w:tcPr>
          <w:p>
            <w:pPr>
              <w:jc w:val="left"/>
            </w:pPr>
            <w:r>
              <w:rPr>
                <w:rFonts w:ascii="Calibri" w:cs="Calibri" w:eastAsia="Calibri" w:hAnsi="Calibri"/>
                <w:b w:val="false"/>
                <w:bCs w:val="false"/>
                <w:sz w:val="17"/>
                <w:szCs w:val="17"/>
              </w:rPr>
              <w:t xml:space="preserve">R-045</w:t>
            </w:r>
          </w:p>
        </w:tc>
        <w:tc>
          <w:tcPr>
            <w:tcW w:type="dxa" w:w="1000"/>
            <w:tcMar>
              <w:top w:type="dxa" w:w="60"/>
              <w:left w:type="dxa" w:w="90"/>
              <w:bottom w:type="dxa" w:w="60"/>
              <w:right w:type="dxa" w:w="90"/>
            </w:tcMar>
          </w:tcPr>
          <w:p>
            <w:pPr>
              <w:jc w:val="left"/>
            </w:pPr>
            <w:r>
              <w:rPr>
                <w:rFonts w:ascii="Calibri" w:cs="Calibri" w:eastAsia="Calibri" w:hAnsi="Calibri"/>
                <w:b w:val="false"/>
                <w:bCs w:val="false"/>
                <w:sz w:val="17"/>
                <w:szCs w:val="17"/>
              </w:rPr>
              <w:t xml:space="preserve">M5-T-01</w:t>
            </w:r>
          </w:p>
        </w:tc>
        <w:tc>
          <w:tcPr>
            <w:tcW w:type="dxa" w:w="2500"/>
            <w:tcMar>
              <w:top w:type="dxa" w:w="60"/>
              <w:left w:type="dxa" w:w="90"/>
              <w:bottom w:type="dxa" w:w="60"/>
              <w:right w:type="dxa" w:w="90"/>
            </w:tcMar>
          </w:tcPr>
          <w:p>
            <w:pPr>
              <w:jc w:val="left"/>
            </w:pPr>
            <w:r>
              <w:rPr>
                <w:rFonts w:ascii="Calibri" w:cs="Calibri" w:eastAsia="Calibri" w:hAnsi="Calibri"/>
                <w:b w:val="false"/>
                <w:bCs w:val="false"/>
                <w:sz w:val="17"/>
                <w:szCs w:val="17"/>
              </w:rPr>
              <w:t xml:space="preserve">Cannot keep up with surge in online demand</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4</w:t>
            </w:r>
          </w:p>
        </w:tc>
        <w:tc>
          <w:tcPr>
            <w:tcW w:type="dxa" w:w="420"/>
            <w:tcMar>
              <w:top w:type="dxa" w:w="60"/>
              <w:left w:type="dxa" w:w="90"/>
              <w:bottom w:type="dxa" w:w="60"/>
              <w:right w:type="dxa" w:w="90"/>
            </w:tcMar>
          </w:tcPr>
          <w:p>
            <w:pPr>
              <w:jc w:val="center"/>
            </w:pPr>
            <w:r>
              <w:rPr>
                <w:rFonts w:ascii="Calibri" w:cs="Calibri" w:eastAsia="Calibri" w:hAnsi="Calibri"/>
                <w:b w:val="false"/>
                <w:bCs w:val="false"/>
                <w:sz w:val="17"/>
                <w:szCs w:val="17"/>
              </w:rPr>
              <w:t xml:space="preserve">3</w:t>
            </w:r>
          </w:p>
        </w:tc>
        <w:tc>
          <w:tcPr>
            <w:tcW w:type="dxa" w:w="1300"/>
            <w:tcMar>
              <w:top w:type="dxa" w:w="60"/>
              <w:left w:type="dxa" w:w="90"/>
              <w:bottom w:type="dxa" w:w="60"/>
              <w:right w:type="dxa" w:w="90"/>
            </w:tcMar>
          </w:tcPr>
          <w:p>
            <w:pPr>
              <w:jc w:val="center"/>
            </w:pPr>
            <w:r>
              <w:rPr>
                <w:rFonts w:ascii="Calibri" w:cs="Calibri" w:eastAsia="Calibri" w:hAnsi="Calibri"/>
                <w:b/>
                <w:bCs/>
                <w:sz w:val="17"/>
                <w:szCs w:val="17"/>
              </w:rPr>
              <w:t xml:space="preserve">12 High</w:t>
            </w:r>
          </w:p>
        </w:tc>
        <w:tc>
          <w:tcPr>
            <w:tcW w:type="dxa" w:w="6500"/>
            <w:tcMar>
              <w:top w:type="dxa" w:w="60"/>
              <w:left w:type="dxa" w:w="90"/>
              <w:bottom w:type="dxa" w:w="60"/>
              <w:right w:type="dxa" w:w="90"/>
            </w:tcMar>
          </w:tcPr>
          <w:p>
            <w:pPr>
              <w:jc w:val="left"/>
            </w:pPr>
            <w:r>
              <w:rPr>
                <w:rFonts w:ascii="Calibri" w:cs="Calibri" w:eastAsia="Calibri" w:hAnsi="Calibri"/>
                <w:b w:val="false"/>
                <w:bCs w:val="false"/>
                <w:sz w:val="16"/>
                <w:szCs w:val="16"/>
              </w:rPr>
              <w:t xml:space="preserve">Marketplace: demand shifts online faster than our systems and staff can absorb. Cross-effects on Infrastructure through capacity and Reputation through visible service failure. Dependency: technology, people.</w:t>
            </w:r>
          </w:p>
        </w:tc>
      </w:tr>
    </w:tbl>
    <w:p>
      <w:pPr>
        <w:spacing w:after="120" w:before="300"/>
      </w:pPr>
      <w:r>
        <w:rPr>
          <w:rFonts w:ascii="Calibri" w:cs="Calibri" w:eastAsia="Calibri" w:hAnsi="Calibri"/>
          <w:b/>
          <w:bCs/>
          <w:sz w:val="24"/>
          <w:szCs w:val="24"/>
        </w:rPr>
        <w:t xml:space="preserve">Summary of the inherent risk profile</w:t>
      </w:r>
    </w:p>
    <w:p>
      <w:pPr>
        <w:spacing w:after="140" w:line="264"/>
        <w:jc w:val="both"/>
      </w:pPr>
      <w:r>
        <w:rPr>
          <w:rFonts w:ascii="Calibri" w:cs="Calibri" w:eastAsia="Calibri" w:hAnsi="Calibri"/>
          <w:sz w:val="19"/>
          <w:szCs w:val="19"/>
        </w:rPr>
        <w:t xml:space="preserve">Of 44 risks assessed, 11 rate Extreme, 24 High and 9 Moderate. The Extreme ratings cluster in Infrastructure, which is consistent with the Riskiness Index finding that IT resilience carries our highest individual risk score. Four of them — no remote-work plan (R-014), insufficient equipment (R-018), inadequate remote-access safeguards (R-020) and no disaster recovery procedure for remote work (R-027) — are preconditions rather than events: they raise the magnitude of most other risks in the register and should be treated first.</w:t>
      </w:r>
    </w:p>
    <w:p>
      <w:pPr>
        <w:spacing w:after="140" w:line="264"/>
        <w:jc w:val="both"/>
      </w:pPr>
      <w:r>
        <w:rPr>
          <w:rFonts w:ascii="Calibri" w:cs="Calibri" w:eastAsia="Calibri" w:hAnsi="Calibri"/>
          <w:sz w:val="19"/>
          <w:szCs w:val="19"/>
        </w:rPr>
        <w:t xml:space="preserve">The Marketplace Extremes (R-039, R-041) and the interest rate exposure (R-012) are near-certain rather than possible, and are scored on that basis. They are largely outside our control, which means the response is financial resilience rather than prevention.</w:t>
      </w:r>
    </w:p>
    <w:sectPr>
      <w:pgSz w:w="15840" w:h="12240" w:orient="landscape"/>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2026-10-16T00:31:57.729Z</dcterms:created>
  <dcterms:modified xsi:type="dcterms:W3CDTF">2026-10-16T00:31:57.740Z</dcterms:modified>
</cp:coreProperties>
</file>

<file path=docProps/custom.xml><?xml version="1.0" encoding="utf-8"?>
<Properties xmlns="http://schemas.openxmlformats.org/officeDocument/2006/custom-properties" xmlns:vt="http://schemas.openxmlformats.org/officeDocument/2006/docPropsVTypes"/>
</file>