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CellMar>
          <w:left w:w="0" w:type="dxa"/>
          <w:right w:w="0" w:type="dxa"/>
        </w:tblCellMar>
        <w:tblLook w:val="0600" w:firstRow="0" w:lastRow="0" w:firstColumn="0" w:lastColumn="0" w:noHBand="1" w:noVBand="1"/>
      </w:tblPr>
      <w:tblGrid>
        <w:gridCol w:w="901"/>
        <w:gridCol w:w="4500"/>
        <w:gridCol w:w="696"/>
        <w:gridCol w:w="3972"/>
        <w:gridCol w:w="278"/>
        <w:gridCol w:w="453"/>
      </w:tblGrid>
      <w:tr w:rsidR="00C3569F" w14:paraId="4E15A086" w14:textId="77777777" w:rsidTr="00F4715A">
        <w:trPr>
          <w:trHeight w:val="9693"/>
        </w:trPr>
        <w:tc>
          <w:tcPr>
            <w:tcW w:w="5000" w:type="pct"/>
            <w:gridSpan w:val="6"/>
          </w:tcPr>
          <w:p w14:paraId="151B298C" w14:textId="15727408" w:rsidR="00C3569F" w:rsidRDefault="00412FBE" w:rsidP="00B7244E">
            <w:r>
              <w:rPr>
                <w:noProof/>
              </w:rPr>
              <w:drawing>
                <wp:anchor distT="0" distB="0" distL="114300" distR="114300" simplePos="0" relativeHeight="251774976" behindDoc="0" locked="0" layoutInCell="1" allowOverlap="1" wp14:anchorId="5A5FE0BA" wp14:editId="5012C316">
                  <wp:simplePos x="0" y="0"/>
                  <wp:positionH relativeFrom="column">
                    <wp:posOffset>6132062</wp:posOffset>
                  </wp:positionH>
                  <wp:positionV relativeFrom="paragraph">
                    <wp:posOffset>2540</wp:posOffset>
                  </wp:positionV>
                  <wp:extent cx="736600" cy="754380"/>
                  <wp:effectExtent l="0" t="0" r="0" b="0"/>
                  <wp:wrapNone/>
                  <wp:docPr id="1418649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64924" name="Picture 6"/>
                          <pic:cNvPicPr>
                            <a:picLocks noChangeAspect="1"/>
                          </pic:cNvPicPr>
                        </pic:nvPicPr>
                        <pic:blipFill>
                          <a:blip r:embed="rId11" cstate="print">
                            <a:lum bright="70000" contrast="-70000"/>
                            <a:extLst>
                              <a:ext uri="{28A0092B-C50C-407E-A947-70E740481C1C}">
                                <a14:useLocalDpi xmlns:a14="http://schemas.microsoft.com/office/drawing/2010/main" val="0"/>
                              </a:ext>
                            </a:extLst>
                          </a:blip>
                          <a:stretch>
                            <a:fillRect/>
                          </a:stretch>
                        </pic:blipFill>
                        <pic:spPr>
                          <a:xfrm>
                            <a:off x="0" y="0"/>
                            <a:ext cx="736600" cy="754380"/>
                          </a:xfrm>
                          <a:prstGeom prst="rect">
                            <a:avLst/>
                          </a:prstGeom>
                        </pic:spPr>
                      </pic:pic>
                    </a:graphicData>
                  </a:graphic>
                </wp:anchor>
              </w:drawing>
            </w:r>
            <w:r w:rsidR="00C3569F" w:rsidRPr="009B5DF8">
              <w:rPr>
                <w:noProof/>
                <w:lang w:eastAsia="en-AU"/>
              </w:rPr>
              <w:drawing>
                <wp:inline distT="0" distB="0" distL="0" distR="0" wp14:anchorId="52BC7E4F" wp14:editId="006F3A18">
                  <wp:extent cx="6856942" cy="6188148"/>
                  <wp:effectExtent l="0" t="0" r="1270" b="0"/>
                  <wp:docPr id="2" name="Picture 2" descr="Close up of a scul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lose up of a sculpture"/>
                          <pic:cNvPicPr/>
                        </pic:nvPicPr>
                        <pic:blipFill rotWithShape="1">
                          <a:blip r:embed="rId12">
                            <a:extLst>
                              <a:ext uri="{28A0092B-C50C-407E-A947-70E740481C1C}">
                                <a14:useLocalDpi xmlns:a14="http://schemas.microsoft.com/office/drawing/2010/main" val="0"/>
                              </a:ext>
                            </a:extLst>
                          </a:blip>
                          <a:srcRect l="32796" r="1473" b="1133"/>
                          <a:stretch/>
                        </pic:blipFill>
                        <pic:spPr bwMode="auto">
                          <a:xfrm>
                            <a:off x="0" y="0"/>
                            <a:ext cx="6857664" cy="6188799"/>
                          </a:xfrm>
                          <a:prstGeom prst="rect">
                            <a:avLst/>
                          </a:prstGeom>
                          <a:ln>
                            <a:noFill/>
                          </a:ln>
                          <a:extLst>
                            <a:ext uri="{53640926-AAD7-44D8-BBD7-CCE9431645EC}">
                              <a14:shadowObscured xmlns:a14="http://schemas.microsoft.com/office/drawing/2010/main"/>
                            </a:ext>
                          </a:extLst>
                        </pic:spPr>
                      </pic:pic>
                    </a:graphicData>
                  </a:graphic>
                </wp:inline>
              </w:drawing>
            </w:r>
          </w:p>
        </w:tc>
      </w:tr>
      <w:tr w:rsidR="00C3569F" w14:paraId="404A833B" w14:textId="77777777" w:rsidTr="003C0501">
        <w:trPr>
          <w:trHeight w:val="144"/>
        </w:trPr>
        <w:tc>
          <w:tcPr>
            <w:tcW w:w="417" w:type="pct"/>
            <w:shd w:val="clear" w:color="auto" w:fill="262626" w:themeFill="text1" w:themeFillTint="D9"/>
          </w:tcPr>
          <w:p w14:paraId="2EBC0527" w14:textId="77777777" w:rsidR="00C3569F" w:rsidRDefault="00C3569F" w:rsidP="00B7244E"/>
        </w:tc>
        <w:tc>
          <w:tcPr>
            <w:tcW w:w="2083" w:type="pct"/>
            <w:tcBorders>
              <w:top w:val="single" w:sz="48" w:space="0" w:color="D83D27" w:themeColor="accent2"/>
            </w:tcBorders>
            <w:shd w:val="clear" w:color="auto" w:fill="262626" w:themeFill="text1" w:themeFillTint="D9"/>
          </w:tcPr>
          <w:p w14:paraId="7E1E8627" w14:textId="6198EAC9" w:rsidR="00C3569F" w:rsidRPr="00A00E8F" w:rsidRDefault="00C3569F" w:rsidP="00B7244E"/>
        </w:tc>
        <w:tc>
          <w:tcPr>
            <w:tcW w:w="2160" w:type="pct"/>
            <w:gridSpan w:val="2"/>
            <w:shd w:val="clear" w:color="auto" w:fill="262626" w:themeFill="text1" w:themeFillTint="D9"/>
          </w:tcPr>
          <w:p w14:paraId="740D6FF7" w14:textId="2E0541CE" w:rsidR="00C3569F" w:rsidRPr="00A00E8F" w:rsidRDefault="00C3569F" w:rsidP="00B7244E"/>
        </w:tc>
        <w:tc>
          <w:tcPr>
            <w:tcW w:w="339" w:type="pct"/>
            <w:gridSpan w:val="2"/>
            <w:shd w:val="clear" w:color="auto" w:fill="262626" w:themeFill="text1" w:themeFillTint="D9"/>
          </w:tcPr>
          <w:p w14:paraId="428D42DA" w14:textId="77777777" w:rsidR="00C3569F" w:rsidRDefault="00C3569F" w:rsidP="00B7244E"/>
        </w:tc>
      </w:tr>
      <w:tr w:rsidR="00C3569F" w14:paraId="0F1ACF1A" w14:textId="77777777" w:rsidTr="002E3BEA">
        <w:trPr>
          <w:trHeight w:val="3327"/>
        </w:trPr>
        <w:tc>
          <w:tcPr>
            <w:tcW w:w="417" w:type="pct"/>
            <w:shd w:val="clear" w:color="auto" w:fill="262626" w:themeFill="text1" w:themeFillTint="D9"/>
          </w:tcPr>
          <w:p w14:paraId="059946B4" w14:textId="77777777" w:rsidR="00C3569F" w:rsidRDefault="00C3569F" w:rsidP="00B7244E"/>
        </w:tc>
        <w:tc>
          <w:tcPr>
            <w:tcW w:w="4244" w:type="pct"/>
            <w:gridSpan w:val="3"/>
            <w:shd w:val="clear" w:color="auto" w:fill="262626" w:themeFill="text1" w:themeFillTint="D9"/>
          </w:tcPr>
          <w:p w14:paraId="279E35EE" w14:textId="617EEFEB" w:rsidR="003C0501" w:rsidRPr="003C0501" w:rsidRDefault="003C0501" w:rsidP="003C0501">
            <w:pPr>
              <w:pStyle w:val="Title"/>
              <w:rPr>
                <w:sz w:val="56"/>
              </w:rPr>
            </w:pPr>
            <w:r w:rsidRPr="003C0501">
              <w:rPr>
                <w:sz w:val="56"/>
              </w:rPr>
              <w:t>Risk management</w:t>
            </w:r>
            <w:r>
              <w:rPr>
                <w:sz w:val="56"/>
              </w:rPr>
              <w:t xml:space="preserve"> </w:t>
            </w:r>
            <w:r w:rsidRPr="003C0501">
              <w:rPr>
                <w:sz w:val="56"/>
              </w:rPr>
              <w:t>PLAN</w:t>
            </w:r>
          </w:p>
          <w:p w14:paraId="23FD4A22" w14:textId="6FF1A81E" w:rsidR="00C3569F" w:rsidRPr="003C0501" w:rsidRDefault="003C0501" w:rsidP="003D71D4">
            <w:pPr>
              <w:pStyle w:val="Subtitle"/>
              <w:rPr>
                <w:sz w:val="32"/>
                <w:szCs w:val="32"/>
              </w:rPr>
            </w:pPr>
            <w:r w:rsidRPr="003C0501">
              <w:rPr>
                <w:noProof/>
                <w:sz w:val="32"/>
                <w:szCs w:val="32"/>
              </w:rPr>
              <w:drawing>
                <wp:anchor distT="0" distB="0" distL="114300" distR="114300" simplePos="0" relativeHeight="251629568" behindDoc="0" locked="0" layoutInCell="1" allowOverlap="1" wp14:anchorId="533CF82F" wp14:editId="4F07EF7C">
                  <wp:simplePos x="0" y="0"/>
                  <wp:positionH relativeFrom="column">
                    <wp:posOffset>-114935</wp:posOffset>
                  </wp:positionH>
                  <wp:positionV relativeFrom="paragraph">
                    <wp:posOffset>575310</wp:posOffset>
                  </wp:positionV>
                  <wp:extent cx="942975" cy="942975"/>
                  <wp:effectExtent l="0" t="0" r="0" b="0"/>
                  <wp:wrapNone/>
                  <wp:docPr id="17192104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210470" name="Picture 171921047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942975" cy="942975"/>
                          </a:xfrm>
                          <a:prstGeom prst="rect">
                            <a:avLst/>
                          </a:prstGeom>
                        </pic:spPr>
                      </pic:pic>
                    </a:graphicData>
                  </a:graphic>
                  <wp14:sizeRelH relativeFrom="margin">
                    <wp14:pctWidth>0</wp14:pctWidth>
                  </wp14:sizeRelH>
                  <wp14:sizeRelV relativeFrom="margin">
                    <wp14:pctHeight>0</wp14:pctHeight>
                  </wp14:sizeRelV>
                </wp:anchor>
              </w:drawing>
            </w:r>
          </w:p>
        </w:tc>
        <w:tc>
          <w:tcPr>
            <w:tcW w:w="339" w:type="pct"/>
            <w:gridSpan w:val="2"/>
            <w:shd w:val="clear" w:color="auto" w:fill="262626" w:themeFill="text1" w:themeFillTint="D9"/>
          </w:tcPr>
          <w:p w14:paraId="4711C0B6" w14:textId="348011EB" w:rsidR="00C3569F" w:rsidRDefault="00C3569F" w:rsidP="00B7244E"/>
        </w:tc>
      </w:tr>
      <w:tr w:rsidR="00C3569F" w14:paraId="615D48BE" w14:textId="77777777" w:rsidTr="003C0501">
        <w:trPr>
          <w:trHeight w:val="576"/>
        </w:trPr>
        <w:tc>
          <w:tcPr>
            <w:tcW w:w="417" w:type="pct"/>
            <w:shd w:val="clear" w:color="auto" w:fill="262626" w:themeFill="text1" w:themeFillTint="D9"/>
          </w:tcPr>
          <w:p w14:paraId="1287C8C7" w14:textId="77777777" w:rsidR="00C3569F" w:rsidRDefault="00C3569F" w:rsidP="00B7244E"/>
        </w:tc>
        <w:tc>
          <w:tcPr>
            <w:tcW w:w="2405" w:type="pct"/>
            <w:gridSpan w:val="2"/>
            <w:shd w:val="clear" w:color="auto" w:fill="262626" w:themeFill="text1" w:themeFillTint="D9"/>
          </w:tcPr>
          <w:p w14:paraId="7E2E33D6" w14:textId="044C5744" w:rsidR="00C3569F" w:rsidRPr="003C0501" w:rsidRDefault="003C0501" w:rsidP="00B7244E">
            <w:pPr>
              <w:pStyle w:val="Company"/>
              <w:rPr>
                <w:sz w:val="28"/>
              </w:rPr>
            </w:pPr>
            <w:r w:rsidRPr="003C0501">
              <w:rPr>
                <w:sz w:val="28"/>
              </w:rPr>
              <w:t>ITrust</w:t>
            </w:r>
            <w:r w:rsidRPr="00E8401C">
              <w:rPr>
                <w:color w:val="D83D27" w:themeColor="accent2"/>
                <w:sz w:val="28"/>
              </w:rPr>
              <w:t>U</w:t>
            </w:r>
          </w:p>
        </w:tc>
        <w:tc>
          <w:tcPr>
            <w:tcW w:w="1968" w:type="pct"/>
            <w:gridSpan w:val="2"/>
            <w:shd w:val="clear" w:color="auto" w:fill="262626" w:themeFill="text1" w:themeFillTint="D9"/>
          </w:tcPr>
          <w:p w14:paraId="4D8785C3" w14:textId="737D277A" w:rsidR="00C3569F" w:rsidRPr="003C0501" w:rsidRDefault="003C0501" w:rsidP="003166B5">
            <w:pPr>
              <w:pStyle w:val="Company"/>
              <w:jc w:val="right"/>
              <w:rPr>
                <w:sz w:val="20"/>
                <w:szCs w:val="20"/>
              </w:rPr>
            </w:pPr>
            <w:r w:rsidRPr="003C0501">
              <w:rPr>
                <w:sz w:val="20"/>
                <w:szCs w:val="20"/>
              </w:rPr>
              <w:t>Your Confidence, our commitment</w:t>
            </w:r>
          </w:p>
        </w:tc>
        <w:tc>
          <w:tcPr>
            <w:tcW w:w="210" w:type="pct"/>
            <w:shd w:val="clear" w:color="auto" w:fill="262626" w:themeFill="text1" w:themeFillTint="D9"/>
          </w:tcPr>
          <w:p w14:paraId="63236EC4" w14:textId="77777777" w:rsidR="00C3569F" w:rsidRDefault="00C3569F" w:rsidP="00B7244E"/>
        </w:tc>
      </w:tr>
    </w:tbl>
    <w:p w14:paraId="30FCA0E9" w14:textId="5DFB86E2" w:rsidR="00C3569F" w:rsidRDefault="00C3569F" w:rsidP="00B45EF7"/>
    <w:p w14:paraId="4DAA45CC" w14:textId="65540D07" w:rsidR="00B45EF7" w:rsidRDefault="00B45EF7" w:rsidP="00B45EF7">
      <w:pPr>
        <w:sectPr w:rsidR="00B45EF7" w:rsidSect="00B45EF7">
          <w:headerReference w:type="even" r:id="rId14"/>
          <w:headerReference w:type="default" r:id="rId15"/>
          <w:footerReference w:type="default" r:id="rId16"/>
          <w:pgSz w:w="12240" w:h="15840" w:code="1"/>
          <w:pgMar w:top="720" w:right="720" w:bottom="432" w:left="720" w:header="288" w:footer="0" w:gutter="0"/>
          <w:cols w:space="708"/>
          <w:titlePg/>
          <w:docGrid w:linePitch="360"/>
        </w:sectPr>
      </w:pPr>
    </w:p>
    <w:tbl>
      <w:tblPr>
        <w:tblW w:w="10806" w:type="dxa"/>
        <w:tblLayout w:type="fixed"/>
        <w:tblCellMar>
          <w:left w:w="0" w:type="dxa"/>
          <w:right w:w="0" w:type="dxa"/>
        </w:tblCellMar>
        <w:tblLook w:val="0600" w:firstRow="0" w:lastRow="0" w:firstColumn="0" w:lastColumn="0" w:noHBand="1" w:noVBand="1"/>
      </w:tblPr>
      <w:tblGrid>
        <w:gridCol w:w="899"/>
        <w:gridCol w:w="4462"/>
        <w:gridCol w:w="4538"/>
        <w:gridCol w:w="894"/>
        <w:gridCol w:w="13"/>
      </w:tblGrid>
      <w:tr w:rsidR="00C3569F" w14:paraId="4288D602" w14:textId="77777777" w:rsidTr="00884F59">
        <w:trPr>
          <w:gridAfter w:val="1"/>
          <w:wAfter w:w="13" w:type="dxa"/>
          <w:trHeight w:val="2772"/>
        </w:trPr>
        <w:tc>
          <w:tcPr>
            <w:tcW w:w="10793" w:type="dxa"/>
            <w:gridSpan w:val="4"/>
          </w:tcPr>
          <w:p w14:paraId="4A629206" w14:textId="372D7CD6" w:rsidR="00C3569F" w:rsidRDefault="00C3569F" w:rsidP="00B7244E">
            <w:r w:rsidRPr="009B5DF8">
              <w:rPr>
                <w:noProof/>
                <w:lang w:eastAsia="en-AU"/>
              </w:rPr>
              <w:lastRenderedPageBreak/>
              <w:drawing>
                <wp:inline distT="0" distB="0" distL="0" distR="0" wp14:anchorId="19D4D9E1" wp14:editId="6DB61512">
                  <wp:extent cx="6859114" cy="1819739"/>
                  <wp:effectExtent l="0" t="0" r="0" b="9525"/>
                  <wp:docPr id="4" name="Picture 4" descr="Metallic spheres connected in mesh"/>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Picture 4" descr="Metallic spheres connected in mesh"/>
                          <pic:cNvPicPr/>
                        </pic:nvPicPr>
                        <pic:blipFill>
                          <a:blip r:embed="rId17" cstate="print">
                            <a:extLst>
                              <a:ext uri="{BEBA8EAE-BF5A-486C-A8C5-ECC9F3942E4B}">
                                <a14:imgProps xmlns:a14="http://schemas.microsoft.com/office/drawing/2010/main">
                                  <a14:imgLayer r:embed="rId18">
                                    <a14:imgEffect>
                                      <a14:saturation sat="0"/>
                                    </a14:imgEffect>
                                  </a14:imgLayer>
                                </a14:imgProps>
                              </a:ext>
                              <a:ext uri="{28A0092B-C50C-407E-A947-70E740481C1C}">
                                <a14:useLocalDpi xmlns:a14="http://schemas.microsoft.com/office/drawing/2010/main" val="0"/>
                              </a:ext>
                            </a:extLst>
                          </a:blip>
                          <a:srcRect t="30097" b="30097"/>
                          <a:stretch>
                            <a:fillRect/>
                          </a:stretch>
                        </pic:blipFill>
                        <pic:spPr bwMode="auto">
                          <a:xfrm>
                            <a:off x="0" y="0"/>
                            <a:ext cx="6859114" cy="1819739"/>
                          </a:xfrm>
                          <a:prstGeom prst="rect">
                            <a:avLst/>
                          </a:prstGeom>
                          <a:ln>
                            <a:noFill/>
                          </a:ln>
                          <a:extLst>
                            <a:ext uri="{53640926-AAD7-44D8-BBD7-CCE9431645EC}">
                              <a14:shadowObscured xmlns:a14="http://schemas.microsoft.com/office/drawing/2010/main"/>
                            </a:ext>
                          </a:extLst>
                        </pic:spPr>
                      </pic:pic>
                    </a:graphicData>
                  </a:graphic>
                </wp:inline>
              </w:drawing>
            </w:r>
          </w:p>
        </w:tc>
      </w:tr>
      <w:tr w:rsidR="00C3569F" w14:paraId="3EAA78AA" w14:textId="77777777" w:rsidTr="00CF7320">
        <w:trPr>
          <w:trHeight w:val="24"/>
        </w:trPr>
        <w:tc>
          <w:tcPr>
            <w:tcW w:w="899" w:type="dxa"/>
            <w:shd w:val="clear" w:color="auto" w:fill="262626" w:themeFill="text1" w:themeFillTint="D9"/>
          </w:tcPr>
          <w:p w14:paraId="1686DECD" w14:textId="77777777" w:rsidR="00C3569F" w:rsidRPr="00415473" w:rsidRDefault="00C3569F" w:rsidP="00B7244E">
            <w:pPr>
              <w:rPr>
                <w:noProof/>
                <w:lang w:eastAsia="en-AU"/>
              </w:rPr>
            </w:pPr>
          </w:p>
        </w:tc>
        <w:tc>
          <w:tcPr>
            <w:tcW w:w="4462" w:type="dxa"/>
            <w:tcBorders>
              <w:top w:val="single" w:sz="48" w:space="0" w:color="D83D27" w:themeColor="accent2"/>
            </w:tcBorders>
            <w:shd w:val="clear" w:color="auto" w:fill="262626" w:themeFill="text1" w:themeFillTint="D9"/>
          </w:tcPr>
          <w:p w14:paraId="4F1E0A4E" w14:textId="77777777" w:rsidR="00C3569F" w:rsidRPr="00415473" w:rsidRDefault="00C3569F" w:rsidP="00B7244E">
            <w:pPr>
              <w:rPr>
                <w:noProof/>
                <w:vertAlign w:val="subscript"/>
                <w:lang w:eastAsia="en-AU"/>
              </w:rPr>
            </w:pPr>
          </w:p>
        </w:tc>
        <w:tc>
          <w:tcPr>
            <w:tcW w:w="4538" w:type="dxa"/>
            <w:shd w:val="clear" w:color="auto" w:fill="262626" w:themeFill="text1" w:themeFillTint="D9"/>
          </w:tcPr>
          <w:p w14:paraId="4E7E3624" w14:textId="77777777" w:rsidR="00C3569F" w:rsidRPr="00415473" w:rsidRDefault="00C3569F" w:rsidP="00B7244E">
            <w:pPr>
              <w:rPr>
                <w:noProof/>
                <w:lang w:eastAsia="en-AU"/>
              </w:rPr>
            </w:pPr>
          </w:p>
        </w:tc>
        <w:tc>
          <w:tcPr>
            <w:tcW w:w="907" w:type="dxa"/>
            <w:gridSpan w:val="2"/>
            <w:shd w:val="clear" w:color="auto" w:fill="262626" w:themeFill="text1" w:themeFillTint="D9"/>
          </w:tcPr>
          <w:p w14:paraId="5AEFDAD1" w14:textId="77777777" w:rsidR="00C3569F" w:rsidRPr="00415473" w:rsidRDefault="00C3569F" w:rsidP="00B7244E">
            <w:pPr>
              <w:rPr>
                <w:noProof/>
                <w:lang w:eastAsia="en-AU"/>
              </w:rPr>
            </w:pPr>
          </w:p>
        </w:tc>
      </w:tr>
      <w:tr w:rsidR="00C3569F" w14:paraId="3792E7D6" w14:textId="77777777" w:rsidTr="002E3BEA">
        <w:trPr>
          <w:trHeight w:val="10714"/>
        </w:trPr>
        <w:tc>
          <w:tcPr>
            <w:tcW w:w="899" w:type="dxa"/>
            <w:shd w:val="clear" w:color="auto" w:fill="262626" w:themeFill="text1" w:themeFillTint="D9"/>
          </w:tcPr>
          <w:p w14:paraId="2CE3EB73" w14:textId="77777777" w:rsidR="00C3569F" w:rsidRDefault="00C3569F" w:rsidP="00B7244E"/>
        </w:tc>
        <w:tc>
          <w:tcPr>
            <w:tcW w:w="9000" w:type="dxa"/>
            <w:gridSpan w:val="2"/>
            <w:shd w:val="clear" w:color="auto" w:fill="262626" w:themeFill="text1" w:themeFillTint="D9"/>
          </w:tcPr>
          <w:p w14:paraId="3ECC5E83" w14:textId="1C6FB91A" w:rsidR="00C3569F" w:rsidRPr="008D1BFA" w:rsidRDefault="00884F59" w:rsidP="00B7244E">
            <w:pPr>
              <w:pStyle w:val="Heading1White"/>
            </w:pPr>
            <w:r>
              <w:t xml:space="preserve">Executive </w:t>
            </w:r>
            <w:r w:rsidR="00DC1BE2">
              <w:t>Overview</w:t>
            </w:r>
          </w:p>
          <w:p w14:paraId="5B6FC806" w14:textId="2D78BCEA" w:rsidR="00585C9D" w:rsidRDefault="00585C9D" w:rsidP="00585C9D">
            <w:pPr>
              <w:pStyle w:val="NormalWhite"/>
            </w:pPr>
            <w:r>
              <w:t xml:space="preserve">The COVID-19 pandemic has introduced pressures our existing risk management plan must now address, alongside ongoing threats from cyber and economic areas. A risk management plan allows us to anticipate these disruptions, protect our obligations to stakeholders, and direct resources to where they reduce our exposure most. </w:t>
            </w:r>
          </w:p>
          <w:p w14:paraId="6A59628C" w14:textId="2BDE0B09" w:rsidR="00585C9D" w:rsidRDefault="00E84C34" w:rsidP="00585C9D">
            <w:pPr>
              <w:pStyle w:val="NormalWhite"/>
            </w:pPr>
            <w:r>
              <w:t xml:space="preserve">Our Riskiness Index assessed </w:t>
            </w:r>
            <w:r w:rsidR="00585C9D">
              <w:t>our current exposure across four areas: Finance, Infrastructure, Reputation and Market</w:t>
            </w:r>
            <w:r w:rsidR="00FA7A1B">
              <w:t>ing</w:t>
            </w:r>
            <w:r w:rsidR="00585C9D">
              <w:t xml:space="preserve"> (FIRM). Our overall riskiness index is 5</w:t>
            </w:r>
            <w:r w:rsidR="002B25FC">
              <w:t>5</w:t>
            </w:r>
            <w:r w:rsidR="00585C9D">
              <w:t xml:space="preserve"> out of 80. Market</w:t>
            </w:r>
            <w:r w:rsidR="00FA7A1B">
              <w:t>ing</w:t>
            </w:r>
            <w:r w:rsidR="00585C9D">
              <w:t xml:space="preserve"> carries the greatest exposure (15), followed by Reputation (14) and Infrastructure and Financial (13 each). Our clearest strength is the availability of funds, as supported by Tiva and our strong market share while our greatest exposures lie in internal controls, reserve adequacy, and IT capacity. </w:t>
            </w:r>
          </w:p>
          <w:p w14:paraId="7EE8DD2A" w14:textId="77777777" w:rsidR="00493F32" w:rsidRPr="00493F32" w:rsidRDefault="00493F32" w:rsidP="00493F32">
            <w:pPr>
              <w:pStyle w:val="NormalWhite"/>
              <w:rPr>
                <w:lang w:val="en-CA"/>
              </w:rPr>
            </w:pPr>
            <w:r w:rsidRPr="00493F32">
              <w:rPr>
                <w:lang w:val="en-CA"/>
              </w:rPr>
              <w:t>Our Risk Agenda sets out how we will respond to these findings, prioritizing stable operations before further growth. We will focus resources on essential services, secure remote work and financial resilience, accepting carefully managed implementation risks within agreed limits. The crisis leadership team will coordinate this response through clear responsibilities, reporting procedures and weekly reviews during the first three months, adjusting priorities and resources as conditions change.</w:t>
            </w:r>
          </w:p>
          <w:p w14:paraId="1F059798" w14:textId="77777777" w:rsidR="00493F32" w:rsidRDefault="00493F32" w:rsidP="00585C9D">
            <w:pPr>
              <w:pStyle w:val="NormalWhite"/>
            </w:pPr>
          </w:p>
          <w:p w14:paraId="1D69C30E" w14:textId="77777777" w:rsidR="00E84C34" w:rsidRDefault="00E84C34" w:rsidP="00585C9D">
            <w:pPr>
              <w:pStyle w:val="NormalWhite"/>
            </w:pPr>
          </w:p>
          <w:p w14:paraId="2560714F" w14:textId="77777777" w:rsidR="003D71D4" w:rsidRDefault="003D71D4" w:rsidP="00B45EF7">
            <w:pPr>
              <w:pStyle w:val="NormalWhite"/>
            </w:pPr>
          </w:p>
          <w:p w14:paraId="73273E39" w14:textId="53AEC81E" w:rsidR="003D71D4" w:rsidRDefault="003D71D4" w:rsidP="00B45EF7">
            <w:pPr>
              <w:pStyle w:val="NormalWhite"/>
            </w:pPr>
          </w:p>
          <w:p w14:paraId="1B32BD2F" w14:textId="0F3C59EB" w:rsidR="003D71D4" w:rsidRPr="001B28D2" w:rsidRDefault="003D71D4" w:rsidP="00B45EF7">
            <w:pPr>
              <w:pStyle w:val="NormalWhite"/>
            </w:pPr>
          </w:p>
        </w:tc>
        <w:tc>
          <w:tcPr>
            <w:tcW w:w="907" w:type="dxa"/>
            <w:gridSpan w:val="2"/>
            <w:shd w:val="clear" w:color="auto" w:fill="262626" w:themeFill="text1" w:themeFillTint="D9"/>
          </w:tcPr>
          <w:p w14:paraId="049086E0" w14:textId="4B22E2E1" w:rsidR="00C3569F" w:rsidRDefault="00C3569F" w:rsidP="00B7244E"/>
        </w:tc>
      </w:tr>
    </w:tbl>
    <w:p w14:paraId="1223BF65" w14:textId="6C3AEC86" w:rsidR="009E620D" w:rsidRDefault="009E620D" w:rsidP="00B7244E"/>
    <w:p w14:paraId="27123293" w14:textId="2D420265" w:rsidR="009E620D" w:rsidRDefault="009E620D">
      <w:r>
        <w:br w:type="page"/>
      </w:r>
    </w:p>
    <w:p w14:paraId="46AC834D" w14:textId="36E84421" w:rsidR="00C3569F" w:rsidRDefault="00C3569F" w:rsidP="00B7244E"/>
    <w:tbl>
      <w:tblPr>
        <w:tblW w:w="10843" w:type="dxa"/>
        <w:tblLayout w:type="fixed"/>
        <w:tblCellMar>
          <w:left w:w="0" w:type="dxa"/>
          <w:right w:w="0" w:type="dxa"/>
        </w:tblCellMar>
        <w:tblLook w:val="0600" w:firstRow="0" w:lastRow="0" w:firstColumn="0" w:lastColumn="0" w:noHBand="1" w:noVBand="1"/>
      </w:tblPr>
      <w:tblGrid>
        <w:gridCol w:w="4464"/>
        <w:gridCol w:w="6293"/>
        <w:gridCol w:w="86"/>
      </w:tblGrid>
      <w:tr w:rsidR="009E620D" w:rsidRPr="00475B12" w14:paraId="22FC0A09" w14:textId="77777777" w:rsidTr="00CF4A60">
        <w:trPr>
          <w:gridAfter w:val="1"/>
          <w:wAfter w:w="86" w:type="dxa"/>
          <w:trHeight w:val="60"/>
        </w:trPr>
        <w:tc>
          <w:tcPr>
            <w:tcW w:w="4464" w:type="dxa"/>
            <w:tcBorders>
              <w:top w:val="single" w:sz="48" w:space="0" w:color="D83D27" w:themeColor="accent2"/>
            </w:tcBorders>
          </w:tcPr>
          <w:p w14:paraId="796F2B92" w14:textId="5F5EA5EE" w:rsidR="009E620D" w:rsidRPr="00475B12" w:rsidRDefault="009E620D" w:rsidP="00B56EF0"/>
        </w:tc>
        <w:tc>
          <w:tcPr>
            <w:tcW w:w="6293" w:type="dxa"/>
          </w:tcPr>
          <w:p w14:paraId="38E7783A" w14:textId="77777777" w:rsidR="009E620D" w:rsidRPr="00475B12" w:rsidRDefault="009E620D" w:rsidP="00B56EF0"/>
        </w:tc>
      </w:tr>
      <w:tr w:rsidR="00CF4A60" w:rsidRPr="00620D24" w14:paraId="05CD5E53" w14:textId="77777777" w:rsidTr="00CF4A60">
        <w:trPr>
          <w:trHeight w:val="698"/>
        </w:trPr>
        <w:tc>
          <w:tcPr>
            <w:tcW w:w="10843" w:type="dxa"/>
            <w:gridSpan w:val="3"/>
          </w:tcPr>
          <w:p w14:paraId="61835128" w14:textId="596C4CBD" w:rsidR="00CF4A60" w:rsidRPr="00CF4A60" w:rsidRDefault="00CF4A60" w:rsidP="00F6572B">
            <w:pPr>
              <w:pStyle w:val="Heading1"/>
            </w:pPr>
            <w:r>
              <w:t>Contents</w:t>
            </w:r>
          </w:p>
        </w:tc>
      </w:tr>
    </w:tbl>
    <w:sdt>
      <w:sdtPr>
        <w:rPr>
          <w:rFonts w:asciiTheme="minorHAnsi" w:eastAsiaTheme="minorEastAsia" w:hAnsiTheme="minorHAnsi" w:cs="Times New Roman"/>
          <w:b/>
          <w:bCs/>
          <w:color w:val="0D0D0D" w:themeColor="text1" w:themeTint="F2"/>
          <w:sz w:val="24"/>
          <w:szCs w:val="24"/>
        </w:rPr>
        <w:id w:val="980501237"/>
        <w:docPartObj>
          <w:docPartGallery w:val="Table of Contents"/>
          <w:docPartUnique/>
        </w:docPartObj>
      </w:sdtPr>
      <w:sdtEndPr>
        <w:rPr>
          <w:rFonts w:eastAsiaTheme="minorHAnsi" w:cstheme="minorBidi"/>
          <w:b w:val="0"/>
          <w:bCs w:val="0"/>
          <w:color w:val="auto"/>
          <w:sz w:val="22"/>
          <w:szCs w:val="28"/>
        </w:rPr>
      </w:sdtEndPr>
      <w:sdtContent>
        <w:p w14:paraId="32C3A02D" w14:textId="0EF5DDF9" w:rsidR="00F6572B" w:rsidRPr="00536BAF" w:rsidRDefault="004801BA" w:rsidP="00F6572B">
          <w:pPr>
            <w:pStyle w:val="TOCHeading"/>
            <w:ind w:firstLine="720"/>
            <w:rPr>
              <w:rFonts w:asciiTheme="minorHAnsi" w:hAnsiTheme="minorHAnsi"/>
              <w:b/>
              <w:bCs/>
              <w:color w:val="0D0D0D" w:themeColor="text1" w:themeTint="F2"/>
              <w:sz w:val="24"/>
              <w:szCs w:val="24"/>
            </w:rPr>
          </w:pPr>
          <w:r>
            <w:rPr>
              <w:rFonts w:asciiTheme="minorHAnsi" w:hAnsiTheme="minorHAnsi"/>
              <w:b/>
              <w:bCs/>
              <w:noProof/>
              <w:color w:val="000000" w:themeColor="text1"/>
              <w:sz w:val="24"/>
              <w:szCs w:val="24"/>
            </w:rPr>
            <mc:AlternateContent>
              <mc:Choice Requires="wpg">
                <w:drawing>
                  <wp:anchor distT="0" distB="0" distL="114300" distR="114300" simplePos="0" relativeHeight="251670528" behindDoc="0" locked="0" layoutInCell="1" allowOverlap="1" wp14:anchorId="095146DE" wp14:editId="09705E8F">
                    <wp:simplePos x="0" y="0"/>
                    <wp:positionH relativeFrom="column">
                      <wp:posOffset>18499</wp:posOffset>
                    </wp:positionH>
                    <wp:positionV relativeFrom="paragraph">
                      <wp:posOffset>98344</wp:posOffset>
                    </wp:positionV>
                    <wp:extent cx="314325" cy="323850"/>
                    <wp:effectExtent l="0" t="0" r="9525" b="0"/>
                    <wp:wrapNone/>
                    <wp:docPr id="1070388065" name="Group 21"/>
                    <wp:cNvGraphicFramePr/>
                    <a:graphic xmlns:a="http://schemas.openxmlformats.org/drawingml/2006/main">
                      <a:graphicData uri="http://schemas.microsoft.com/office/word/2010/wordprocessingGroup">
                        <wpg:wgp>
                          <wpg:cNvGrpSpPr/>
                          <wpg:grpSpPr>
                            <a:xfrm>
                              <a:off x="0" y="0"/>
                              <a:ext cx="314325" cy="323850"/>
                              <a:chOff x="0" y="0"/>
                              <a:chExt cx="314325" cy="323850"/>
                            </a:xfrm>
                          </wpg:grpSpPr>
                          <wps:wsp>
                            <wps:cNvPr id="1419122991" name="Oval 6"/>
                            <wps:cNvSpPr/>
                            <wps:spPr>
                              <a:xfrm>
                                <a:off x="0" y="0"/>
                                <a:ext cx="314325" cy="323850"/>
                              </a:xfrm>
                              <a:prstGeom prst="ellipse">
                                <a:avLst/>
                              </a:prstGeom>
                              <a:solidFill>
                                <a:schemeClr val="bg1">
                                  <a:lumMod val="95000"/>
                                </a:schemeClr>
                              </a:solidFill>
                              <a:ln w="25400" cap="flat">
                                <a:noFill/>
                                <a:prstDash val="solid"/>
                                <a:miter lim="400000"/>
                              </a:ln>
                              <a:effectLst>
                                <a:innerShdw blurRad="114300">
                                  <a:prstClr val="black"/>
                                </a:innerShdw>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wps:wsp>
                            <wps:cNvPr id="517642345" name="Text Box 2"/>
                            <wps:cNvSpPr txBox="1">
                              <a:spLocks noChangeArrowheads="1"/>
                            </wps:cNvSpPr>
                            <wps:spPr bwMode="auto">
                              <a:xfrm>
                                <a:off x="20218" y="30480"/>
                                <a:ext cx="257175" cy="271145"/>
                              </a:xfrm>
                              <a:prstGeom prst="rect">
                                <a:avLst/>
                              </a:prstGeom>
                              <a:noFill/>
                              <a:ln w="9525">
                                <a:noFill/>
                                <a:miter lim="800000"/>
                                <a:headEnd/>
                                <a:tailEnd/>
                              </a:ln>
                            </wps:spPr>
                            <wps:txbx>
                              <w:txbxContent>
                                <w:p w14:paraId="42D587D8" w14:textId="77777777" w:rsidR="00F6572B" w:rsidRPr="003B2C93" w:rsidRDefault="00F6572B" w:rsidP="00F6572B">
                                  <w:pPr>
                                    <w:rPr>
                                      <w:b/>
                                      <w:bCs/>
                                      <w:color w:val="D83D27" w:themeColor="accent2"/>
                                    </w:rPr>
                                  </w:pPr>
                                  <w:r w:rsidRPr="003B2C93">
                                    <w:rPr>
                                      <w:b/>
                                      <w:bCs/>
                                      <w:color w:val="D83D27" w:themeColor="accent2"/>
                                    </w:rPr>
                                    <w:t>1</w:t>
                                  </w:r>
                                </w:p>
                              </w:txbxContent>
                            </wps:txbx>
                            <wps:bodyPr rot="0" vert="horz" wrap="square" lIns="91440" tIns="45720" rIns="91440" bIns="45720" anchor="t" anchorCtr="0">
                              <a:spAutoFit/>
                            </wps:bodyPr>
                          </wps:wsp>
                        </wpg:wgp>
                      </a:graphicData>
                    </a:graphic>
                  </wp:anchor>
                </w:drawing>
              </mc:Choice>
              <mc:Fallback>
                <w:pict>
                  <v:group w14:anchorId="095146DE" id="Group 21" o:spid="_x0000_s1026" style="position:absolute;left:0;text-align:left;margin-left:1.45pt;margin-top:7.75pt;width:24.75pt;height:25.5pt;z-index:251670528" coordsize="314325,3238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WNw4AMAAJwJAAAOAAAAZHJzL2Uyb0RvYy54bWy0Vltv2zYUfh+w/0DwfbEly7EtRCm8pAkG&#10;ZE3QpOgzTVEXlCI5ko6U/fqdQ13sOGuHttiLzUPy3L/zURfvukaSZ2FdrVVGo7M5JUJxndeqzOin&#10;p5vf1pQ4z1TOpFYioy/C0XeXv/5y0ZpUxLrSMheWgBHl0tZktPLepLOZ45VomDvTRig4LLRtmAfR&#10;lrPcshasN3IWz+fns1bb3FjNhXOwe90f0stgvygE9/dF4YQnMqMQmw+/Nvzu8Hd2ecHS0jJT1XwI&#10;g/1AFA2rFTidTF0zz8je1m9MNTW32unCn3HdzHRR1FyEHCCbaH6Sza3VexNyKdO2NFOZoLQndfph&#10;s/zD8601j+bBQiVaU0ItgoS5dIVt8B+iJF0o2ctUMtF5wmFzESWLeEkJh6NFvFgvh5LyCur+RotX&#10;77+pNxudzl6F0hoAhzvk734u/8eKGRHK6lLI/8GSOgfsJtEmiuPNJqJEsQawev/MJDlHiGAAcHMq&#10;k0sdVOznajTlylJjnb8VuiG4yKiQsjYOI2Qpe75zHiKA2+Mt3HZa1vlNLWUQcFjElbQEAs7oroyC&#10;qtw3f+q839ss5/PQGbATZguvB6uvLElF2ozGywQuE85gHgvJfLCmNLoL44KBXDNX9aaDgX6OmtrD&#10;MMu6yShYOHiUCsMUYRwhHRRqpYR9rPKW7OTefmTYAIAS+MVT9HDIRzL+BR1A7JNakF5ZdGaR4yXs&#10;Vd+dsPIvUqBJqT6KAhodgIwbjttyh056NoCZgpxHTgBXQQEvFpD3d+oOKqjdx/id+pNS8K+Vn/QV&#10;sGioxVFyuNzp/AWAbHXPcM7wmxqKeMecf2AWKA1QDTTt7+GnkBq6rIcVJZW2f//bPt6HSYNTSlqg&#10;yIy6v/bMCkrkHwpmcLGOECf+WLDHwu5YUPvmSgM8IRCILiwHA9bLIIKtwurmMzD6Fj2DzBQH/xnl&#10;3o7Cle8bBm8CF9ttuAZcapi/U4+GowOsGkLoqfvMrBmmygNlfdDj7L+ZrP4uaiq93Xtd1GHsDrUd&#10;oAU81PPB/05Iy2h1nsSLBNi156MnJN3fdUfiE04ivoPtMXNn7jT/4ojSVxVTpdhaq9tKsBxaFk3Y&#10;GeiszwXnhexaoAugPQbZhxKe8H88jyN4zZHo58l64PnxHYiXq2g1vAPxCkZ5OUzsaGRkr6EbFl7m&#10;4OQrBHdENz0pbZbwzPTtmYjoiG/WE9+wFHN9r5AMWOpZLft1GOk3/OC7XQcXD22eRui/0L+JkmRC&#10;f7JcxSD06B9OevQPJyOQ/QmMMUZnEHA33wJceA/hEyDQ3vC5gt8Yx3LI7fBRdfkPAAAA//8DAFBL&#10;AwQUAAYACAAAACEAljN0A9wAAAAGAQAADwAAAGRycy9kb3ducmV2LnhtbEyOzU6DQBSF9ya+w+Sa&#10;uLMDKESRoWkaddWY2Jo03U2ZWyBl7hBmCvTtva50eX5yzlcsZ9uJEQffOlIQLyIQSJUzLdUKvnfv&#10;D88gfNBkdOcIFVzRw7K8vSl0btxEXzhuQy14hHyuFTQh9LmUvmrQar9wPRJnJzdYHVgOtTSDnnjc&#10;djKJokxa3RI/NLrHdYPVeXuxCj4mPa0e47dxcz6tr4dd+rnfxKjU/d28egURcA5/ZfjFZ3Qomeno&#10;LmS86BQkL1xkO01BcJwmTyCOCrIsBVkW8j9++QMAAP//AwBQSwECLQAUAAYACAAAACEAtoM4kv4A&#10;AADhAQAAEwAAAAAAAAAAAAAAAAAAAAAAW0NvbnRlbnRfVHlwZXNdLnhtbFBLAQItABQABgAIAAAA&#10;IQA4/SH/1gAAAJQBAAALAAAAAAAAAAAAAAAAAC8BAABfcmVscy8ucmVsc1BLAQItABQABgAIAAAA&#10;IQDnXWNw4AMAAJwJAAAOAAAAAAAAAAAAAAAAAC4CAABkcnMvZTJvRG9jLnhtbFBLAQItABQABgAI&#10;AAAAIQCWM3QD3AAAAAYBAAAPAAAAAAAAAAAAAAAAADoGAABkcnMvZG93bnJldi54bWxQSwUGAAAA&#10;AAQABADzAAAAQwcAAAAA&#10;">
                    <v:oval id="Oval 6" o:spid="_x0000_s1027" style="position:absolute;width:314325;height:3238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o+gyQAAAOMAAAAPAAAAZHJzL2Rvd25yZXYueG1sRE9fS8Mw&#10;EH8X9h3CCb7IlraOstZlYwjKEATd9uLb0ZxNWXOpSbZ1394Igo/3+3/L9Wh7cSYfOscK8lkGgrhx&#10;uuNWwWH/PF2ACBFZY++YFFwpwHo1uVlird2FP+i8i61IIRxqVGBiHGopQ2PIYpi5gThxX85bjOn0&#10;rdQeLync9rLIslJa7Dg1GBzoyVBz3J2sguK+vH6WL8GfzDh/6Kvj6/b97Vupu9tx8wgi0hj/xX/u&#10;rU7z53mVF0VV5fD7UwJArn4AAAD//wMAUEsBAi0AFAAGAAgAAAAhANvh9svuAAAAhQEAABMAAAAA&#10;AAAAAAAAAAAAAAAAAFtDb250ZW50X1R5cGVzXS54bWxQSwECLQAUAAYACAAAACEAWvQsW78AAAAV&#10;AQAACwAAAAAAAAAAAAAAAAAfAQAAX3JlbHMvLnJlbHNQSwECLQAUAAYACAAAACEAYeqPoMkAAADj&#10;AAAADwAAAAAAAAAAAAAAAAAHAgAAZHJzL2Rvd25yZXYueG1sUEsFBgAAAAADAAMAtwAAAP0CAAAA&#10;AA==&#10;" fillcolor="#f2f2f2 [3052]" stroked="f" strokeweight="2pt">
                      <v:stroke miterlimit="4" joinstyle="miter"/>
                      <v:textbox inset="3pt,3pt,3pt,3pt"/>
                    </v:oval>
                    <v:shapetype id="_x0000_t202" coordsize="21600,21600" o:spt="202" path="m,l,21600r21600,l21600,xe">
                      <v:stroke joinstyle="miter"/>
                      <v:path gradientshapeok="t" o:connecttype="rect"/>
                    </v:shapetype>
                    <v:shape id="_x0000_s1028" type="#_x0000_t202" style="position:absolute;left:20218;top:30480;width:257175;height:2711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RMyyAAAAOIAAAAPAAAAZHJzL2Rvd25yZXYueG1sRI9BS8NA&#10;FITvQv/D8gre7Ca1qRK7LaUq9ODFGu+P7DMbzL4N2dcm/feuIHgcZuYbZrObfKcuNMQ2sIF8kYEi&#10;roNtuTFQfbzePYKKgmyxC0wGrhRht53dbLC0YeR3upykUQnCsUQDTqQvtY61I49xEXri5H2FwaMk&#10;OTTaDjgmuO/0MsvW2mPLacFhTwdH9ffp7A2I2H1+rV58PH5Ob8+jy+oCK2Nu59P+CZTQJP/hv/bR&#10;Gijyh/Vqeb8q4PdSugN6+wMAAP//AwBQSwECLQAUAAYACAAAACEA2+H2y+4AAACFAQAAEwAAAAAA&#10;AAAAAAAAAAAAAAAAW0NvbnRlbnRfVHlwZXNdLnhtbFBLAQItABQABgAIAAAAIQBa9CxbvwAAABUB&#10;AAALAAAAAAAAAAAAAAAAAB8BAABfcmVscy8ucmVsc1BLAQItABQABgAIAAAAIQArsRMyyAAAAOIA&#10;AAAPAAAAAAAAAAAAAAAAAAcCAABkcnMvZG93bnJldi54bWxQSwUGAAAAAAMAAwC3AAAA/AIAAAAA&#10;" filled="f" stroked="f">
                      <v:textbox style="mso-fit-shape-to-text:t">
                        <w:txbxContent>
                          <w:p w14:paraId="42D587D8" w14:textId="77777777" w:rsidR="00F6572B" w:rsidRPr="003B2C93" w:rsidRDefault="00F6572B" w:rsidP="00F6572B">
                            <w:pPr>
                              <w:rPr>
                                <w:b/>
                                <w:bCs/>
                                <w:color w:val="D83D27" w:themeColor="accent2"/>
                              </w:rPr>
                            </w:pPr>
                            <w:r w:rsidRPr="003B2C93">
                              <w:rPr>
                                <w:b/>
                                <w:bCs/>
                                <w:color w:val="D83D27" w:themeColor="accent2"/>
                              </w:rPr>
                              <w:t>1</w:t>
                            </w:r>
                          </w:p>
                        </w:txbxContent>
                      </v:textbox>
                    </v:shape>
                  </v:group>
                </w:pict>
              </mc:Fallback>
            </mc:AlternateContent>
          </w:r>
          <w:r w:rsidR="00F6572B" w:rsidRPr="00536BAF">
            <w:rPr>
              <w:rFonts w:asciiTheme="minorHAnsi" w:hAnsiTheme="minorHAnsi"/>
              <w:b/>
              <w:bCs/>
              <w:color w:val="0D0D0D" w:themeColor="text1" w:themeTint="F2"/>
              <w:sz w:val="24"/>
              <w:szCs w:val="24"/>
            </w:rPr>
            <w:t>Riskiness Index</w:t>
          </w:r>
          <w:r w:rsidR="00F6572B" w:rsidRPr="003D2241">
            <w:rPr>
              <w:rFonts w:asciiTheme="minorHAnsi" w:hAnsiTheme="minorHAnsi"/>
              <w:color w:val="0D0D0D" w:themeColor="text1" w:themeTint="F2"/>
              <w:sz w:val="16"/>
              <w:szCs w:val="16"/>
            </w:rPr>
            <w:ptab w:relativeTo="margin" w:alignment="right" w:leader="dot"/>
          </w:r>
          <w:r w:rsidR="003A5D6B" w:rsidRPr="00536BAF">
            <w:rPr>
              <w:rFonts w:asciiTheme="minorHAnsi" w:hAnsiTheme="minorHAnsi"/>
              <w:b/>
              <w:bCs/>
              <w:color w:val="0D0D0D" w:themeColor="text1" w:themeTint="F2"/>
              <w:sz w:val="24"/>
              <w:szCs w:val="24"/>
            </w:rPr>
            <w:t>4</w:t>
          </w:r>
        </w:p>
        <w:p w14:paraId="6A045248" w14:textId="294FE323" w:rsidR="00F6572B" w:rsidRPr="003D2241" w:rsidRDefault="003D2241" w:rsidP="00F6572B">
          <w:pPr>
            <w:rPr>
              <w:szCs w:val="22"/>
            </w:rPr>
          </w:pPr>
          <w:r w:rsidRPr="003D2241">
            <w:rPr>
              <w:b/>
              <w:bCs/>
              <w:noProof/>
              <w:sz w:val="24"/>
              <w:szCs w:val="24"/>
            </w:rPr>
            <mc:AlternateContent>
              <mc:Choice Requires="wpg">
                <w:drawing>
                  <wp:anchor distT="0" distB="0" distL="114300" distR="114300" simplePos="0" relativeHeight="251678720" behindDoc="0" locked="0" layoutInCell="1" allowOverlap="1" wp14:anchorId="1DA7DB5B" wp14:editId="7373C4E8">
                    <wp:simplePos x="0" y="0"/>
                    <wp:positionH relativeFrom="column">
                      <wp:posOffset>17145</wp:posOffset>
                    </wp:positionH>
                    <wp:positionV relativeFrom="paragraph">
                      <wp:posOffset>108626</wp:posOffset>
                    </wp:positionV>
                    <wp:extent cx="314325" cy="323850"/>
                    <wp:effectExtent l="0" t="0" r="9525" b="0"/>
                    <wp:wrapNone/>
                    <wp:docPr id="423190903" name="Group 20"/>
                    <wp:cNvGraphicFramePr/>
                    <a:graphic xmlns:a="http://schemas.openxmlformats.org/drawingml/2006/main">
                      <a:graphicData uri="http://schemas.microsoft.com/office/word/2010/wordprocessingGroup">
                        <wpg:wgp>
                          <wpg:cNvGrpSpPr/>
                          <wpg:grpSpPr>
                            <a:xfrm>
                              <a:off x="0" y="0"/>
                              <a:ext cx="314325" cy="323850"/>
                              <a:chOff x="0" y="0"/>
                              <a:chExt cx="314325" cy="323850"/>
                            </a:xfrm>
                          </wpg:grpSpPr>
                          <wps:wsp>
                            <wps:cNvPr id="227326397" name="Oval 6"/>
                            <wps:cNvSpPr/>
                            <wps:spPr>
                              <a:xfrm>
                                <a:off x="0" y="0"/>
                                <a:ext cx="314325" cy="323850"/>
                              </a:xfrm>
                              <a:prstGeom prst="ellipse">
                                <a:avLst/>
                              </a:prstGeom>
                              <a:solidFill>
                                <a:schemeClr val="bg1">
                                  <a:lumMod val="95000"/>
                                </a:schemeClr>
                              </a:solidFill>
                              <a:ln w="25400" cap="flat">
                                <a:noFill/>
                                <a:prstDash val="solid"/>
                                <a:miter lim="400000"/>
                              </a:ln>
                              <a:effectLst>
                                <a:innerShdw blurRad="114300">
                                  <a:prstClr val="black"/>
                                </a:innerShdw>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wps:wsp>
                            <wps:cNvPr id="1562772853" name="Text Box 2"/>
                            <wps:cNvSpPr txBox="1">
                              <a:spLocks noChangeArrowheads="1"/>
                            </wps:cNvSpPr>
                            <wps:spPr bwMode="auto">
                              <a:xfrm>
                                <a:off x="22860" y="30480"/>
                                <a:ext cx="257175" cy="271145"/>
                              </a:xfrm>
                              <a:prstGeom prst="rect">
                                <a:avLst/>
                              </a:prstGeom>
                              <a:noFill/>
                              <a:ln w="9525">
                                <a:noFill/>
                                <a:miter lim="800000"/>
                                <a:headEnd/>
                                <a:tailEnd/>
                              </a:ln>
                            </wps:spPr>
                            <wps:txbx>
                              <w:txbxContent>
                                <w:p w14:paraId="70018D8A" w14:textId="1F57028A" w:rsidR="00F6572B" w:rsidRPr="00F6572B" w:rsidRDefault="00F6572B" w:rsidP="00F6572B">
                                  <w:pPr>
                                    <w:rPr>
                                      <w:b/>
                                      <w:bCs/>
                                      <w:color w:val="D83D27" w:themeColor="accent2"/>
                                      <w:lang w:val="en-CA"/>
                                    </w:rPr>
                                  </w:pPr>
                                  <w:r>
                                    <w:rPr>
                                      <w:b/>
                                      <w:bCs/>
                                      <w:color w:val="D83D27" w:themeColor="accent2"/>
                                      <w:lang w:val="en-CA"/>
                                    </w:rPr>
                                    <w:t>2</w:t>
                                  </w:r>
                                </w:p>
                              </w:txbxContent>
                            </wps:txbx>
                            <wps:bodyPr rot="0" vert="horz" wrap="square" lIns="91440" tIns="45720" rIns="91440" bIns="45720" anchor="t" anchorCtr="0">
                              <a:spAutoFit/>
                            </wps:bodyPr>
                          </wps:wsp>
                        </wpg:wgp>
                      </a:graphicData>
                    </a:graphic>
                  </wp:anchor>
                </w:drawing>
              </mc:Choice>
              <mc:Fallback>
                <w:pict>
                  <v:group w14:anchorId="1DA7DB5B" id="Group 20" o:spid="_x0000_s1029" style="position:absolute;margin-left:1.35pt;margin-top:8.55pt;width:24.75pt;height:25.5pt;z-index:251678720" coordsize="314325,3238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KqLi4QMAAKMJAAAOAAAAZHJzL2Uyb0RvYy54bWy0Vltv2zYUfh+w/0DwfZElW7YjRCm8pAkG&#10;ZE3QpOgzTVEXlCI5ko6c/fqdQ13sOGuHttiLzUPy3M/3URfv9q0kz8K6RqucxmczSoTiumhUldNP&#10;Tze/rSlxnqmCSa1ETl+Eo+8uf/3lojOZSHStZSEsASPKZZ3Jae29yaLI8Vq0zJ1pIxQcltq2zINo&#10;q6iwrAPrrYyS2WwZddoWxmounIPd6/6QXgb7ZSm4vy9LJzyROYXYfPi14XeLv9HlBcsqy0zd8CEM&#10;9gNRtKxR4HQydc08IzvbvDHVNtxqp0t/xnUb6bJsuAg5QDbx7CSbW6t3JuRSZV1lpjJBaU/q9MNm&#10;+YfnW2sezYOFSnSmgloECXPZl7bFf4iS7EPJXqaSib0nHDbn8WKepJRwOJon83U6lJTXUPc3Wrx+&#10;/029aHQavQqlMzAc7pC/+7n8H2tmRCiryyD/B0uaIqdJspony/n5ihLFWhjV+2cmyRInBP3DxalK&#10;LnNQsJ8r0ZQqy4x1/lboluAip0LKxjgMkGXs+c55iABuj7dw22nZFDeNlEFArIgraQkEnNNtFQdV&#10;uWv/1EW/d57OZqExYCdAC68Hq68sSUU6KES6gMuEM4BjKZkP1pRGdwEtGMg1c3VvOhjoYdQ2HrAs&#10;mzanYOHgUSoMUwQ0QjooNEoJ+1gXHdnKnf3IoP4xTBL4xVP0cMhHMv4FHUDsk1qQXll0Zl7gJexV&#10;352w8i9SoEmpPooS+hzmGDcct9UWnfRkAJCCnEdKAFdBAS+WkPd36g4qqN3H+J36k1Lwr5Wf9BWQ&#10;aKjFUXK43OriBebY6p7gnOE3DRTxjjn/wCwwWkyRpf09/JRSQ5f1sKKk1vbvf9vH+wA0OKWkA4bM&#10;qftrx6ygRP6hAILzdYxz4o8FeyxsjwW1a680jCcEAtGF5WDAehlEsFVa3X4GQt+gZ5CZ4uA/p9zb&#10;UbjyfcPgSeBiswnXgEoN83fq0XB0gFXDEXraf2bWDKjywFgf9Aj9N8jq76Km0pud12UTYHeo7TBa&#10;QEM9H/zvfBSny2S1StbpfCSkJyTd3/WeJCekRPwetsfUnbnT/IsjSl/VTFViY63uasEK6Fk8Dc/A&#10;Z30yCBiy7YAvgPcYpB9qeML/SbJeQk+Q6GeL9cDz4zuQpKt4NbwDyQqwnA6QHY2M9DW0w8LLHJx8&#10;heGO+KZnpfMUnpm+PxMTHRHOeiIclmGu7xWyAcs8a2S/Dph+QxB+v90H+g+VObR7gtJ/oeA8Xiwm&#10;FCzSVQJCj4LhpEfBcDIOtD8ZZwzVGRy8m28NXngW4Usg0N/w1YKfGsdySPHwbXX5DwAAAP//AwBQ&#10;SwMEFAAGAAgAAAAhAF1ZoircAAAABgEAAA8AAABkcnMvZG93bnJldi54bWxMjktLw0AUhfeC/2G4&#10;gjs7mUgfxExKKeqqCLaCuLvN3CahmZmQmSbpv/e6ssvz4JwvX0+2FQP1ofFOg5olIMiV3jSu0vB1&#10;eHtagQgRncHWO9JwpQDr4v4ux8z40X3SsI+V4BEXMtRQx9hlUoayJoth5jtynJ18bzGy7Ctpehx5&#10;3LYyTZKFtNg4fqixo21N5Xl/sRreRxw3z+p12J1P2+vPYf7xvVOk9ePDtHkBEWmK/2X4w2d0KJjp&#10;6C/OBNFqSJdcZHupQHA8T1MQRw2LlQJZ5PIWv/gFAAD//wMAUEsBAi0AFAAGAAgAAAAhALaDOJL+&#10;AAAA4QEAABMAAAAAAAAAAAAAAAAAAAAAAFtDb250ZW50X1R5cGVzXS54bWxQSwECLQAUAAYACAAA&#10;ACEAOP0h/9YAAACUAQAACwAAAAAAAAAAAAAAAAAvAQAAX3JlbHMvLnJlbHNQSwECLQAUAAYACAAA&#10;ACEAnSqi4uEDAACjCQAADgAAAAAAAAAAAAAAAAAuAgAAZHJzL2Uyb0RvYy54bWxQSwECLQAUAAYA&#10;CAAAACEAXVmiKtwAAAAGAQAADwAAAAAAAAAAAAAAAAA7BgAAZHJzL2Rvd25yZXYueG1sUEsFBgAA&#10;AAAEAAQA8wAAAEQHAAAAAA==&#10;">
                    <v:oval id="Oval 6" o:spid="_x0000_s1030" style="position:absolute;width:314325;height:3238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kWuzAAAAOIAAAAPAAAAZHJzL2Rvd25yZXYueG1sRI9BSwMx&#10;FITvgv8hPMGL2Ky7srXbpkUEpRQK2vbi7bF53SzdvKxJ2m7/vSkIHoeZb4aZLQbbiRP50DpW8DTK&#10;QBDXTrfcKNht3x9fQISIrLFzTAouFGAxv72ZYaXdmb/otImNSCUcKlRgYuwrKUNtyGIYuZ44eXvn&#10;LcYkfSO1x3Mqt53Ms6yUFltOCwZ7ejNUHzZHqyB/KC/f5UfwRzM8F93ksFp+rn+Uur8bXqcgIg3x&#10;P/xHL3Xi8nGRl8VkDNdL6Q7I+S8AAAD//wMAUEsBAi0AFAAGAAgAAAAhANvh9svuAAAAhQEAABMA&#10;AAAAAAAAAAAAAAAAAAAAAFtDb250ZW50X1R5cGVzXS54bWxQSwECLQAUAAYACAAAACEAWvQsW78A&#10;AAAVAQAACwAAAAAAAAAAAAAAAAAfAQAAX3JlbHMvLnJlbHNQSwECLQAUAAYACAAAACEAinJFrswA&#10;AADiAAAADwAAAAAAAAAAAAAAAAAHAgAAZHJzL2Rvd25yZXYueG1sUEsFBgAAAAADAAMAtwAAAAAD&#10;AAAAAA==&#10;" fillcolor="#f2f2f2 [3052]" stroked="f" strokeweight="2pt">
                      <v:stroke miterlimit="4" joinstyle="miter"/>
                      <v:textbox inset="3pt,3pt,3pt,3pt"/>
                    </v:oval>
                    <v:shape id="_x0000_s1031" type="#_x0000_t202" style="position:absolute;left:22860;top:30480;width:257175;height:2711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1LhjxgAAAOMAAAAPAAAAZHJzL2Rvd25yZXYueG1sRE/NSsNA&#10;EL4LfYdlBG9205S0JXZbSq3QgxdrvA/ZMRvMzobs2KRv7wqCx/n+Z7uffKeuNMQ2sIHFPANFXAfb&#10;cmOgen953ICKgmyxC0wGbhRhv5vdbbG0YeQ3ul6kUSmEY4kGnEhfah1rRx7jPPTEifsMg0dJ59Bo&#10;O+CYwn2n8yxbaY8tpwaHPR0d1V+Xb29AxB4Wt+rk4/ljen0eXVYXWBnzcD8dnkAJTfIv/nOfbZpf&#10;rPL1Ot8US/j9KQGgdz8AAAD//wMAUEsBAi0AFAAGAAgAAAAhANvh9svuAAAAhQEAABMAAAAAAAAA&#10;AAAAAAAAAAAAAFtDb250ZW50X1R5cGVzXS54bWxQSwECLQAUAAYACAAAACEAWvQsW78AAAAVAQAA&#10;CwAAAAAAAAAAAAAAAAAfAQAAX3JlbHMvLnJlbHNQSwECLQAUAAYACAAAACEAWdS4Y8YAAADjAAAA&#10;DwAAAAAAAAAAAAAAAAAHAgAAZHJzL2Rvd25yZXYueG1sUEsFBgAAAAADAAMAtwAAAPoCAAAAAA==&#10;" filled="f" stroked="f">
                      <v:textbox style="mso-fit-shape-to-text:t">
                        <w:txbxContent>
                          <w:p w14:paraId="70018D8A" w14:textId="1F57028A" w:rsidR="00F6572B" w:rsidRPr="00F6572B" w:rsidRDefault="00F6572B" w:rsidP="00F6572B">
                            <w:pPr>
                              <w:rPr>
                                <w:b/>
                                <w:bCs/>
                                <w:color w:val="D83D27" w:themeColor="accent2"/>
                                <w:lang w:val="en-CA"/>
                              </w:rPr>
                            </w:pPr>
                            <w:r>
                              <w:rPr>
                                <w:b/>
                                <w:bCs/>
                                <w:color w:val="D83D27" w:themeColor="accent2"/>
                                <w:lang w:val="en-CA"/>
                              </w:rPr>
                              <w:t>2</w:t>
                            </w:r>
                          </w:p>
                        </w:txbxContent>
                      </v:textbox>
                    </v:shape>
                  </v:group>
                </w:pict>
              </mc:Fallback>
            </mc:AlternateContent>
          </w:r>
        </w:p>
        <w:p w14:paraId="3C364424" w14:textId="67259EF4" w:rsidR="00FB520B" w:rsidRDefault="00F6572B" w:rsidP="003D2241">
          <w:pPr>
            <w:ind w:firstLine="720"/>
          </w:pPr>
          <w:r w:rsidRPr="003D2241">
            <w:rPr>
              <w:b/>
              <w:bCs/>
              <w:sz w:val="24"/>
              <w:szCs w:val="24"/>
            </w:rPr>
            <w:t>Risk Agenda</w:t>
          </w:r>
          <w:r w:rsidRPr="003D2241">
            <w:rPr>
              <w:sz w:val="16"/>
              <w:szCs w:val="16"/>
            </w:rPr>
            <w:ptab w:relativeTo="margin" w:alignment="right" w:leader="dot"/>
          </w:r>
          <w:r w:rsidRPr="003D2241">
            <w:rPr>
              <w:b/>
              <w:bCs/>
              <w:sz w:val="24"/>
              <w:szCs w:val="24"/>
            </w:rPr>
            <w:t>15</w:t>
          </w:r>
        </w:p>
        <w:p w14:paraId="39C2884F" w14:textId="5ADFCF15" w:rsidR="00FB520B" w:rsidRDefault="00FB520B" w:rsidP="00FB520B">
          <w:r>
            <w:rPr>
              <w:noProof/>
              <w:sz w:val="18"/>
              <w:szCs w:val="18"/>
            </w:rPr>
            <mc:AlternateContent>
              <mc:Choice Requires="wpg">
                <w:drawing>
                  <wp:anchor distT="0" distB="0" distL="114300" distR="114300" simplePos="0" relativeHeight="251760640" behindDoc="0" locked="0" layoutInCell="1" allowOverlap="1" wp14:anchorId="4BEA7519" wp14:editId="2A4DB405">
                    <wp:simplePos x="0" y="0"/>
                    <wp:positionH relativeFrom="column">
                      <wp:posOffset>20955</wp:posOffset>
                    </wp:positionH>
                    <wp:positionV relativeFrom="paragraph">
                      <wp:posOffset>109091</wp:posOffset>
                    </wp:positionV>
                    <wp:extent cx="314325" cy="323850"/>
                    <wp:effectExtent l="0" t="0" r="9525" b="0"/>
                    <wp:wrapNone/>
                    <wp:docPr id="238250817" name="Group 20"/>
                    <wp:cNvGraphicFramePr/>
                    <a:graphic xmlns:a="http://schemas.openxmlformats.org/drawingml/2006/main">
                      <a:graphicData uri="http://schemas.microsoft.com/office/word/2010/wordprocessingGroup">
                        <wpg:wgp>
                          <wpg:cNvGrpSpPr/>
                          <wpg:grpSpPr>
                            <a:xfrm>
                              <a:off x="0" y="0"/>
                              <a:ext cx="314325" cy="323850"/>
                              <a:chOff x="0" y="0"/>
                              <a:chExt cx="314325" cy="323850"/>
                            </a:xfrm>
                          </wpg:grpSpPr>
                          <wps:wsp>
                            <wps:cNvPr id="128863155" name="Oval 6"/>
                            <wps:cNvSpPr/>
                            <wps:spPr>
                              <a:xfrm>
                                <a:off x="0" y="0"/>
                                <a:ext cx="314325" cy="323850"/>
                              </a:xfrm>
                              <a:prstGeom prst="ellipse">
                                <a:avLst/>
                              </a:prstGeom>
                              <a:solidFill>
                                <a:schemeClr val="bg1">
                                  <a:lumMod val="95000"/>
                                </a:schemeClr>
                              </a:solidFill>
                              <a:ln w="25400" cap="flat">
                                <a:noFill/>
                                <a:prstDash val="solid"/>
                                <a:miter lim="400000"/>
                              </a:ln>
                              <a:effectLst>
                                <a:innerShdw blurRad="114300">
                                  <a:prstClr val="black"/>
                                </a:innerShdw>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wps:wsp>
                            <wps:cNvPr id="1010442037" name="Text Box 2"/>
                            <wps:cNvSpPr txBox="1">
                              <a:spLocks noChangeArrowheads="1"/>
                            </wps:cNvSpPr>
                            <wps:spPr bwMode="auto">
                              <a:xfrm>
                                <a:off x="22860" y="30480"/>
                                <a:ext cx="257175" cy="271145"/>
                              </a:xfrm>
                              <a:prstGeom prst="rect">
                                <a:avLst/>
                              </a:prstGeom>
                              <a:noFill/>
                              <a:ln w="9525">
                                <a:noFill/>
                                <a:miter lim="800000"/>
                                <a:headEnd/>
                                <a:tailEnd/>
                              </a:ln>
                            </wps:spPr>
                            <wps:txbx>
                              <w:txbxContent>
                                <w:p w14:paraId="4F258F2F" w14:textId="4F605043" w:rsidR="00FB520B" w:rsidRPr="00F6572B" w:rsidRDefault="00FB520B" w:rsidP="00FB520B">
                                  <w:pPr>
                                    <w:rPr>
                                      <w:b/>
                                      <w:bCs/>
                                      <w:color w:val="D83D27" w:themeColor="accent2"/>
                                      <w:lang w:val="en-CA"/>
                                    </w:rPr>
                                  </w:pPr>
                                  <w:r>
                                    <w:rPr>
                                      <w:b/>
                                      <w:bCs/>
                                      <w:color w:val="D83D27" w:themeColor="accent2"/>
                                      <w:lang w:val="en-CA"/>
                                    </w:rPr>
                                    <w:t>3</w:t>
                                  </w:r>
                                </w:p>
                              </w:txbxContent>
                            </wps:txbx>
                            <wps:bodyPr rot="0" vert="horz" wrap="square" lIns="91440" tIns="45720" rIns="91440" bIns="45720" anchor="t" anchorCtr="0">
                              <a:spAutoFit/>
                            </wps:bodyPr>
                          </wps:wsp>
                        </wpg:wgp>
                      </a:graphicData>
                    </a:graphic>
                  </wp:anchor>
                </w:drawing>
              </mc:Choice>
              <mc:Fallback>
                <w:pict>
                  <v:group w14:anchorId="4BEA7519" id="_x0000_s1032" style="position:absolute;margin-left:1.65pt;margin-top:8.6pt;width:24.75pt;height:25.5pt;z-index:251760640" coordsize="314325,3238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bFwh3QMAAKMJAAAOAAAAZHJzL2Uyb0RvYy54bWy0Vttu2zgQfV+g/0DwvbElW7EjRCm8SRMs&#10;kG2CJkWfaYq6oBTJJelI2a/vDHWx47RdtMW+2BySc59zqPN3XSPJk7Cu1iqj0cmcEqG4zmtVZvTT&#10;4/XbNSXOM5UzqZXI6LNw9N3Fmz/OW5OKWFda5sISMKJc2pqMVt6bdDZzvBINcyfaCAWHhbYN8yDa&#10;cpZb1oL1Rs7i+fx01mqbG6u5cA52r/pDehHsF4Xg/q4onPBEZhRi8+HXht8t/s4uzllaWmaqmg9h&#10;sF+IomG1AqeTqSvmGdnZ+pWppuZWO134E66bmS6KmouQA2QTzY+yubF6Z0IuZdqWZioTlPaoTr9s&#10;ln94urHmwdxbqERrSqhFkDCXrrAN/kOUpAsle55KJjpPOGwuouUiTijhcLSIF+tkKCmvoO6vtHj1&#10;/od6s9Hp7EUorYHhcPv83e/l/1AxI0JZXQr531tS5zC78Xp9uogSSEaxBkb17olJcooTgv7h4lQl&#10;lzoo2O+VaEqVpcY6fyN0Q3CRUSFlbRwGyFL2dOs8RAC3x1u47bSs8+tayiAgVsSltAQCzui2jIKq&#10;3DV/67zfO0vm89AYsBOghdeD1ReWpCJtRuNkCZcJZwDHQjIfrCmN7gJaMJAr5qredDDQw6ipPWBZ&#10;1k1GwcLeo1QYpghohHRQqJUS9qHKW7KVO/uRYf1hksAvnqKHfT6S8S/oAGKf1IL0wqIzixwvYa/6&#10;7oSVf5YCTUr1URTQ5zDHuOG4LbfopCcDgBTkPFICuAoKeLGAvH9Sd1BB7T7Gn9SflIJ/rfykr4BE&#10;Qy0OksPlVufPMMdW9wTnDL+uoYi3zPl7ZoHRIoos7e/gp5AauqyHFSWVtv9+ax/vA9DglJIWGDKj&#10;7p8ds4IS+ZcCCC7WEc6JPxTsobA9FNSuudQwnhAIRBeWgwHrZRDBVmF18xkIfYOeQWaKg/+Mcm9H&#10;4dL3DYMngYvNJlwDKjXM36oHw9EBVg1H6LH7zKwZUOWBsT7oEfqvkNXfRU2lNzuvizrAbl/bYbSA&#10;hno++P/5CN6D5TKeL1YjIT0i6f6pOxIfkRLxHWyPqTtzq/kXR5S+rJgqxcZa3VaC5dCzaBqegc/6&#10;ZBAwZNsCXwDvMUg/1PCI/+N4fQo9QaKfL9cDz4/vQJysotXwDsQrwHIyQHY0gg05IDkLL3Nw8h2G&#10;O+CbnpXOEnhm+v5MTHRAOOuJcFiKub5XyAYs9ayW/Tpg+hVB+G7bBfqfanoEpf9CwVm0XE4oWCar&#10;GIQeBcNJj4LhZBxofzTOGKozOHjXPxq88CzCl0Cgv+GrBT81DuWQ4v7b6uIrAAAA//8DAFBLAwQU&#10;AAYACAAAACEAKuSr8N0AAAAGAQAADwAAAGRycy9kb3ducmV2LnhtbEyPzWrDMBCE74W+g9hAb438&#10;Q9LgWA4htD2FQpNC6W1jbWwTSzKWYjtv3+2pOc7OMPNtvplMKwbqfeOsgngegSBbOt3YSsHX8e15&#10;BcIHtBpbZ0nBjTxsiseHHDPtRvtJwyFUgkusz1BBHUKXSenLmgz6uevIsnd2vcHAsq+k7nHkctPK&#10;JIqW0mBjeaHGjnY1lZfD1Sh4H3HcpvHrsL+cd7ef4+Ljex+TUk+zabsGEWgK/2H4w2d0KJjp5K5W&#10;e9EqSFMO8vklAcH2IuFHTgqWqwRkkct7/OIXAAD//wMAUEsBAi0AFAAGAAgAAAAhALaDOJL+AAAA&#10;4QEAABMAAAAAAAAAAAAAAAAAAAAAAFtDb250ZW50X1R5cGVzXS54bWxQSwECLQAUAAYACAAAACEA&#10;OP0h/9YAAACUAQAACwAAAAAAAAAAAAAAAAAvAQAAX3JlbHMvLnJlbHNQSwECLQAUAAYACAAAACEA&#10;MWxcId0DAACjCQAADgAAAAAAAAAAAAAAAAAuAgAAZHJzL2Uyb0RvYy54bWxQSwECLQAUAAYACAAA&#10;ACEAKuSr8N0AAAAGAQAADwAAAAAAAAAAAAAAAAA3BgAAZHJzL2Rvd25yZXYueG1sUEsFBgAAAAAE&#10;AAQA8wAAAEEHAAAAAA==&#10;">
                    <v:oval id="Oval 6" o:spid="_x0000_s1033" style="position:absolute;width:314325;height:3238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nkAyyAAAAOIAAAAPAAAAZHJzL2Rvd25yZXYueG1sRE9da8Iw&#10;FH0f+B/CHexlzNQ6S+2MMgYbMhhszhffLs21KTY3NYla//0yGOzxcL4Xq8F24kw+tI4VTMYZCOLa&#10;6ZYbBdvv14cSRIjIGjvHpOBKAVbL0c0CK+0u/EXnTWxECuFQoQITY19JGWpDFsPY9cSJ2ztvMSbo&#10;G6k9XlK47WSeZYW02HJqMNjTi6H6sDlZBfl9cd0Vb8GfzPA47eaH9/Xnx1Gpu9vh+QlEpCH+i//c&#10;a53m52VZTCezGfxeShjk8gcAAP//AwBQSwECLQAUAAYACAAAACEA2+H2y+4AAACFAQAAEwAAAAAA&#10;AAAAAAAAAAAAAAAAW0NvbnRlbnRfVHlwZXNdLnhtbFBLAQItABQABgAIAAAAIQBa9CxbvwAAABUB&#10;AAALAAAAAAAAAAAAAAAAAB8BAABfcmVscy8ucmVsc1BLAQItABQABgAIAAAAIQD3nkAyyAAAAOIA&#10;AAAPAAAAAAAAAAAAAAAAAAcCAABkcnMvZG93bnJldi54bWxQSwUGAAAAAAMAAwC3AAAA/AIAAAAA&#10;" fillcolor="#f2f2f2 [3052]" stroked="f" strokeweight="2pt">
                      <v:stroke miterlimit="4" joinstyle="miter"/>
                      <v:textbox inset="3pt,3pt,3pt,3pt"/>
                    </v:oval>
                    <v:shape id="_x0000_s1034" type="#_x0000_t202" style="position:absolute;left:22860;top:30480;width:257175;height:2711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8TDtxQAAAOMAAAAPAAAAZHJzL2Rvd25yZXYueG1sRE9LT8Mw&#10;DL4j8R8iT+LGko7xUFk2TTCkHbgwyt1qTFOtcarGrN2/X5CQOPp7e7WZQqdONKQ2soVibkAR19G1&#10;3FioPt9un0AlQXbYRSYLZ0qwWV9frbB0ceQPOh2kUTmEU4kWvEhfap1qTwHTPPbEmfuOQ0DJ59Bo&#10;N+CYw0OnF8Y86IAt5waPPb14qo+Hn2BBxG2Lc7ULaf81vb+O3tT3WFl7M5u2z6CEJvkX/7n3Ls83&#10;hVkuF+buEX5/ygDo9QUAAP//AwBQSwECLQAUAAYACAAAACEA2+H2y+4AAACFAQAAEwAAAAAAAAAA&#10;AAAAAAAAAAAAW0NvbnRlbnRfVHlwZXNdLnhtbFBLAQItABQABgAIAAAAIQBa9CxbvwAAABUBAAAL&#10;AAAAAAAAAAAAAAAAAB8BAABfcmVscy8ucmVsc1BLAQItABQABgAIAAAAIQBs8TDtxQAAAOMAAAAP&#10;AAAAAAAAAAAAAAAAAAcCAABkcnMvZG93bnJldi54bWxQSwUGAAAAAAMAAwC3AAAA+QIAAAAA&#10;" filled="f" stroked="f">
                      <v:textbox style="mso-fit-shape-to-text:t">
                        <w:txbxContent>
                          <w:p w14:paraId="4F258F2F" w14:textId="4F605043" w:rsidR="00FB520B" w:rsidRPr="00F6572B" w:rsidRDefault="00FB520B" w:rsidP="00FB520B">
                            <w:pPr>
                              <w:rPr>
                                <w:b/>
                                <w:bCs/>
                                <w:color w:val="D83D27" w:themeColor="accent2"/>
                                <w:lang w:val="en-CA"/>
                              </w:rPr>
                            </w:pPr>
                            <w:r>
                              <w:rPr>
                                <w:b/>
                                <w:bCs/>
                                <w:color w:val="D83D27" w:themeColor="accent2"/>
                                <w:lang w:val="en-CA"/>
                              </w:rPr>
                              <w:t>3</w:t>
                            </w:r>
                          </w:p>
                        </w:txbxContent>
                      </v:textbox>
                    </v:shape>
                  </v:group>
                </w:pict>
              </mc:Fallback>
            </mc:AlternateContent>
          </w:r>
        </w:p>
        <w:p w14:paraId="1C36CFC7" w14:textId="2719596F" w:rsidR="00F6572B" w:rsidRPr="00FB520B" w:rsidRDefault="00FB520B" w:rsidP="00FB520B">
          <w:r>
            <w:tab/>
          </w:r>
          <w:r w:rsidRPr="003D2241">
            <w:rPr>
              <w:b/>
              <w:bCs/>
              <w:sz w:val="24"/>
              <w:szCs w:val="24"/>
            </w:rPr>
            <w:t>Appendix</w:t>
          </w:r>
          <w:r>
            <w:rPr>
              <w:b/>
              <w:bCs/>
            </w:rPr>
            <w:t xml:space="preserve"> </w:t>
          </w:r>
          <w:r w:rsidRPr="003D2241">
            <w:rPr>
              <w:sz w:val="16"/>
              <w:szCs w:val="16"/>
            </w:rPr>
            <w:ptab w:relativeTo="margin" w:alignment="right" w:leader="dot"/>
          </w:r>
          <w:r w:rsidRPr="003D2241">
            <w:rPr>
              <w:b/>
              <w:bCs/>
              <w:sz w:val="24"/>
              <w:szCs w:val="24"/>
            </w:rPr>
            <w:t>2</w:t>
          </w:r>
          <w:r w:rsidR="00EC3EA6" w:rsidRPr="003D2241">
            <w:rPr>
              <w:b/>
              <w:bCs/>
              <w:sz w:val="24"/>
              <w:szCs w:val="24"/>
            </w:rPr>
            <w:t>8</w:t>
          </w:r>
        </w:p>
      </w:sdtContent>
    </w:sdt>
    <w:p w14:paraId="2B84F210" w14:textId="502E3197" w:rsidR="00663E1B" w:rsidRDefault="00663E1B" w:rsidP="009E620D">
      <w:pPr>
        <w:pStyle w:val="Heading1"/>
      </w:pPr>
    </w:p>
    <w:p w14:paraId="163A8773" w14:textId="6356ED44" w:rsidR="003A5D6B" w:rsidRDefault="003A5D6B">
      <w:r>
        <w:br w:type="page"/>
      </w:r>
    </w:p>
    <w:p w14:paraId="0ED44E5C" w14:textId="37C08CDF" w:rsidR="003A5D6B" w:rsidRDefault="003A5D6B"/>
    <w:tbl>
      <w:tblPr>
        <w:tblW w:w="10773" w:type="dxa"/>
        <w:tblLayout w:type="fixed"/>
        <w:tblCellMar>
          <w:left w:w="0" w:type="dxa"/>
          <w:right w:w="0" w:type="dxa"/>
        </w:tblCellMar>
        <w:tblLook w:val="0600" w:firstRow="0" w:lastRow="0" w:firstColumn="0" w:lastColumn="0" w:noHBand="1" w:noVBand="1"/>
      </w:tblPr>
      <w:tblGrid>
        <w:gridCol w:w="10773"/>
      </w:tblGrid>
      <w:tr w:rsidR="003A5D6B" w14:paraId="1748C83C" w14:textId="77777777" w:rsidTr="003A5D6B">
        <w:trPr>
          <w:trHeight w:val="13706"/>
        </w:trPr>
        <w:tc>
          <w:tcPr>
            <w:tcW w:w="10773" w:type="dxa"/>
            <w:shd w:val="clear" w:color="auto" w:fill="262626" w:themeFill="text1" w:themeFillTint="D9"/>
          </w:tcPr>
          <w:p w14:paraId="720DD246" w14:textId="687CDD13" w:rsidR="003A5D6B" w:rsidRDefault="00CE6BEE" w:rsidP="00EF2D33">
            <w:r>
              <w:rPr>
                <w:noProof/>
              </w:rPr>
              <mc:AlternateContent>
                <mc:Choice Requires="wps">
                  <w:drawing>
                    <wp:anchor distT="45720" distB="45720" distL="114300" distR="114300" simplePos="0" relativeHeight="251756544" behindDoc="0" locked="0" layoutInCell="1" allowOverlap="1" wp14:anchorId="193A0CD4" wp14:editId="13D750E5">
                      <wp:simplePos x="0" y="0"/>
                      <wp:positionH relativeFrom="column">
                        <wp:posOffset>6824</wp:posOffset>
                      </wp:positionH>
                      <wp:positionV relativeFrom="paragraph">
                        <wp:posOffset>7729798</wp:posOffset>
                      </wp:positionV>
                      <wp:extent cx="2504364" cy="951230"/>
                      <wp:effectExtent l="0" t="0" r="0" b="1270"/>
                      <wp:wrapNone/>
                      <wp:docPr id="21465218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04364" cy="951230"/>
                              </a:xfrm>
                              <a:prstGeom prst="rect">
                                <a:avLst/>
                              </a:prstGeom>
                              <a:noFill/>
                              <a:ln w="9525">
                                <a:noFill/>
                                <a:miter lim="800000"/>
                                <a:headEnd/>
                                <a:tailEnd/>
                              </a:ln>
                            </wps:spPr>
                            <wps:txbx>
                              <w:txbxContent>
                                <w:p w14:paraId="64F00F03" w14:textId="54156F32" w:rsidR="00CE6BEE" w:rsidRPr="00CA683D" w:rsidRDefault="00CE6BEE" w:rsidP="00CE6BEE">
                                  <w:pPr>
                                    <w:rPr>
                                      <w:b/>
                                      <w:bCs/>
                                      <w:color w:val="F2F2F2" w:themeColor="background1" w:themeShade="F2"/>
                                      <w:sz w:val="56"/>
                                      <w:szCs w:val="56"/>
                                    </w:rPr>
                                  </w:pPr>
                                  <w:r w:rsidRPr="00CA683D">
                                    <w:rPr>
                                      <w:b/>
                                      <w:bCs/>
                                      <w:color w:val="F2F2F2" w:themeColor="background1" w:themeShade="F2"/>
                                      <w:sz w:val="56"/>
                                      <w:szCs w:val="56"/>
                                    </w:rPr>
                                    <w:t>Assessing our exposure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93A0CD4" id="Text Box 2" o:spid="_x0000_s1035" type="#_x0000_t202" style="position:absolute;margin-left:.55pt;margin-top:608.65pt;width:197.2pt;height:74.9pt;z-index:2517565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w+u/AEAANQDAAAOAAAAZHJzL2Uyb0RvYy54bWysU8tu2zAQvBfoPxC815JlO00Ey0GaNEWB&#10;9AGk/YA1RVlESS5L0pbSr++SchyjvRXVgeBytcOd2eH6ejSaHaQPCm3D57OSM2kFtsruGv792/2b&#10;S85CBNuCRisb/iQDv968frUeXC0r7FG30jMCsaEeXMP7GF1dFEH00kCYoZOWkh16A5FCvytaDwOh&#10;G11UZXlRDOhb51HIEOj0bkryTcbvOinil64LMjLdcOot5tXndZvWYrOGeufB9Uoc24B/6MKAsnTp&#10;CeoOIrC9V39BGSU8BuziTKApsOuUkJkDsZmXf7B57MHJzIXECe4kU/h/sOLz4dF99SyO73CkAWYS&#10;wT2g+BGYxdse7E7eeI9DL6Gli+dJsmJwoT6WJqlDHRLIdviELQ0Z9hEz0Nh5k1QhnozQaQBPJ9Hl&#10;GJmgw2pVLhcXS84E5a5W82qRp1JA/VztfIgfJBqWNg33NNSMDoeHEFM3UD//ki6zeK+0zoPVlg0J&#10;tFrlgrOMUZF8p5Vp+GWZvskJieR72+biCEpPe7pA2yPrRHSiHMftyFTb8EWqTSJssX0iGTxONqNn&#10;QZse/S/OBrJYw8PPPXjJmf5oScqr+XKZPJmD5eptRYE/z2zPM2AFQTU8cjZtb2P28UT5hiTvVFbj&#10;pZNjy2SdLNLR5smb53H+6+Uxbn4DAAD//wMAUEsDBBQABgAIAAAAIQBOoqpp3wAAAAsBAAAPAAAA&#10;ZHJzL2Rvd25yZXYueG1sTI9BT8MwDIXvSPsPkZG4saQr3VhpOiEQVxDbQOKWNV5brXGqJlvLv8ec&#10;4GQ9++n5e8Vmcp244BBaTxqSuQKBVHnbUq1hv3u5vQcRoiFrOk+o4RsDbMrZVWFy60d6x8s21oJD&#10;KORGQxNjn0sZqgadCXPfI/Ht6AdnIsuhlnYwI4e7Ti6UWkpnWuIPjenxqcHqtD07DR+vx6/PO/VW&#10;P7usH/2kJLm11Prmenp8ABFxin9m+MVndCiZ6eDPZIPoWCds5LFIVikINqTrLANx4FW6XCUgy0L+&#10;71D+AAAA//8DAFBLAQItABQABgAIAAAAIQC2gziS/gAAAOEBAAATAAAAAAAAAAAAAAAAAAAAAABb&#10;Q29udGVudF9UeXBlc10ueG1sUEsBAi0AFAAGAAgAAAAhADj9If/WAAAAlAEAAAsAAAAAAAAAAAAA&#10;AAAALwEAAF9yZWxzLy5yZWxzUEsBAi0AFAAGAAgAAAAhAFa3D678AQAA1AMAAA4AAAAAAAAAAAAA&#10;AAAALgIAAGRycy9lMm9Eb2MueG1sUEsBAi0AFAAGAAgAAAAhAE6iqmnfAAAACwEAAA8AAAAAAAAA&#10;AAAAAAAAVgQAAGRycy9kb3ducmV2LnhtbFBLBQYAAAAABAAEAPMAAABiBQAAAAA=&#10;" filled="f" stroked="f">
                      <v:textbox>
                        <w:txbxContent>
                          <w:p w14:paraId="64F00F03" w14:textId="54156F32" w:rsidR="00CE6BEE" w:rsidRPr="00CA683D" w:rsidRDefault="00CE6BEE" w:rsidP="00CE6BEE">
                            <w:pPr>
                              <w:rPr>
                                <w:b/>
                                <w:bCs/>
                                <w:color w:val="F2F2F2" w:themeColor="background1" w:themeShade="F2"/>
                                <w:sz w:val="56"/>
                                <w:szCs w:val="56"/>
                              </w:rPr>
                            </w:pPr>
                            <w:r w:rsidRPr="00CA683D">
                              <w:rPr>
                                <w:b/>
                                <w:bCs/>
                                <w:color w:val="F2F2F2" w:themeColor="background1" w:themeShade="F2"/>
                                <w:sz w:val="56"/>
                                <w:szCs w:val="56"/>
                              </w:rPr>
                              <w:t>Assessing our exposure</w:t>
                            </w:r>
                          </w:p>
                        </w:txbxContent>
                      </v:textbox>
                    </v:shape>
                  </w:pict>
                </mc:Fallback>
              </mc:AlternateContent>
            </w:r>
            <w:r w:rsidR="00AF5643">
              <w:rPr>
                <w:noProof/>
              </w:rPr>
              <mc:AlternateContent>
                <mc:Choice Requires="wps">
                  <w:drawing>
                    <wp:anchor distT="0" distB="0" distL="114300" distR="114300" simplePos="0" relativeHeight="251697663" behindDoc="0" locked="0" layoutInCell="1" allowOverlap="1" wp14:anchorId="4B6F6699" wp14:editId="07B2EDE6">
                      <wp:simplePos x="0" y="0"/>
                      <wp:positionH relativeFrom="column">
                        <wp:posOffset>3951026</wp:posOffset>
                      </wp:positionH>
                      <wp:positionV relativeFrom="paragraph">
                        <wp:posOffset>3690061</wp:posOffset>
                      </wp:positionV>
                      <wp:extent cx="1965505" cy="1286510"/>
                      <wp:effectExtent l="0" t="0" r="34925" b="27940"/>
                      <wp:wrapNone/>
                      <wp:docPr id="1270508285" name="Straight Connector 15"/>
                      <wp:cNvGraphicFramePr/>
                      <a:graphic xmlns:a="http://schemas.openxmlformats.org/drawingml/2006/main">
                        <a:graphicData uri="http://schemas.microsoft.com/office/word/2010/wordprocessingShape">
                          <wps:wsp>
                            <wps:cNvCnPr/>
                            <wps:spPr>
                              <a:xfrm>
                                <a:off x="0" y="0"/>
                                <a:ext cx="1965505" cy="1286510"/>
                              </a:xfrm>
                              <a:prstGeom prst="line">
                                <a:avLst/>
                              </a:prstGeom>
                              <a:noFill/>
                              <a:ln w="6350" cap="flat">
                                <a:solidFill>
                                  <a:schemeClr val="bg2">
                                    <a:lumMod val="50000"/>
                                  </a:schemeClr>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line w14:anchorId="0D694F34" id="Straight Connector 15" o:spid="_x0000_s1026" style="position:absolute;z-index:2516976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1.1pt,290.55pt" to="465.85pt,39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OKQR8wEAAEkEAAAOAAAAZHJzL2Uyb0RvYy54bWysVMlu2zAQvRfoPxC815KcykgFyznESC9d&#10;gqb9AJqLRYAbSMay/77DkS0b7SlFfaC5zHsz73Go9cPRGnKQMWnvetosakqk415ot+/pr59PH+4p&#10;SZk5wYx3sqcnmejD5v279Rg6ufSDN0JGAiQudWPo6ZBz6Koq8UFalhY+SAeHykfLMizjvhKRjcBu&#10;TbWs61U1+ihC9FymBLvb6ZBukF8pyfN3pZLMxPQUass4Rhx3Zaw2a9btIwuD5ucy2D9UYZl2kHSm&#10;2rLMyGvUf1FZzaNPXuUF97bySmkuUQOoaeo/1LwMLEjUAuakMNuU/h8t/3Z4dM8RbBhD6lJ4jkXF&#10;UUVb/qE+ckSzTrNZ8pgJh83m06pt65YSDmfN8n7VNmhndYWHmPJn6S0pk54a7Yoa1rHDl5QhJYRe&#10;Qsq280/aGLwR48jY09VdC3fGGfSFMiwjNnmjRYkrCGwT+WgiOTC44N1+iTHm1X71Ytpra/iVa4Zk&#10;c/i0umUqdWxZGiYQJpl6w+oMDWq07enHQnXhMq4UILHFJjXAH+5EyXS1Emf5ZGQJNu6HVEQLdHQq&#10;P+53pfqpIeHFgNxLW0K9CCiBCvS+EXuGXIt8I35SBiDM712e8Q4eMhp6I65Md16csJNQP/Qrunx+&#10;W+VB3K7RpesXYPMbAAD//wMAUEsDBBQABgAIAAAAIQAr+ehY4wAAAAsBAAAPAAAAZHJzL2Rvd25y&#10;ZXYueG1sTI/BTsMwEETvSPyDtUjcqBNXbUKIU1VIHHqhopSqRzc2cSBeB9tpAl9fc4Ljap5m3par&#10;yXTkrJxvLXJIZwkQhbWVLTYc9q9PdzkQHwRK0VlUHL6Vh1V1fVWKQtoRX9R5FxoSS9AXgoMOoS8o&#10;9bVWRviZ7RXG7N06I0I8XUOlE2MsNx1lSbKkRrQYF7To1aNW9eduMByYO7D923Gjt1/bAX/W0+bj&#10;eVxwfnszrR+ABDWFPxh+9aM6VNHpZAeUnnQcloyxiHJY5GkKJBL38zQDcuKQ5fMMaFXS/z9UFwAA&#10;AP//AwBQSwECLQAUAAYACAAAACEAtoM4kv4AAADhAQAAEwAAAAAAAAAAAAAAAAAAAAAAW0NvbnRl&#10;bnRfVHlwZXNdLnhtbFBLAQItABQABgAIAAAAIQA4/SH/1gAAAJQBAAALAAAAAAAAAAAAAAAAAC8B&#10;AABfcmVscy8ucmVsc1BLAQItABQABgAIAAAAIQDNOKQR8wEAAEkEAAAOAAAAAAAAAAAAAAAAAC4C&#10;AABkcnMvZTJvRG9jLnhtbFBLAQItABQABgAIAAAAIQAr+ehY4wAAAAsBAAAPAAAAAAAAAAAAAAAA&#10;AE0EAABkcnMvZG93bnJldi54bWxQSwUGAAAAAAQABADzAAAAXQUAAAAA&#10;" strokecolor="#6b6969 [1614]" strokeweight=".5pt">
                      <v:stroke miterlimit="4" joinstyle="miter"/>
                    </v:line>
                  </w:pict>
                </mc:Fallback>
              </mc:AlternateContent>
            </w:r>
            <w:r w:rsidR="00AF5643">
              <w:rPr>
                <w:noProof/>
              </w:rPr>
              <mc:AlternateContent>
                <mc:Choice Requires="wps">
                  <w:drawing>
                    <wp:anchor distT="0" distB="0" distL="114300" distR="114300" simplePos="0" relativeHeight="251697151" behindDoc="0" locked="0" layoutInCell="1" allowOverlap="1" wp14:anchorId="4B2E5329" wp14:editId="7C0FDD8A">
                      <wp:simplePos x="0" y="0"/>
                      <wp:positionH relativeFrom="column">
                        <wp:posOffset>3555242</wp:posOffset>
                      </wp:positionH>
                      <wp:positionV relativeFrom="paragraph">
                        <wp:posOffset>851326</wp:posOffset>
                      </wp:positionV>
                      <wp:extent cx="2361290" cy="4026090"/>
                      <wp:effectExtent l="0" t="0" r="20320" b="31750"/>
                      <wp:wrapNone/>
                      <wp:docPr id="1892417753" name="Straight Connector 15"/>
                      <wp:cNvGraphicFramePr/>
                      <a:graphic xmlns:a="http://schemas.openxmlformats.org/drawingml/2006/main">
                        <a:graphicData uri="http://schemas.microsoft.com/office/word/2010/wordprocessingShape">
                          <wps:wsp>
                            <wps:cNvCnPr/>
                            <wps:spPr>
                              <a:xfrm>
                                <a:off x="0" y="0"/>
                                <a:ext cx="2361290" cy="4026090"/>
                              </a:xfrm>
                              <a:prstGeom prst="line">
                                <a:avLst/>
                              </a:prstGeom>
                              <a:noFill/>
                              <a:ln w="6350" cap="flat">
                                <a:solidFill>
                                  <a:schemeClr val="bg2">
                                    <a:lumMod val="50000"/>
                                  </a:schemeClr>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line w14:anchorId="3375CE60" id="Straight Connector 15" o:spid="_x0000_s1026" style="position:absolute;z-index:2516971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9.95pt,67.05pt" to="465.9pt,384.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NpPx7QEAAEkEAAAOAAAAZHJzL2Uyb0RvYy54bWysVMlu2zAUvBfoPxC815LlxmgFyznESC9d&#10;gqb9AJqLRIAbSMay/76PT47stqcE8YHm8mY0M3rU5vZoDTnImLR3HV0uakqk415o13f096/7D58o&#10;SZk5wYx3sqMnmejt9v27zRha2fjBGyEjARKX2jF0dMg5tFWV+CAtSwsfpIND5aNlGZaxr0RkI7Bb&#10;UzV1va5GH0WInsuUYHc3HdIt8islef6hVJKZmI6CtoxjxHFfxmq7YW0fWRg0P8tgr1BhmXbw0Jlq&#10;xzIjT1H/R2U1jz55lRfc28orpblED+BmWf/j5nFgQaIXCCeFOab0drT8++HOPUSIYQypTeEhFhdH&#10;FW35B33kiGGd5rDkMRMOm81qvWw+Q6Yczj7WzbqGBfBUF3iIKX+R3pIy6ajRrrhhLTt8TXkqfS4p&#10;287fa2PwjRhHxo6uVzeFn0FfKMMyYpM3WpS6gsA2kXcmkgODF7zvG6wxT/abF9PeTQ2/s665HFX+&#10;xVR07FgaJhAeTb1hdYYGNdoWk1dcxhUBEltscgNywkoUW5cocZZPRpZi435KRbTARCf5sd8X9VND&#10;wo0Bu89tCTkioBQq8PtC7BlyEflC/OQMQPh87/KMd3CRMdArc2W69+KEnYT+oV8x5fPdKhfieo0p&#10;Xb4A2z8AAAD//wMAUEsDBBQABgAIAAAAIQCHsQ+V4gAAAAsBAAAPAAAAZHJzL2Rvd25yZXYueG1s&#10;TI/BTsMwEETvSPyDtUjcqJOUtE2IU1VIHHqhorSIoxubOBCvQ+w0ga9nOcFxNU+zb4r1ZFt21r1v&#10;HAqIZxEwjZVTDdYCDs8PNytgPkhUsnWoBXxpD+vy8qKQuXIjPunzPtSMStDnUoAJocs595XRVvqZ&#10;6zRS9uZ6KwOdfc1VL0cqty1PomjBrWyQPhjZ6Xujq4/9YAUk/UtyOL5uze5zN+D3Ztq+P46pENdX&#10;0+YOWNBT+IPhV5/UoSSnkxtQedYKSNMsI5SC+W0MjIhsHtOYk4DlYhUDLwv+f0P5AwAA//8DAFBL&#10;AQItABQABgAIAAAAIQC2gziS/gAAAOEBAAATAAAAAAAAAAAAAAAAAAAAAABbQ29udGVudF9UeXBl&#10;c10ueG1sUEsBAi0AFAAGAAgAAAAhADj9If/WAAAAlAEAAAsAAAAAAAAAAAAAAAAALwEAAF9yZWxz&#10;Ly5yZWxzUEsBAi0AFAAGAAgAAAAhAEg2k/HtAQAASQQAAA4AAAAAAAAAAAAAAAAALgIAAGRycy9l&#10;Mm9Eb2MueG1sUEsBAi0AFAAGAAgAAAAhAIexD5XiAAAACwEAAA8AAAAAAAAAAAAAAAAARwQAAGRy&#10;cy9kb3ducmV2LnhtbFBLBQYAAAAABAAEAPMAAABWBQAAAAA=&#10;" strokecolor="#6b6969 [1614]" strokeweight=".5pt">
                      <v:stroke miterlimit="4" joinstyle="miter"/>
                    </v:line>
                  </w:pict>
                </mc:Fallback>
              </mc:AlternateContent>
            </w:r>
            <w:r w:rsidR="00AF5643">
              <w:rPr>
                <w:noProof/>
              </w:rPr>
              <mc:AlternateContent>
                <mc:Choice Requires="wps">
                  <w:drawing>
                    <wp:anchor distT="0" distB="0" distL="114300" distR="114300" simplePos="0" relativeHeight="251731968" behindDoc="0" locked="0" layoutInCell="1" allowOverlap="1" wp14:anchorId="59D1762E" wp14:editId="7F673471">
                      <wp:simplePos x="0" y="0"/>
                      <wp:positionH relativeFrom="column">
                        <wp:posOffset>5636440</wp:posOffset>
                      </wp:positionH>
                      <wp:positionV relativeFrom="paragraph">
                        <wp:posOffset>4687058</wp:posOffset>
                      </wp:positionV>
                      <wp:extent cx="655608" cy="629729"/>
                      <wp:effectExtent l="0" t="0" r="0" b="0"/>
                      <wp:wrapNone/>
                      <wp:docPr id="1064172549" name="Oval 6"/>
                      <wp:cNvGraphicFramePr/>
                      <a:graphic xmlns:a="http://schemas.openxmlformats.org/drawingml/2006/main">
                        <a:graphicData uri="http://schemas.microsoft.com/office/word/2010/wordprocessingShape">
                          <wps:wsp>
                            <wps:cNvSpPr/>
                            <wps:spPr>
                              <a:xfrm>
                                <a:off x="0" y="0"/>
                                <a:ext cx="655608" cy="629729"/>
                              </a:xfrm>
                              <a:prstGeom prst="ellipse">
                                <a:avLst/>
                              </a:prstGeom>
                              <a:solidFill>
                                <a:schemeClr val="bg2">
                                  <a:lumMod val="75000"/>
                                </a:schemeClr>
                              </a:solidFill>
                              <a:ln w="25400" cap="flat">
                                <a:noFill/>
                                <a:prstDash val="solid"/>
                                <a:miter lim="400000"/>
                              </a:ln>
                              <a:effectLst>
                                <a:innerShdw blurRad="114300">
                                  <a:prstClr val="black"/>
                                </a:innerShdw>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7BD5E6A" id="Oval 6" o:spid="_x0000_s1026" style="position:absolute;margin-left:443.8pt;margin-top:369.05pt;width:51.6pt;height:49.6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EpyuwIAAPcFAAAOAAAAZHJzL2Uyb0RvYy54bWysVEtPGzEQvlfqf7B8L7sJJIWIDYpAVJUo&#10;IELF2fHaWat+1XaySX99Z7ybB6UXql52PfbMN69v5vJqYzRZixCVsxUdnJSUCMtdreyyot+fbz+d&#10;UxITszXTzoqKbkWkV9OPHy5bPxFD1zhdi0AAxMZJ6yvapOQnRRF5IwyLJ84LC4/SBcMSiGFZ1IG1&#10;gG50MSzLcdG6UPvguIgRbm+6RzrN+FIKnh6kjCIRXVGILeVvyN8FfovpJZssA/ON4n0Y7B+iMExZ&#10;cLqHumGJkVVQb6CM4sFFJ9MJd6ZwUioucg6QzaD8I5t5w7zIuUBxot+XKf4/WH6/nvvHAGVofZxE&#10;OGIWGxkM/iE+ssnF2u6LJTaJcLgcj0bjErrL4Wk8vPg8vMBiFgdjH2L6IpwheKio0Fr5iOmwCVvf&#10;xdRp77TwOjqt6luldRaQAuJaB7Jm0LzFcphN9cp8c3V393lUlrmF4DUzBtVzDK+QtCVtRYejM1Am&#10;nAHLpGYpo1mH7jIJMJAbFpsOOgN07DAqAUW1MhUFhINHbTFMkUkG6aCgrBVh3tQtWehVeGI1jMTg&#10;7BT84it6OOSjGf/RV2xvlmN/hRj9aY2FOnQnn9JWC4TU9klIourcJLyIPCwX6KTjOAwh5LxjOpQp&#10;G6CihLzfaduboHUX4zvt90bZv7Npb29hN+RaHCWHx4Wrt4+Qi+vmNnp+q6CIdyymRxZgUAcUl096&#10;gI/UDrrs+hMljQu//naP+jA/8EpJC4Nf0fhzxYKgRH+1MFmn5wPkSToWwrGwOBbsylw7oCcEAtHl&#10;Yw8Qks4iYMngzAvsqRl6BplZDv4rylPYCdepaxhsOi5ms6wGG8KzdGfnnqMDrBpS6HnzwoLvpyrB&#10;ON673aJ4M1mdLlpaN1slJ1Ueu0Nte2rBdsnc6zchrq9jOWsd9vX0NwAAAP//AwBQSwMEFAAGAAgA&#10;AAAhAGKMQEfgAAAACwEAAA8AAABkcnMvZG93bnJldi54bWxMj0FPg0AQhe8m/ofNmHgxdmmJsFCW&#10;xjTpyXgoNp63MAIpO0vYLcV/73jS4+R9efO9YrfYQcw4+d6RhvUqAoFUu6anVsPp4/CsQPhgqDGD&#10;I9TwjR525f1dYfLG3eiIcxVawSXkc6OhC2HMpfR1h9b4lRuROPtykzWBz6mVzWRuXG4HuYmiRFrT&#10;E3/ozIj7DutLdbUaqmw+vD/J9jPZv1VHn538Jn1RWj8+LK9bEAGX8AfDrz6rQ8lOZ3elxotBg1Jp&#10;wqiGNFZrEExkWcRjzhzFaQyyLOT/DeUPAAAA//8DAFBLAQItABQABgAIAAAAIQC2gziS/gAAAOEB&#10;AAATAAAAAAAAAAAAAAAAAAAAAABbQ29udGVudF9UeXBlc10ueG1sUEsBAi0AFAAGAAgAAAAhADj9&#10;If/WAAAAlAEAAAsAAAAAAAAAAAAAAAAALwEAAF9yZWxzLy5yZWxzUEsBAi0AFAAGAAgAAAAhAOzY&#10;SnK7AgAA9wUAAA4AAAAAAAAAAAAAAAAALgIAAGRycy9lMm9Eb2MueG1sUEsBAi0AFAAGAAgAAAAh&#10;AGKMQEfgAAAACwEAAA8AAAAAAAAAAAAAAAAAFQUAAGRycy9kb3ducmV2LnhtbFBLBQYAAAAABAAE&#10;APMAAAAiBgAAAAA=&#10;" fillcolor="#a19e9e [2414]" stroked="f" strokeweight="2pt">
                      <v:stroke miterlimit="4" joinstyle="miter"/>
                      <v:textbox inset="3pt,3pt,3pt,3pt"/>
                    </v:oval>
                  </w:pict>
                </mc:Fallback>
              </mc:AlternateContent>
            </w:r>
            <w:r w:rsidR="00AF5643">
              <w:rPr>
                <w:noProof/>
              </w:rPr>
              <mc:AlternateContent>
                <mc:Choice Requires="wps">
                  <w:drawing>
                    <wp:anchor distT="0" distB="0" distL="114300" distR="114300" simplePos="0" relativeHeight="251628543" behindDoc="0" locked="0" layoutInCell="1" allowOverlap="1" wp14:anchorId="3F2D2490" wp14:editId="7C0E6364">
                      <wp:simplePos x="0" y="0"/>
                      <wp:positionH relativeFrom="column">
                        <wp:posOffset>1822862</wp:posOffset>
                      </wp:positionH>
                      <wp:positionV relativeFrom="paragraph">
                        <wp:posOffset>2150877</wp:posOffset>
                      </wp:positionV>
                      <wp:extent cx="3945651" cy="5511181"/>
                      <wp:effectExtent l="0" t="0" r="36195" b="32385"/>
                      <wp:wrapNone/>
                      <wp:docPr id="973444361" name="Straight Connector 15"/>
                      <wp:cNvGraphicFramePr/>
                      <a:graphic xmlns:a="http://schemas.openxmlformats.org/drawingml/2006/main">
                        <a:graphicData uri="http://schemas.microsoft.com/office/word/2010/wordprocessingShape">
                          <wps:wsp>
                            <wps:cNvCnPr/>
                            <wps:spPr>
                              <a:xfrm>
                                <a:off x="0" y="0"/>
                                <a:ext cx="3945651" cy="5511181"/>
                              </a:xfrm>
                              <a:prstGeom prst="line">
                                <a:avLst/>
                              </a:prstGeom>
                              <a:noFill/>
                              <a:ln w="6350" cap="flat">
                                <a:solidFill>
                                  <a:schemeClr val="bg2">
                                    <a:lumMod val="50000"/>
                                  </a:schemeClr>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line w14:anchorId="339908CA" id="Straight Connector 15" o:spid="_x0000_s1026" style="position:absolute;z-index:2516285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3.55pt,169.35pt" to="454.25pt,60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qXR8gEAAEkEAAAOAAAAZHJzL2Uyb0RvYy54bWysVMtu2zAQvBfoPxC815LsyEgFyznESC99&#10;BE37ATRFSgT4AslY9t93ubLltD0liA80Re6sZoZDbe6ORpODCFE529JqUVIiLHedsn1Lf/96+HRL&#10;SUzMdkw7K1p6EpHebT9+2Iy+EUs3ON2JQKCJjc3oWzqk5JuiiHwQhsWF88LCpnTBsASPoS+6wEbo&#10;bnSxLMt1MbrQ+eC4iBFWd9Mm3WJ/KQVPP6SMIhHdUuCWcAw47vNYbDes6QPzg+JnGuwNLAxTFl46&#10;t9qxxMhzUP+1MooHF51MC+5M4aRUXKAGUFOV/6h5GpgXqAXMiX62Kb5fW/79cG8fA9gw+thE/xiy&#10;iqMMJv8DP3JEs06zWeKYCIfF1eebel1XlHDYq+uqqm6rbGdxhfsQ0xfhDMmTlmplsxrWsMPXmKbS&#10;S0letu5BaY0noi0ZW7pe1XBmnEEupGYJsdFp1eW6jMCYiHsdyIHBAe/7JdboZ/PNddNaXcLvzGsu&#10;R5Z/dco8diwOEwi3pmwYlSCgWpmW3uRWl17aZgICIzapATp+1WVZVytxlk5a5GJtfwpJVIeOTvRD&#10;v8/sp0DCjQG5l1iCjwjIhRL0vhJ7hlxJvhI/KQMQvt/ZNOMtXGQ09IW4PN277oRJQv2QV3T5fLfy&#10;hXj5jC5dvwDbPwAAAP//AwBQSwMEFAAGAAgAAAAhAKak1XTiAAAADAEAAA8AAABkcnMvZG93bnJl&#10;di54bWxMj7FOwzAQQHck/sE6JDZqN1XTEOJUFRJDFypKQYxubOJAfA6x0wS+vscE4+me3r0r1pNr&#10;2cn0ofEoYT4TwAxWXjdYSzg8P9xkwEJUqFXr0Uj4NgHW5eVFoXLtR3wyp32sGUkw5EqCjbHLOQ+V&#10;NU6Fme8M0u7d905FGvua616NJHctT4RIuVMN0gWrOnNvTfW5H5yEpH9NDi9vW7v72g34s5m2H4/j&#10;Usrrq2lzByyaKf7B8JtP6VBS09EPqANryZGt5oRKWCyyFTAibkW2BHYkNBFpCrws+P8nyjMAAAD/&#10;/wMAUEsBAi0AFAAGAAgAAAAhALaDOJL+AAAA4QEAABMAAAAAAAAAAAAAAAAAAAAAAFtDb250ZW50&#10;X1R5cGVzXS54bWxQSwECLQAUAAYACAAAACEAOP0h/9YAAACUAQAACwAAAAAAAAAAAAAAAAAvAQAA&#10;X3JlbHMvLnJlbHNQSwECLQAUAAYACAAAACEAHzql0fIBAABJBAAADgAAAAAAAAAAAAAAAAAuAgAA&#10;ZHJzL2Uyb0RvYy54bWxQSwECLQAUAAYACAAAACEApqTVdOIAAAAMAQAADwAAAAAAAAAAAAAAAABM&#10;BAAAZHJzL2Rvd25yZXYueG1sUEsFBgAAAAAEAAQA8wAAAFsFAAAAAA==&#10;" strokecolor="#6b6969 [1614]" strokeweight=".5pt">
                      <v:stroke miterlimit="4" joinstyle="miter"/>
                    </v:line>
                  </w:pict>
                </mc:Fallback>
              </mc:AlternateContent>
            </w:r>
            <w:r w:rsidR="001B27B9">
              <w:rPr>
                <w:noProof/>
              </w:rPr>
              <mc:AlternateContent>
                <mc:Choice Requires="wps">
                  <w:drawing>
                    <wp:anchor distT="0" distB="0" distL="114300" distR="114300" simplePos="0" relativeHeight="251734016" behindDoc="0" locked="0" layoutInCell="1" allowOverlap="1" wp14:anchorId="58F87ECA" wp14:editId="3553C1B9">
                      <wp:simplePos x="0" y="0"/>
                      <wp:positionH relativeFrom="column">
                        <wp:posOffset>3549015</wp:posOffset>
                      </wp:positionH>
                      <wp:positionV relativeFrom="paragraph">
                        <wp:posOffset>3309620</wp:posOffset>
                      </wp:positionV>
                      <wp:extent cx="655608" cy="629729"/>
                      <wp:effectExtent l="0" t="0" r="0" b="0"/>
                      <wp:wrapNone/>
                      <wp:docPr id="927807796" name="Oval 6"/>
                      <wp:cNvGraphicFramePr/>
                      <a:graphic xmlns:a="http://schemas.openxmlformats.org/drawingml/2006/main">
                        <a:graphicData uri="http://schemas.microsoft.com/office/word/2010/wordprocessingShape">
                          <wps:wsp>
                            <wps:cNvSpPr/>
                            <wps:spPr>
                              <a:xfrm>
                                <a:off x="0" y="0"/>
                                <a:ext cx="655608" cy="629729"/>
                              </a:xfrm>
                              <a:prstGeom prst="ellipse">
                                <a:avLst/>
                              </a:prstGeom>
                              <a:solidFill>
                                <a:schemeClr val="bg2">
                                  <a:lumMod val="75000"/>
                                </a:schemeClr>
                              </a:solidFill>
                              <a:ln w="25400" cap="flat">
                                <a:noFill/>
                                <a:prstDash val="solid"/>
                                <a:miter lim="400000"/>
                              </a:ln>
                              <a:effectLst>
                                <a:innerShdw blurRad="114300">
                                  <a:prstClr val="black"/>
                                </a:innerShdw>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E7BC025" id="Oval 6" o:spid="_x0000_s1026" style="position:absolute;margin-left:279.45pt;margin-top:260.6pt;width:51.6pt;height:49.6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EpyuwIAAPcFAAAOAAAAZHJzL2Uyb0RvYy54bWysVEtPGzEQvlfqf7B8L7sJJIWIDYpAVJUo&#10;IELF2fHaWat+1XaySX99Z7ybB6UXql52PfbMN69v5vJqYzRZixCVsxUdnJSUCMtdreyyot+fbz+d&#10;UxITszXTzoqKbkWkV9OPHy5bPxFD1zhdi0AAxMZJ6yvapOQnRRF5IwyLJ84LC4/SBcMSiGFZ1IG1&#10;gG50MSzLcdG6UPvguIgRbm+6RzrN+FIKnh6kjCIRXVGILeVvyN8FfovpJZssA/ON4n0Y7B+iMExZ&#10;cLqHumGJkVVQb6CM4sFFJ9MJd6ZwUioucg6QzaD8I5t5w7zIuUBxot+XKf4/WH6/nvvHAGVofZxE&#10;OGIWGxkM/iE+ssnF2u6LJTaJcLgcj0bjErrL4Wk8vPg8vMBiFgdjH2L6IpwheKio0Fr5iOmwCVvf&#10;xdRp77TwOjqt6luldRaQAuJaB7Jm0LzFcphN9cp8c3V393lUlrmF4DUzBtVzDK+QtCVtRYejM1Am&#10;nAHLpGYpo1mH7jIJMJAbFpsOOgN07DAqAUW1MhUFhINHbTFMkUkG6aCgrBVh3tQtWehVeGI1jMTg&#10;7BT84it6OOSjGf/RV2xvlmN/hRj9aY2FOnQnn9JWC4TU9klIourcJLyIPCwX6KTjOAwh5LxjOpQp&#10;G6CihLzfaduboHUX4zvt90bZv7Npb29hN+RaHCWHx4Wrt4+Qi+vmNnp+q6CIdyymRxZgUAcUl096&#10;gI/UDrrs+hMljQu//naP+jA/8EpJC4Nf0fhzxYKgRH+1MFmn5wPkSToWwrGwOBbsylw7oCcEAtHl&#10;Yw8Qks4iYMngzAvsqRl6BplZDv4rylPYCdepaxhsOi5ms6wGG8KzdGfnnqMDrBpS6HnzwoLvpyrB&#10;ON673aJ4M1mdLlpaN1slJ1Ueu0Nte2rBdsnc6zchrq9jOWsd9vX0NwAAAP//AwBQSwMEFAAGAAgA&#10;AAAhABA9MVzfAAAACwEAAA8AAABkcnMvZG93bnJldi54bWxMj8FOg0AQhu8mvsNmTLwYu7ARBGRp&#10;TJOejIfSxvMWRiCys4TdUnx7x5Pe/sl8+eebcrvaUSw4+8GRhngTgUBqXDtQp+F03D9mIHww1JrR&#10;EWr4Rg/b6vamNEXrrnTApQ6d4BLyhdHQhzAVUvqmR2v8xk1IvPt0szWBx7mT7WyuXG5HqaIoldYM&#10;xBd6M+Gux+arvlgNdb7s3x9k95Hu3uqDz09ePSeZ1vd36+sLiIBr+IPhV5/VoWKns7tQ68WoIUmy&#10;nFEOKlYgmEhTFYM4c1DRE8iqlP9/qH4AAAD//wMAUEsBAi0AFAAGAAgAAAAhALaDOJL+AAAA4QEA&#10;ABMAAAAAAAAAAAAAAAAAAAAAAFtDb250ZW50X1R5cGVzXS54bWxQSwECLQAUAAYACAAAACEAOP0h&#10;/9YAAACUAQAACwAAAAAAAAAAAAAAAAAvAQAAX3JlbHMvLnJlbHNQSwECLQAUAAYACAAAACEA7NhK&#10;crsCAAD3BQAADgAAAAAAAAAAAAAAAAAuAgAAZHJzL2Uyb0RvYy54bWxQSwECLQAUAAYACAAAACEA&#10;ED0xXN8AAAALAQAADwAAAAAAAAAAAAAAAAAVBQAAZHJzL2Rvd25yZXYueG1sUEsFBgAAAAAEAAQA&#10;8wAAACEGAAAAAA==&#10;" fillcolor="#a19e9e [2414]" stroked="f" strokeweight="2pt">
                      <v:stroke miterlimit="4" joinstyle="miter"/>
                      <v:textbox inset="3pt,3pt,3pt,3pt"/>
                    </v:oval>
                  </w:pict>
                </mc:Fallback>
              </mc:AlternateContent>
            </w:r>
            <w:r w:rsidR="001B27B9">
              <w:rPr>
                <w:noProof/>
              </w:rPr>
              <mc:AlternateContent>
                <mc:Choice Requires="wps">
                  <w:drawing>
                    <wp:anchor distT="0" distB="0" distL="114300" distR="114300" simplePos="0" relativeHeight="251729920" behindDoc="0" locked="0" layoutInCell="1" allowOverlap="1" wp14:anchorId="62752340" wp14:editId="4270E0A7">
                      <wp:simplePos x="0" y="0"/>
                      <wp:positionH relativeFrom="column">
                        <wp:posOffset>5377180</wp:posOffset>
                      </wp:positionH>
                      <wp:positionV relativeFrom="paragraph">
                        <wp:posOffset>7433945</wp:posOffset>
                      </wp:positionV>
                      <wp:extent cx="655608" cy="629729"/>
                      <wp:effectExtent l="0" t="0" r="0" b="0"/>
                      <wp:wrapNone/>
                      <wp:docPr id="1604546226" name="Oval 6"/>
                      <wp:cNvGraphicFramePr/>
                      <a:graphic xmlns:a="http://schemas.openxmlformats.org/drawingml/2006/main">
                        <a:graphicData uri="http://schemas.microsoft.com/office/word/2010/wordprocessingShape">
                          <wps:wsp>
                            <wps:cNvSpPr/>
                            <wps:spPr>
                              <a:xfrm>
                                <a:off x="0" y="0"/>
                                <a:ext cx="655608" cy="629729"/>
                              </a:xfrm>
                              <a:prstGeom prst="ellipse">
                                <a:avLst/>
                              </a:prstGeom>
                              <a:solidFill>
                                <a:schemeClr val="bg2">
                                  <a:lumMod val="75000"/>
                                </a:schemeClr>
                              </a:solidFill>
                              <a:ln w="25400" cap="flat">
                                <a:noFill/>
                                <a:prstDash val="solid"/>
                                <a:miter lim="400000"/>
                              </a:ln>
                              <a:effectLst>
                                <a:innerShdw blurRad="114300">
                                  <a:prstClr val="black"/>
                                </a:innerShdw>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66FB9A1" id="Oval 6" o:spid="_x0000_s1026" style="position:absolute;margin-left:423.4pt;margin-top:585.35pt;width:51.6pt;height:49.6pt;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EpyuwIAAPcFAAAOAAAAZHJzL2Uyb0RvYy54bWysVEtPGzEQvlfqf7B8L7sJJIWIDYpAVJUo&#10;IELF2fHaWat+1XaySX99Z7ybB6UXql52PfbMN69v5vJqYzRZixCVsxUdnJSUCMtdreyyot+fbz+d&#10;UxITszXTzoqKbkWkV9OPHy5bPxFD1zhdi0AAxMZJ6yvapOQnRRF5IwyLJ84LC4/SBcMSiGFZ1IG1&#10;gG50MSzLcdG6UPvguIgRbm+6RzrN+FIKnh6kjCIRXVGILeVvyN8FfovpJZssA/ON4n0Y7B+iMExZ&#10;cLqHumGJkVVQb6CM4sFFJ9MJd6ZwUioucg6QzaD8I5t5w7zIuUBxot+XKf4/WH6/nvvHAGVofZxE&#10;OGIWGxkM/iE+ssnF2u6LJTaJcLgcj0bjErrL4Wk8vPg8vMBiFgdjH2L6IpwheKio0Fr5iOmwCVvf&#10;xdRp77TwOjqt6luldRaQAuJaB7Jm0LzFcphN9cp8c3V393lUlrmF4DUzBtVzDK+QtCVtRYejM1Am&#10;nAHLpGYpo1mH7jIJMJAbFpsOOgN07DAqAUW1MhUFhINHbTFMkUkG6aCgrBVh3tQtWehVeGI1jMTg&#10;7BT84it6OOSjGf/RV2xvlmN/hRj9aY2FOnQnn9JWC4TU9klIourcJLyIPCwX6KTjOAwh5LxjOpQp&#10;G6CihLzfaduboHUX4zvt90bZv7Npb29hN+RaHCWHx4Wrt4+Qi+vmNnp+q6CIdyymRxZgUAcUl096&#10;gI/UDrrs+hMljQu//naP+jA/8EpJC4Nf0fhzxYKgRH+1MFmn5wPkSToWwrGwOBbsylw7oCcEAtHl&#10;Yw8Qks4iYMngzAvsqRl6BplZDv4rylPYCdepaxhsOi5ms6wGG8KzdGfnnqMDrBpS6HnzwoLvpyrB&#10;ON673aJ4M1mdLlpaN1slJ1Ueu0Nte2rBdsnc6zchrq9jOWsd9vX0NwAAAP//AwBQSwMEFAAGAAgA&#10;AAAhAOs9UsPhAAAADQEAAA8AAABkcnMvZG93bnJldi54bWxMj8FOwzAQRO9I/IO1SFwQtRvRJE7j&#10;VKhST4hDQ8XZjZckamxHsZuGv2c5wXFnRrNvyt1iBzbjFHrvFKxXAhi6xpvetQpOH4fnHFiI2hk9&#10;eIcKvjHArrq/K3Vh/M0dca5jy6jEhUIr6GIcC85D06HVYeVHdOR9+cnqSOfUcjPpG5XbgSdCpNzq&#10;3tGHTo+477C51FeroJbz4f2Jt5/p/q0+BnkKSbbJlXp8WF63wCIu8S8Mv/iEDhUxnf3VmcAGBflL&#10;SuiRjHUmMmAUkRtB884kJamUwKuS/19R/QAAAP//AwBQSwECLQAUAAYACAAAACEAtoM4kv4AAADh&#10;AQAAEwAAAAAAAAAAAAAAAAAAAAAAW0NvbnRlbnRfVHlwZXNdLnhtbFBLAQItABQABgAIAAAAIQA4&#10;/SH/1gAAAJQBAAALAAAAAAAAAAAAAAAAAC8BAABfcmVscy8ucmVsc1BLAQItABQABgAIAAAAIQDs&#10;2EpyuwIAAPcFAAAOAAAAAAAAAAAAAAAAAC4CAABkcnMvZTJvRG9jLnhtbFBLAQItABQABgAIAAAA&#10;IQDrPVLD4QAAAA0BAAAPAAAAAAAAAAAAAAAAABUFAABkcnMvZG93bnJldi54bWxQSwUGAAAAAAQA&#10;BADzAAAAIwYAAAAA&#10;" fillcolor="#a19e9e [2414]" stroked="f" strokeweight="2pt">
                      <v:stroke miterlimit="4" joinstyle="miter"/>
                      <v:textbox inset="3pt,3pt,3pt,3pt"/>
                    </v:oval>
                  </w:pict>
                </mc:Fallback>
              </mc:AlternateContent>
            </w:r>
            <w:r w:rsidR="001B27B9">
              <w:rPr>
                <w:noProof/>
              </w:rPr>
              <mc:AlternateContent>
                <mc:Choice Requires="wps">
                  <w:drawing>
                    <wp:anchor distT="0" distB="0" distL="114300" distR="114300" simplePos="0" relativeHeight="251727872" behindDoc="0" locked="0" layoutInCell="1" allowOverlap="1" wp14:anchorId="07448176" wp14:editId="50D625B1">
                      <wp:simplePos x="0" y="0"/>
                      <wp:positionH relativeFrom="column">
                        <wp:posOffset>2447925</wp:posOffset>
                      </wp:positionH>
                      <wp:positionV relativeFrom="paragraph">
                        <wp:posOffset>7099935</wp:posOffset>
                      </wp:positionV>
                      <wp:extent cx="655608" cy="629729"/>
                      <wp:effectExtent l="0" t="0" r="0" b="0"/>
                      <wp:wrapNone/>
                      <wp:docPr id="850538542" name="Oval 6"/>
                      <wp:cNvGraphicFramePr/>
                      <a:graphic xmlns:a="http://schemas.openxmlformats.org/drawingml/2006/main">
                        <a:graphicData uri="http://schemas.microsoft.com/office/word/2010/wordprocessingShape">
                          <wps:wsp>
                            <wps:cNvSpPr/>
                            <wps:spPr>
                              <a:xfrm>
                                <a:off x="0" y="0"/>
                                <a:ext cx="655608" cy="629729"/>
                              </a:xfrm>
                              <a:prstGeom prst="ellipse">
                                <a:avLst/>
                              </a:prstGeom>
                              <a:solidFill>
                                <a:schemeClr val="bg2">
                                  <a:lumMod val="75000"/>
                                </a:schemeClr>
                              </a:solidFill>
                              <a:ln w="25400" cap="flat">
                                <a:noFill/>
                                <a:prstDash val="solid"/>
                                <a:miter lim="400000"/>
                              </a:ln>
                              <a:effectLst>
                                <a:innerShdw blurRad="114300">
                                  <a:prstClr val="black"/>
                                </a:innerShdw>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4F390E9" id="Oval 6" o:spid="_x0000_s1026" style="position:absolute;margin-left:192.75pt;margin-top:559.05pt;width:51.6pt;height:49.6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EpyuwIAAPcFAAAOAAAAZHJzL2Uyb0RvYy54bWysVEtPGzEQvlfqf7B8L7sJJIWIDYpAVJUo&#10;IELF2fHaWat+1XaySX99Z7ybB6UXql52PfbMN69v5vJqYzRZixCVsxUdnJSUCMtdreyyot+fbz+d&#10;UxITszXTzoqKbkWkV9OPHy5bPxFD1zhdi0AAxMZJ6yvapOQnRRF5IwyLJ84LC4/SBcMSiGFZ1IG1&#10;gG50MSzLcdG6UPvguIgRbm+6RzrN+FIKnh6kjCIRXVGILeVvyN8FfovpJZssA/ON4n0Y7B+iMExZ&#10;cLqHumGJkVVQb6CM4sFFJ9MJd6ZwUioucg6QzaD8I5t5w7zIuUBxot+XKf4/WH6/nvvHAGVofZxE&#10;OGIWGxkM/iE+ssnF2u6LJTaJcLgcj0bjErrL4Wk8vPg8vMBiFgdjH2L6IpwheKio0Fr5iOmwCVvf&#10;xdRp77TwOjqt6luldRaQAuJaB7Jm0LzFcphN9cp8c3V393lUlrmF4DUzBtVzDK+QtCVtRYejM1Am&#10;nAHLpGYpo1mH7jIJMJAbFpsOOgN07DAqAUW1MhUFhINHbTFMkUkG6aCgrBVh3tQtWehVeGI1jMTg&#10;7BT84it6OOSjGf/RV2xvlmN/hRj9aY2FOnQnn9JWC4TU9klIourcJLyIPCwX6KTjOAwh5LxjOpQp&#10;G6CihLzfaduboHUX4zvt90bZv7Npb29hN+RaHCWHx4Wrt4+Qi+vmNnp+q6CIdyymRxZgUAcUl096&#10;gI/UDrrs+hMljQu//naP+jA/8EpJC4Nf0fhzxYKgRH+1MFmn5wPkSToWwrGwOBbsylw7oCcEAtHl&#10;Yw8Qks4iYMngzAvsqRl6BplZDv4rylPYCdepaxhsOi5ms6wGG8KzdGfnnqMDrBpS6HnzwoLvpyrB&#10;ON673aJ4M1mdLlpaN1slJ1Ueu0Nte2rBdsnc6zchrq9jOWsd9vX0NwAAAP//AwBQSwMEFAAGAAgA&#10;AAAhANmCoaDhAAAADQEAAA8AAABkcnMvZG93bnJldi54bWxMj8FOwzAMhu9IvENkJC6IpenompWm&#10;E5q0E+KwMnHOGtNWNEnVZF15e8wJjvb/6ffncrfYgc04hd47BWKVAEPXeNO7VsHp/fAogYWondGD&#10;d6jgGwPsqtubUhfGX90R5zq2jEpcKLSCLsax4Dw0HVodVn5ER9mnn6yONE4tN5O+UrkdeJokG251&#10;7+hCp0fcd9h81ReroN7Oh7cH3n5s9q/1MWxPIc0zqdT93fLyDCziEv9g+NUndajI6ewvzgQ2KFjL&#10;LCOUAiGkAEbIk5Q5sDOtUpGvgVcl//9F9QMAAP//AwBQSwECLQAUAAYACAAAACEAtoM4kv4AAADh&#10;AQAAEwAAAAAAAAAAAAAAAAAAAAAAW0NvbnRlbnRfVHlwZXNdLnhtbFBLAQItABQABgAIAAAAIQA4&#10;/SH/1gAAAJQBAAALAAAAAAAAAAAAAAAAAC8BAABfcmVscy8ucmVsc1BLAQItABQABgAIAAAAIQDs&#10;2EpyuwIAAPcFAAAOAAAAAAAAAAAAAAAAAC4CAABkcnMvZTJvRG9jLnhtbFBLAQItABQABgAIAAAA&#10;IQDZgqGg4QAAAA0BAAAPAAAAAAAAAAAAAAAAABUFAABkcnMvZG93bnJldi54bWxQSwUGAAAAAAQA&#10;BADzAAAAIwYAAAAA&#10;" fillcolor="#a19e9e [2414]" stroked="f" strokeweight="2pt">
                      <v:stroke miterlimit="4" joinstyle="miter"/>
                      <v:textbox inset="3pt,3pt,3pt,3pt"/>
                    </v:oval>
                  </w:pict>
                </mc:Fallback>
              </mc:AlternateContent>
            </w:r>
            <w:r w:rsidR="001B27B9">
              <w:rPr>
                <w:noProof/>
              </w:rPr>
              <mc:AlternateContent>
                <mc:Choice Requires="wps">
                  <w:drawing>
                    <wp:anchor distT="0" distB="0" distL="114300" distR="114300" simplePos="0" relativeHeight="251682815" behindDoc="0" locked="0" layoutInCell="1" allowOverlap="1" wp14:anchorId="4912D889" wp14:editId="712B37E2">
                      <wp:simplePos x="0" y="0"/>
                      <wp:positionH relativeFrom="column">
                        <wp:posOffset>1207697</wp:posOffset>
                      </wp:positionH>
                      <wp:positionV relativeFrom="paragraph">
                        <wp:posOffset>1268742</wp:posOffset>
                      </wp:positionV>
                      <wp:extent cx="4303395" cy="3398808"/>
                      <wp:effectExtent l="0" t="0" r="20955" b="30480"/>
                      <wp:wrapNone/>
                      <wp:docPr id="486660791" name="Straight Connector 15"/>
                      <wp:cNvGraphicFramePr/>
                      <a:graphic xmlns:a="http://schemas.openxmlformats.org/drawingml/2006/main">
                        <a:graphicData uri="http://schemas.microsoft.com/office/word/2010/wordprocessingShape">
                          <wps:wsp>
                            <wps:cNvCnPr/>
                            <wps:spPr>
                              <a:xfrm flipH="1">
                                <a:off x="0" y="0"/>
                                <a:ext cx="4303395" cy="3398808"/>
                              </a:xfrm>
                              <a:prstGeom prst="line">
                                <a:avLst/>
                              </a:prstGeom>
                              <a:noFill/>
                              <a:ln w="6350" cap="flat">
                                <a:solidFill>
                                  <a:schemeClr val="bg2">
                                    <a:lumMod val="50000"/>
                                  </a:schemeClr>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line w14:anchorId="7536DC14" id="Straight Connector 15" o:spid="_x0000_s1026" style="position:absolute;flip:x;z-index:25168281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5.1pt,99.9pt" to="433.95pt,3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KZF+AEAAFMEAAAOAAAAZHJzL2Uyb0RvYy54bWysVMtu2zAQvBfoPxC811KsOnAFyznESHvo&#10;I0jbD6ApUiLAF0jGsv++y6Utp+0pRXUgKHJ3NDMcanN3NJocRIjK2Y7eLGpKhOWuV3bo6M8fD+/W&#10;lMTEbM+0s6KjJxHp3fbtm83kW7F0o9O9CARAbGwn39ExJd9WVeSjMCwunBcWNqULhiV4DUPVBzYB&#10;utHVsq5vq8mF3gfHRYywuiubdIv4UgqevkkZRSK6o8At4Rhw3Oex2m5YOwTmR8XPNNg/sDBMWfjo&#10;DLVjiZHnoP6CMooHF51MC+5M5aRUXKAGUHNT/6Hm+8i8QC1gTvSzTfH/wfKvh3v7GMCGycc2+seQ&#10;VRxlMERq5T/BmaIuYEqOaNtptk0cE+Gw+L6pm+bDihIOezBbr+t1NrYqQBnQh5g+CmdInnRUK5t1&#10;sZYdPsdUSi8ledm6B6U1no22ZOrobbOC0+MMEiI1S9gbnVZ9rssdGBhxrwM5MDjq/bDEGv1svri+&#10;rK1qeM685nJk+RtS5rFjcSxNuFVSYlSCqGplQHGGumBpmwkIDFtRA3R802dZV1Nxlk5a5GJtn4Qk&#10;qkdHC/0w7DP7Ek24OyD3ElDwERtyoQS9r+w9t1xJvrK/KIMm/L6zae63cKXR0Bfi8nTv+hNmCvVD&#10;ctHl8y3LV+PlO7p0/RdsfwEAAP//AwBQSwMEFAAGAAgAAAAhADnkXAffAAAACwEAAA8AAABkcnMv&#10;ZG93bnJldi54bWxMj8tOwzAQRfdI/IM1SOyoTas+EuJUUERRl5RWgp0TT5OIeBzFbhv4eqYr2M3V&#10;HN1HthxcK07Yh8aThvuRAoFUettQpWH3/nK3ABGiIWtaT6jhGwMs8+urzKTWn+kNT9tYCTahkBoN&#10;dYxdKmUoa3QmjHyHxL+D752JLPtK2t6c2dy1cqzUTDrTECfUpsNVjeXX9ug493O1/ygSktOnn/X6&#10;EF7VZPOstL69GR4fQEQc4h8Ml/pcHXLuVPgj2SBa1okaM3o5Et7AxGI2T0AUGuaTqQKZZ/L/hvwX&#10;AAD//wMAUEsBAi0AFAAGAAgAAAAhALaDOJL+AAAA4QEAABMAAAAAAAAAAAAAAAAAAAAAAFtDb250&#10;ZW50X1R5cGVzXS54bWxQSwECLQAUAAYACAAAACEAOP0h/9YAAACUAQAACwAAAAAAAAAAAAAAAAAv&#10;AQAAX3JlbHMvLnJlbHNQSwECLQAUAAYACAAAACEAiRSmRfgBAABTBAAADgAAAAAAAAAAAAAAAAAu&#10;AgAAZHJzL2Uyb0RvYy54bWxQSwECLQAUAAYACAAAACEAOeRcB98AAAALAQAADwAAAAAAAAAAAAAA&#10;AABSBAAAZHJzL2Rvd25yZXYueG1sUEsFBgAAAAAEAAQA8wAAAF4FAAAAAA==&#10;" strokecolor="#6b6969 [1614]" strokeweight=".5pt">
                      <v:stroke miterlimit="4" joinstyle="miter"/>
                    </v:line>
                  </w:pict>
                </mc:Fallback>
              </mc:AlternateContent>
            </w:r>
            <w:r w:rsidR="001B27B9">
              <w:rPr>
                <w:noProof/>
              </w:rPr>
              <mc:AlternateContent>
                <mc:Choice Requires="wps">
                  <w:drawing>
                    <wp:anchor distT="0" distB="0" distL="114300" distR="114300" simplePos="0" relativeHeight="251680767" behindDoc="0" locked="0" layoutInCell="1" allowOverlap="1" wp14:anchorId="6FB5A5FC" wp14:editId="54DB03BC">
                      <wp:simplePos x="0" y="0"/>
                      <wp:positionH relativeFrom="column">
                        <wp:posOffset>1285336</wp:posOffset>
                      </wp:positionH>
                      <wp:positionV relativeFrom="paragraph">
                        <wp:posOffset>4796946</wp:posOffset>
                      </wp:positionV>
                      <wp:extent cx="4345137" cy="2939211"/>
                      <wp:effectExtent l="0" t="0" r="36830" b="33020"/>
                      <wp:wrapNone/>
                      <wp:docPr id="439975930" name="Straight Connector 15"/>
                      <wp:cNvGraphicFramePr/>
                      <a:graphic xmlns:a="http://schemas.openxmlformats.org/drawingml/2006/main">
                        <a:graphicData uri="http://schemas.microsoft.com/office/word/2010/wordprocessingShape">
                          <wps:wsp>
                            <wps:cNvCnPr/>
                            <wps:spPr>
                              <a:xfrm>
                                <a:off x="0" y="0"/>
                                <a:ext cx="4345137" cy="2939211"/>
                              </a:xfrm>
                              <a:prstGeom prst="line">
                                <a:avLst/>
                              </a:prstGeom>
                              <a:noFill/>
                              <a:ln w="6350" cap="flat">
                                <a:solidFill>
                                  <a:schemeClr val="bg2">
                                    <a:lumMod val="50000"/>
                                  </a:schemeClr>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line w14:anchorId="21CC7C3E" id="Straight Connector 15" o:spid="_x0000_s1026" style="position:absolute;z-index:25168076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1.2pt,377.7pt" to="443.35pt,60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h5V8QEAAEkEAAAOAAAAZHJzL2Uyb0RvYy54bWysVMlu2zAUvBfoPxC819ritBEs5xAjvXQJ&#10;unwATZESAW4gGcv++z4+2XLanlLUB5oi3zzNDIfa3B+NJgcRonK2o9WqpERY7nplh47+/PH47gMl&#10;MTHbM+2s6OhJRHq/fftmM/lW1G50uheBQBMb28l3dEzJt0UR+SgMiyvnhYVN6YJhCR7DUPSBTdDd&#10;6KIuy9ticqH3wXERI6zu5k26xf5SCp6+ShlFIrqjwC3hGHDc57HYblg7BOZHxc802D+wMExZeOnS&#10;ascSI89B/dXKKB5cdDKtuDOFk1JxgRpATVX+oeb7yLxALWBO9ItN8f+15V8OD/YpgA2Tj230TyGr&#10;OMpg8j/wI0c067SYJY6JcFi8aW7WVfOeEg579V1zV1dVtrO4wn2I6aNwhuRJR7WyWQ1r2eFTTHPp&#10;pSQvW/eotMYT0ZZMHb1t1nBmnEEupGYJsdFp1ee6jMCYiAcdyIHBAe+HGmv0s/ns+nltXcLvzGsp&#10;R5a/dco8diyOMwi35mwYlSCgWhlQnFtdemmbCQiM2KwG6Pimz7KuVuIsnbTIxdp+E5KoHh2d6Ydh&#10;n9nPgYQbA3IvsQQfEZALJeh9JfYMuZJ8JX5WBiB8v7NpwVu4yGjoC3F5unf9CZOE+iGv6PL5buUL&#10;8fIZXbp+Aba/AAAA//8DAFBLAwQUAAYACAAAACEACg30+OIAAAAMAQAADwAAAGRycy9kb3ducmV2&#10;LnhtbEyPwU7DMAyG70i8Q2QkbixdoFvVNZ0mJA67MDEG2jFrQlNonNKka+HpMSe42fKn399frCfX&#10;srPpQ+NRwnyWADNYed1gLeHw/HCTAQtRoVatRyPhywRYl5cXhcq1H/HJnPexZhSCIVcSbIxdznmo&#10;rHEqzHxnkG5vvncq0trXXPdqpHDXcpEkC+5Ug/TBqs7cW1N97AcnQfSv4vBy3Nrd527A7820fX8c&#10;Uymvr6bNClg0U/yD4Vef1KEkp5MfUAfWUkYi7giVsExTGojIssUS2IlQMc9ugZcF/1+i/AEAAP//&#10;AwBQSwECLQAUAAYACAAAACEAtoM4kv4AAADhAQAAEwAAAAAAAAAAAAAAAAAAAAAAW0NvbnRlbnRf&#10;VHlwZXNdLnhtbFBLAQItABQABgAIAAAAIQA4/SH/1gAAAJQBAAALAAAAAAAAAAAAAAAAAC8BAABf&#10;cmVscy8ucmVsc1BLAQItABQABgAIAAAAIQDXZh5V8QEAAEkEAAAOAAAAAAAAAAAAAAAAAC4CAABk&#10;cnMvZTJvRG9jLnhtbFBLAQItABQABgAIAAAAIQAKDfT44gAAAAwBAAAPAAAAAAAAAAAAAAAAAEsE&#10;AABkcnMvZG93bnJldi54bWxQSwUGAAAAAAQABADzAAAAWgUAAAAA&#10;" strokecolor="#6b6969 [1614]" strokeweight=".5pt">
                      <v:stroke miterlimit="4" joinstyle="miter"/>
                    </v:line>
                  </w:pict>
                </mc:Fallback>
              </mc:AlternateContent>
            </w:r>
            <w:r w:rsidR="001B27B9">
              <w:rPr>
                <w:noProof/>
              </w:rPr>
              <mc:AlternateContent>
                <mc:Choice Requires="wps">
                  <w:drawing>
                    <wp:anchor distT="0" distB="0" distL="114300" distR="114300" simplePos="0" relativeHeight="251725824" behindDoc="0" locked="0" layoutInCell="1" allowOverlap="1" wp14:anchorId="4DA5548B" wp14:editId="008030A0">
                      <wp:simplePos x="0" y="0"/>
                      <wp:positionH relativeFrom="column">
                        <wp:posOffset>862018</wp:posOffset>
                      </wp:positionH>
                      <wp:positionV relativeFrom="paragraph">
                        <wp:posOffset>4408242</wp:posOffset>
                      </wp:positionV>
                      <wp:extent cx="655608" cy="629729"/>
                      <wp:effectExtent l="0" t="0" r="0" b="0"/>
                      <wp:wrapNone/>
                      <wp:docPr id="1891718" name="Oval 6"/>
                      <wp:cNvGraphicFramePr/>
                      <a:graphic xmlns:a="http://schemas.openxmlformats.org/drawingml/2006/main">
                        <a:graphicData uri="http://schemas.microsoft.com/office/word/2010/wordprocessingShape">
                          <wps:wsp>
                            <wps:cNvSpPr/>
                            <wps:spPr>
                              <a:xfrm>
                                <a:off x="0" y="0"/>
                                <a:ext cx="655608" cy="629729"/>
                              </a:xfrm>
                              <a:prstGeom prst="ellipse">
                                <a:avLst/>
                              </a:prstGeom>
                              <a:solidFill>
                                <a:schemeClr val="bg2">
                                  <a:lumMod val="75000"/>
                                </a:schemeClr>
                              </a:solidFill>
                              <a:ln w="25400" cap="flat">
                                <a:noFill/>
                                <a:prstDash val="solid"/>
                                <a:miter lim="400000"/>
                              </a:ln>
                              <a:effectLst>
                                <a:innerShdw blurRad="114300">
                                  <a:prstClr val="black"/>
                                </a:innerShdw>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96992E0" id="Oval 6" o:spid="_x0000_s1026" style="position:absolute;margin-left:67.9pt;margin-top:347.1pt;width:51.6pt;height:49.6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EpyuwIAAPcFAAAOAAAAZHJzL2Uyb0RvYy54bWysVEtPGzEQvlfqf7B8L7sJJIWIDYpAVJUo&#10;IELF2fHaWat+1XaySX99Z7ybB6UXql52PfbMN69v5vJqYzRZixCVsxUdnJSUCMtdreyyot+fbz+d&#10;UxITszXTzoqKbkWkV9OPHy5bPxFD1zhdi0AAxMZJ6yvapOQnRRF5IwyLJ84LC4/SBcMSiGFZ1IG1&#10;gG50MSzLcdG6UPvguIgRbm+6RzrN+FIKnh6kjCIRXVGILeVvyN8FfovpJZssA/ON4n0Y7B+iMExZ&#10;cLqHumGJkVVQb6CM4sFFJ9MJd6ZwUioucg6QzaD8I5t5w7zIuUBxot+XKf4/WH6/nvvHAGVofZxE&#10;OGIWGxkM/iE+ssnF2u6LJTaJcLgcj0bjErrL4Wk8vPg8vMBiFgdjH2L6IpwheKio0Fr5iOmwCVvf&#10;xdRp77TwOjqt6luldRaQAuJaB7Jm0LzFcphN9cp8c3V393lUlrmF4DUzBtVzDK+QtCVtRYejM1Am&#10;nAHLpGYpo1mH7jIJMJAbFpsOOgN07DAqAUW1MhUFhINHbTFMkUkG6aCgrBVh3tQtWehVeGI1jMTg&#10;7BT84it6OOSjGf/RV2xvlmN/hRj9aY2FOnQnn9JWC4TU9klIourcJLyIPCwX6KTjOAwh5LxjOpQp&#10;G6CihLzfaduboHUX4zvt90bZv7Npb29hN+RaHCWHx4Wrt4+Qi+vmNnp+q6CIdyymRxZgUAcUl096&#10;gI/UDrrs+hMljQu//naP+jA/8EpJC4Nf0fhzxYKgRH+1MFmn5wPkSToWwrGwOBbsylw7oCcEAtHl&#10;Yw8Qks4iYMngzAvsqRl6BplZDv4rylPYCdepaxhsOi5ms6wGG8KzdGfnnqMDrBpS6HnzwoLvpyrB&#10;ON673aJ4M1mdLlpaN1slJ1Ueu0Nte2rBdsnc6zchrq9jOWsd9vX0NwAAAP//AwBQSwMEFAAGAAgA&#10;AAAhAK/L3TjgAAAACwEAAA8AAABkcnMvZG93bnJldi54bWxMj0FPg0AUhO8m/ofNM/Fi7CK0tFCW&#10;xjTpyXgoNp637CsQ2beE3VL89z5PepzMZOabYjfbXkw4+s6RgpdFBAKpdqajRsHp4/C8AeGDJqN7&#10;R6jgGz3syvu7QufG3eiIUxUawSXkc62gDWHIpfR1i1b7hRuQ2Lu40erAcmykGfWNy20v4yhKpdUd&#10;8UKrB9y3WH9VV6ugyqbD+5NsPtP9W3X02cnH69VGqceH+XULIuAc/sLwi8/oUDLT2V3JeNGzTlaM&#10;HhSk2TIGwYk4yfjdWcE6S5Ygy0L+/1D+AAAA//8DAFBLAQItABQABgAIAAAAIQC2gziS/gAAAOEB&#10;AAATAAAAAAAAAAAAAAAAAAAAAABbQ29udGVudF9UeXBlc10ueG1sUEsBAi0AFAAGAAgAAAAhADj9&#10;If/WAAAAlAEAAAsAAAAAAAAAAAAAAAAALwEAAF9yZWxzLy5yZWxzUEsBAi0AFAAGAAgAAAAhAOzY&#10;SnK7AgAA9wUAAA4AAAAAAAAAAAAAAAAALgIAAGRycy9lMm9Eb2MueG1sUEsBAi0AFAAGAAgAAAAh&#10;AK/L3TjgAAAACwEAAA8AAAAAAAAAAAAAAAAAFQUAAGRycy9kb3ducmV2LnhtbFBLBQYAAAAABAAE&#10;APMAAAAiBgAAAAA=&#10;" fillcolor="#a19e9e [2414]" stroked="f" strokeweight="2pt">
                      <v:stroke miterlimit="4" joinstyle="miter"/>
                      <v:textbox inset="3pt,3pt,3pt,3pt"/>
                    </v:oval>
                  </w:pict>
                </mc:Fallback>
              </mc:AlternateContent>
            </w:r>
            <w:r w:rsidR="001B27B9">
              <w:rPr>
                <w:noProof/>
              </w:rPr>
              <mc:AlternateContent>
                <mc:Choice Requires="wps">
                  <w:drawing>
                    <wp:anchor distT="0" distB="0" distL="114300" distR="114300" simplePos="0" relativeHeight="251723776" behindDoc="0" locked="0" layoutInCell="1" allowOverlap="1" wp14:anchorId="6780F4B3" wp14:editId="7277FF0B">
                      <wp:simplePos x="0" y="0"/>
                      <wp:positionH relativeFrom="column">
                        <wp:posOffset>5261898</wp:posOffset>
                      </wp:positionH>
                      <wp:positionV relativeFrom="paragraph">
                        <wp:posOffset>844874</wp:posOffset>
                      </wp:positionV>
                      <wp:extent cx="655608" cy="629729"/>
                      <wp:effectExtent l="0" t="0" r="0" b="0"/>
                      <wp:wrapNone/>
                      <wp:docPr id="176499098" name="Oval 6"/>
                      <wp:cNvGraphicFramePr/>
                      <a:graphic xmlns:a="http://schemas.openxmlformats.org/drawingml/2006/main">
                        <a:graphicData uri="http://schemas.microsoft.com/office/word/2010/wordprocessingShape">
                          <wps:wsp>
                            <wps:cNvSpPr/>
                            <wps:spPr>
                              <a:xfrm>
                                <a:off x="0" y="0"/>
                                <a:ext cx="655608" cy="629729"/>
                              </a:xfrm>
                              <a:prstGeom prst="ellipse">
                                <a:avLst/>
                              </a:prstGeom>
                              <a:solidFill>
                                <a:schemeClr val="bg2">
                                  <a:lumMod val="75000"/>
                                </a:schemeClr>
                              </a:solidFill>
                              <a:ln w="25400" cap="flat">
                                <a:noFill/>
                                <a:prstDash val="solid"/>
                                <a:miter lim="400000"/>
                              </a:ln>
                              <a:effectLst>
                                <a:innerShdw blurRad="114300">
                                  <a:prstClr val="black"/>
                                </a:innerShdw>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FD8CAF1" id="Oval 6" o:spid="_x0000_s1026" style="position:absolute;margin-left:414.3pt;margin-top:66.55pt;width:51.6pt;height:49.6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EpyuwIAAPcFAAAOAAAAZHJzL2Uyb0RvYy54bWysVEtPGzEQvlfqf7B8L7sJJIWIDYpAVJUo&#10;IELF2fHaWat+1XaySX99Z7ybB6UXql52PfbMN69v5vJqYzRZixCVsxUdnJSUCMtdreyyot+fbz+d&#10;UxITszXTzoqKbkWkV9OPHy5bPxFD1zhdi0AAxMZJ6yvapOQnRRF5IwyLJ84LC4/SBcMSiGFZ1IG1&#10;gG50MSzLcdG6UPvguIgRbm+6RzrN+FIKnh6kjCIRXVGILeVvyN8FfovpJZssA/ON4n0Y7B+iMExZ&#10;cLqHumGJkVVQb6CM4sFFJ9MJd6ZwUioucg6QzaD8I5t5w7zIuUBxot+XKf4/WH6/nvvHAGVofZxE&#10;OGIWGxkM/iE+ssnF2u6LJTaJcLgcj0bjErrL4Wk8vPg8vMBiFgdjH2L6IpwheKio0Fr5iOmwCVvf&#10;xdRp77TwOjqt6luldRaQAuJaB7Jm0LzFcphN9cp8c3V393lUlrmF4DUzBtVzDK+QtCVtRYejM1Am&#10;nAHLpGYpo1mH7jIJMJAbFpsOOgN07DAqAUW1MhUFhINHbTFMkUkG6aCgrBVh3tQtWehVeGI1jMTg&#10;7BT84it6OOSjGf/RV2xvlmN/hRj9aY2FOnQnn9JWC4TU9klIourcJLyIPCwX6KTjOAwh5LxjOpQp&#10;G6CihLzfaduboHUX4zvt90bZv7Npb29hN+RaHCWHx4Wrt4+Qi+vmNnp+q6CIdyymRxZgUAcUl096&#10;gI/UDrrs+hMljQu//naP+jA/8EpJC4Nf0fhzxYKgRH+1MFmn5wPkSToWwrGwOBbsylw7oCcEAtHl&#10;Yw8Qks4iYMngzAvsqRl6BplZDv4rylPYCdepaxhsOi5ms6wGG8KzdGfnnqMDrBpS6HnzwoLvpyrB&#10;ON673aJ4M1mdLlpaN1slJ1Ueu0Nte2rBdsnc6zchrq9jOWsd9vX0NwAAAP//AwBQSwMEFAAGAAgA&#10;AAAhAODxMALfAAAACwEAAA8AAABkcnMvZG93bnJldi54bWxMj0FPhDAQhe8m/odmTLwYt9BGBKRs&#10;zCZ7Mh6W3Xju0hGItCW0y+K/dzzpcfK+vPletV3tyBacw+CdgnSTAEPXejO4TsHpuH/MgYWondGj&#10;d6jgGwNs69ubSpfGX90BlyZ2jEpcKLWCPsap5Dy0PVodNn5CR9mnn62OdM4dN7O+UrkduUiSjFs9&#10;OPrQ6wl3PbZfzcUqaIpl//7Au49s99YcQnEK4vkpV+r+bn19ARZxjX8w/OqTOtTkdPYXZwIbFeQi&#10;zwilQMoUGBGFTGnMWYGQQgKvK/5/Q/0DAAD//wMAUEsBAi0AFAAGAAgAAAAhALaDOJL+AAAA4QEA&#10;ABMAAAAAAAAAAAAAAAAAAAAAAFtDb250ZW50X1R5cGVzXS54bWxQSwECLQAUAAYACAAAACEAOP0h&#10;/9YAAACUAQAACwAAAAAAAAAAAAAAAAAvAQAAX3JlbHMvLnJlbHNQSwECLQAUAAYACAAAACEA7NhK&#10;crsCAAD3BQAADgAAAAAAAAAAAAAAAAAuAgAAZHJzL2Uyb0RvYy54bWxQSwECLQAUAAYACAAAACEA&#10;4PEwAt8AAAALAQAADwAAAAAAAAAAAAAAAAAVBQAAZHJzL2Rvd25yZXYueG1sUEsFBgAAAAAEAAQA&#10;8wAAACEGAAAAAA==&#10;" fillcolor="#a19e9e [2414]" stroked="f" strokeweight="2pt">
                      <v:stroke miterlimit="4" joinstyle="miter"/>
                      <v:textbox inset="3pt,3pt,3pt,3pt"/>
                    </v:oval>
                  </w:pict>
                </mc:Fallback>
              </mc:AlternateContent>
            </w:r>
            <w:r w:rsidR="001B27B9">
              <w:rPr>
                <w:noProof/>
              </w:rPr>
              <mc:AlternateContent>
                <mc:Choice Requires="wps">
                  <w:drawing>
                    <wp:anchor distT="0" distB="0" distL="114300" distR="114300" simplePos="0" relativeHeight="251721728" behindDoc="0" locked="0" layoutInCell="1" allowOverlap="1" wp14:anchorId="7F85192B" wp14:editId="765D4048">
                      <wp:simplePos x="0" y="0"/>
                      <wp:positionH relativeFrom="column">
                        <wp:posOffset>3242993</wp:posOffset>
                      </wp:positionH>
                      <wp:positionV relativeFrom="paragraph">
                        <wp:posOffset>526415</wp:posOffset>
                      </wp:positionV>
                      <wp:extent cx="655608" cy="629729"/>
                      <wp:effectExtent l="0" t="0" r="0" b="0"/>
                      <wp:wrapNone/>
                      <wp:docPr id="1061390418" name="Oval 6"/>
                      <wp:cNvGraphicFramePr/>
                      <a:graphic xmlns:a="http://schemas.openxmlformats.org/drawingml/2006/main">
                        <a:graphicData uri="http://schemas.microsoft.com/office/word/2010/wordprocessingShape">
                          <wps:wsp>
                            <wps:cNvSpPr/>
                            <wps:spPr>
                              <a:xfrm>
                                <a:off x="0" y="0"/>
                                <a:ext cx="655608" cy="629729"/>
                              </a:xfrm>
                              <a:prstGeom prst="ellipse">
                                <a:avLst/>
                              </a:prstGeom>
                              <a:solidFill>
                                <a:schemeClr val="bg2">
                                  <a:lumMod val="75000"/>
                                </a:schemeClr>
                              </a:solidFill>
                              <a:ln w="25400" cap="flat">
                                <a:noFill/>
                                <a:prstDash val="solid"/>
                                <a:miter lim="400000"/>
                              </a:ln>
                              <a:effectLst>
                                <a:innerShdw blurRad="114300">
                                  <a:prstClr val="black"/>
                                </a:innerShdw>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7BDE525" id="Oval 6" o:spid="_x0000_s1026" style="position:absolute;margin-left:255.35pt;margin-top:41.45pt;width:51.6pt;height:49.6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EpyuwIAAPcFAAAOAAAAZHJzL2Uyb0RvYy54bWysVEtPGzEQvlfqf7B8L7sJJIWIDYpAVJUo&#10;IELF2fHaWat+1XaySX99Z7ybB6UXql52PfbMN69v5vJqYzRZixCVsxUdnJSUCMtdreyyot+fbz+d&#10;UxITszXTzoqKbkWkV9OPHy5bPxFD1zhdi0AAxMZJ6yvapOQnRRF5IwyLJ84LC4/SBcMSiGFZ1IG1&#10;gG50MSzLcdG6UPvguIgRbm+6RzrN+FIKnh6kjCIRXVGILeVvyN8FfovpJZssA/ON4n0Y7B+iMExZ&#10;cLqHumGJkVVQb6CM4sFFJ9MJd6ZwUioucg6QzaD8I5t5w7zIuUBxot+XKf4/WH6/nvvHAGVofZxE&#10;OGIWGxkM/iE+ssnF2u6LJTaJcLgcj0bjErrL4Wk8vPg8vMBiFgdjH2L6IpwheKio0Fr5iOmwCVvf&#10;xdRp77TwOjqt6luldRaQAuJaB7Jm0LzFcphN9cp8c3V393lUlrmF4DUzBtVzDK+QtCVtRYejM1Am&#10;nAHLpGYpo1mH7jIJMJAbFpsOOgN07DAqAUW1MhUFhINHbTFMkUkG6aCgrBVh3tQtWehVeGI1jMTg&#10;7BT84it6OOSjGf/RV2xvlmN/hRj9aY2FOnQnn9JWC4TU9klIourcJLyIPCwX6KTjOAwh5LxjOpQp&#10;G6CihLzfaduboHUX4zvt90bZv7Npb29hN+RaHCWHx4Wrt4+Qi+vmNnp+q6CIdyymRxZgUAcUl096&#10;gI/UDrrs+hMljQu//naP+jA/8EpJC4Nf0fhzxYKgRH+1MFmn5wPkSToWwrGwOBbsylw7oCcEAtHl&#10;Yw8Qks4iYMngzAvsqRl6BplZDv4rylPYCdepaxhsOi5ms6wGG8KzdGfnnqMDrBpS6HnzwoLvpyrB&#10;ON673aJ4M1mdLlpaN1slJ1Ueu0Nte2rBdsnc6zchrq9jOWsd9vX0NwAAAP//AwBQSwMEFAAGAAgA&#10;AAAhAFoMoKvfAAAACgEAAA8AAABkcnMvZG93bnJldi54bWxMj8FOg0AQhu8mvsNmTLwYu4ApBcrS&#10;mCY9GQ/FxvOWHYGUnSXsluLbO570NpP58s/3l7vFDmLGyfeOFMSrCARS40xPrYLTx+E5A+GDJqMH&#10;R6jgGz3sqvu7UhfG3eiIcx1awSHkC62gC2EspPRNh1b7lRuR+PblJqsDr1MrzaRvHG4HmURRKq3u&#10;iT90esR9h82lvloFdT4f3p9k+5nu3+qjz08+2awzpR4fltctiIBL+IPhV5/VoWKns7uS8WJQsI6j&#10;DaMKsiQHwUAav/BwZjJLYpBVKf9XqH4AAAD//wMAUEsBAi0AFAAGAAgAAAAhALaDOJL+AAAA4QEA&#10;ABMAAAAAAAAAAAAAAAAAAAAAAFtDb250ZW50X1R5cGVzXS54bWxQSwECLQAUAAYACAAAACEAOP0h&#10;/9YAAACUAQAACwAAAAAAAAAAAAAAAAAvAQAAX3JlbHMvLnJlbHNQSwECLQAUAAYACAAAACEA7NhK&#10;crsCAAD3BQAADgAAAAAAAAAAAAAAAAAuAgAAZHJzL2Uyb0RvYy54bWxQSwECLQAUAAYACAAAACEA&#10;Wgygq98AAAAKAQAADwAAAAAAAAAAAAAAAAAVBQAAZHJzL2Rvd25yZXYueG1sUEsFBgAAAAAEAAQA&#10;8wAAACEGAAAAAA==&#10;" fillcolor="#a19e9e [2414]" stroked="f" strokeweight="2pt">
                      <v:stroke miterlimit="4" joinstyle="miter"/>
                      <v:textbox inset="3pt,3pt,3pt,3pt"/>
                    </v:oval>
                  </w:pict>
                </mc:Fallback>
              </mc:AlternateContent>
            </w:r>
            <w:r w:rsidR="00F67CAA">
              <w:rPr>
                <w:noProof/>
              </w:rPr>
              <mc:AlternateContent>
                <mc:Choice Requires="wps">
                  <w:drawing>
                    <wp:anchor distT="0" distB="0" distL="114300" distR="114300" simplePos="0" relativeHeight="251695103" behindDoc="0" locked="0" layoutInCell="1" allowOverlap="1" wp14:anchorId="3BDD55BC" wp14:editId="397FEF66">
                      <wp:simplePos x="0" y="0"/>
                      <wp:positionH relativeFrom="column">
                        <wp:posOffset>2764465</wp:posOffset>
                      </wp:positionH>
                      <wp:positionV relativeFrom="paragraph">
                        <wp:posOffset>782453</wp:posOffset>
                      </wp:positionV>
                      <wp:extent cx="786809" cy="6570463"/>
                      <wp:effectExtent l="0" t="0" r="32385" b="20955"/>
                      <wp:wrapNone/>
                      <wp:docPr id="2069411950" name="Straight Connector 15"/>
                      <wp:cNvGraphicFramePr/>
                      <a:graphic xmlns:a="http://schemas.openxmlformats.org/drawingml/2006/main">
                        <a:graphicData uri="http://schemas.microsoft.com/office/word/2010/wordprocessingShape">
                          <wps:wsp>
                            <wps:cNvCnPr/>
                            <wps:spPr>
                              <a:xfrm flipH="1">
                                <a:off x="0" y="0"/>
                                <a:ext cx="786809" cy="6570463"/>
                              </a:xfrm>
                              <a:prstGeom prst="line">
                                <a:avLst/>
                              </a:prstGeom>
                              <a:noFill/>
                              <a:ln w="6350" cap="flat">
                                <a:solidFill>
                                  <a:schemeClr val="bg2">
                                    <a:lumMod val="50000"/>
                                  </a:schemeClr>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line w14:anchorId="26788DD6" id="Straight Connector 15" o:spid="_x0000_s1026" style="position:absolute;flip:x;z-index:25169510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7.65pt,61.6pt" to="279.6pt,57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c+7M+QEAAFIEAAAOAAAAZHJzL2Uyb0RvYy54bWysVMlu2zAUvBfoPxC811Ls2HEFyznESHvo&#10;EnT5AJqLRIAbSMay/76PT7actqcU1YGgyDejmeGjNvdHa8hBxqS9a+nNrKZEOu6Fdl1Lf/54fLem&#10;JGXmBDPeyZaeZKL327dvNkNo5Nz33ggZCZC41AyhpX3OoamqxHtpWZr5IB1sKh8ty/Aau0pENgC7&#10;NdW8rlfV4KMI0XOZEqzuxk26RX6lJM9flUoyE9NS0JZxjDjuy1htN6zpIgu95mcZ7B9UWKYdfHSi&#10;2rHMyHPUf1FZzaNPXuUZ97bySmku0QO4uan/cPO9Z0GiFwgnhSmm9P9o+ZfDg3uKEMMQUpPCUywu&#10;jipaoowOH+FM0RcoJUeM7TTFJo+ZcFi8W6/W9XtKOGytlnf17WpRcq1GnsIXYsofpLekTFpqtCu2&#10;WMMOn1IeSy8lZdn5R20MHo1xZADWxRIOjzNoEGVYRmzyRotSVxDYL/LBRHJgcNL7bo415tl+9mJc&#10;W9bwnHVN5ajyN6aiY8dSP4Jwa2wSqzN0qtG2pbeF6sJlXBEgsddGNyAnLESxdc0UZ/lkZCk27ptU&#10;RAsMdJQfu31RP3YmXB2we+lPyBEBpVCB31diz5CryFfiR2cAwu97lye8gxuNgb4wV6Z7L07YUugf&#10;GhdTPl+ycjNevmNK11/B9hcAAAD//wMAUEsDBBQABgAIAAAAIQB5LQTt4QAAAAwBAAAPAAAAZHJz&#10;L2Rvd25yZXYueG1sTI/BTsMwEETvSPyDtUjcqN0EUxLiVFBEK460IMHNid0kIl5HsdsGvp7lBLfd&#10;ndHM22I5uZ4d7Rg6jwrmMwHMYu1Nh42C193T1S2wEDUa3Xu0Cr5sgGV5flbo3PgTvtjjNjaMQjDk&#10;WkEb45BzHurWOh1mfrBI2t6PTkdax4abUZ8o3PU8EeKGO90hNbR6sKvW1p/bg6Pej9Xbe5Uhlw/f&#10;6/U+bET6/CiUuryY7u+ARTvFPzP84hM6lMRU+QOawHoF16lMyUpCkibAyCFlRkNFl7lcZMDLgv9/&#10;ovwBAAD//wMAUEsBAi0AFAAGAAgAAAAhALaDOJL+AAAA4QEAABMAAAAAAAAAAAAAAAAAAAAAAFtD&#10;b250ZW50X1R5cGVzXS54bWxQSwECLQAUAAYACAAAACEAOP0h/9YAAACUAQAACwAAAAAAAAAAAAAA&#10;AAAvAQAAX3JlbHMvLnJlbHNQSwECLQAUAAYACAAAACEAaXPuzPkBAABSBAAADgAAAAAAAAAAAAAA&#10;AAAuAgAAZHJzL2Uyb0RvYy54bWxQSwECLQAUAAYACAAAACEAeS0E7eEAAAAMAQAADwAAAAAAAAAA&#10;AAAAAABTBAAAZHJzL2Rvd25yZXYueG1sUEsFBgAAAAAEAAQA8wAAAGEFAAAAAA==&#10;" strokecolor="#6b6969 [1614]" strokeweight=".5pt">
                      <v:stroke miterlimit="4" joinstyle="miter"/>
                    </v:line>
                  </w:pict>
                </mc:Fallback>
              </mc:AlternateContent>
            </w:r>
            <w:r w:rsidR="00F67CAA">
              <w:rPr>
                <w:noProof/>
              </w:rPr>
              <mc:AlternateContent>
                <mc:Choice Requires="wps">
                  <w:drawing>
                    <wp:anchor distT="0" distB="0" distL="114300" distR="114300" simplePos="0" relativeHeight="251691007" behindDoc="0" locked="0" layoutInCell="1" allowOverlap="1" wp14:anchorId="168F4E3B" wp14:editId="220BCB38">
                      <wp:simplePos x="0" y="0"/>
                      <wp:positionH relativeFrom="column">
                        <wp:posOffset>2764465</wp:posOffset>
                      </wp:positionH>
                      <wp:positionV relativeFrom="paragraph">
                        <wp:posOffset>1197123</wp:posOffset>
                      </wp:positionV>
                      <wp:extent cx="2869152" cy="6294474"/>
                      <wp:effectExtent l="0" t="0" r="26670" b="30480"/>
                      <wp:wrapNone/>
                      <wp:docPr id="334222260" name="Straight Connector 15"/>
                      <wp:cNvGraphicFramePr/>
                      <a:graphic xmlns:a="http://schemas.openxmlformats.org/drawingml/2006/main">
                        <a:graphicData uri="http://schemas.microsoft.com/office/word/2010/wordprocessingShape">
                          <wps:wsp>
                            <wps:cNvCnPr/>
                            <wps:spPr>
                              <a:xfrm flipH="1">
                                <a:off x="0" y="0"/>
                                <a:ext cx="2869152" cy="6294474"/>
                              </a:xfrm>
                              <a:prstGeom prst="line">
                                <a:avLst/>
                              </a:prstGeom>
                              <a:noFill/>
                              <a:ln w="6350" cap="flat">
                                <a:solidFill>
                                  <a:schemeClr val="bg2">
                                    <a:lumMod val="50000"/>
                                  </a:schemeClr>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line w14:anchorId="7D108118" id="Straight Connector 15" o:spid="_x0000_s1026" style="position:absolute;flip:x;z-index:25169100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7.65pt,94.25pt" to="443.55pt,58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ysO+gEAAFMEAAAOAAAAZHJzL2Uyb0RvYy54bWysVMlu2zAUvBfoPxC817IV200EyznESHvo&#10;EnT5AJqLRIAbSMay/76PT7actqcU1YGgyDejmeGjNvdHa8hBxqS9a+liNqdEOu6Fdl1Lf/54fHdL&#10;ScrMCWa8ky09yUTvt2/fbIbQyNr33ggZCZC41AyhpX3OoamqxHtpWZr5IB1sKh8ty/Aau0pENgC7&#10;NVU9n6+rwUcRoucyJVjdjZt0i/xKSZ6/KpVkJqaloC3jGHHcl7HabljTRRZ6zc8y2D+osEw7+OhE&#10;tWOZkeeo/6KymkefvMoz7m3lldJcogdws5j/4eZ7z4JELxBOClNM6f/R8i+HB/cUIYYhpCaFp1hc&#10;HFW0RBkdPsKZoi9QSo4Y22mKTR4z4bBY367vFquaEg576/puuXy/LMFWI1EhDDHlD9JbUiYtNdoV&#10;X6xhh08pj6WXkrLs/KM2Bs/GODIA680KTo8z6BBlWEZs8kaLUlcQ2DDywURyYHDU+67GGvNsP3sx&#10;rq3m8Jx1TeWo8jemomPHUj+CcGvsEqsztKrRtqXLQnXhMq4IkNhsoxuQE25EsXUNFWf5ZGQpNu6b&#10;VEQLTHSUH7t9UT+2JtwdsHtpUMgRAaVQgd9XYs+Qq8hX4kdnAMLve5cnvIMrjYG+MFemey9O2FPo&#10;HzoXUz7fsnI1Xr5jStd/wfYXAAAA//8DAFBLAwQUAAYACAAAACEAw+t20eEAAAAMAQAADwAAAGRy&#10;cy9kb3ducmV2LnhtbEyPy07DMBBF90j8gzVI7KgdQqgb4lRQRBFL2iLBzondJCIeR7HbBr6eYQXL&#10;mXt0H8Vycj072jF0HhUkMwHMYu1Nh42C3fbpSgILUaPRvUer4MsGWJbnZ4XOjT/hqz1uYsPIBEOu&#10;FbQxDjnnoW6t02HmB4uk7f3odKRzbLgZ9YnMXc+vhbjlTndICa0e7Kq19efm4Cj3Y/X2Xi2QZw/f&#10;6/U+PIv05VEodXkx3d8Bi3aKfzD81qfqUFKnyh/QBNYruEmzlFASpMyAESHlPAFW0SeZLyTwsuD/&#10;R5Q/AAAA//8DAFBLAQItABQABgAIAAAAIQC2gziS/gAAAOEBAAATAAAAAAAAAAAAAAAAAAAAAABb&#10;Q29udGVudF9UeXBlc10ueG1sUEsBAi0AFAAGAAgAAAAhADj9If/WAAAAlAEAAAsAAAAAAAAAAAAA&#10;AAAALwEAAF9yZWxzLy5yZWxzUEsBAi0AFAAGAAgAAAAhACc3Kw76AQAAUwQAAA4AAAAAAAAAAAAA&#10;AAAALgIAAGRycy9lMm9Eb2MueG1sUEsBAi0AFAAGAAgAAAAhAMPrdtHhAAAADAEAAA8AAAAAAAAA&#10;AAAAAAAAVAQAAGRycy9kb3ducmV2LnhtbFBLBQYAAAAABAAEAPMAAABiBQAAAAA=&#10;" strokecolor="#6b6969 [1614]" strokeweight=".5pt">
                      <v:stroke miterlimit="4" joinstyle="miter"/>
                    </v:line>
                  </w:pict>
                </mc:Fallback>
              </mc:AlternateContent>
            </w:r>
            <w:r w:rsidR="008E2C7F">
              <w:rPr>
                <w:noProof/>
              </w:rPr>
              <mc:AlternateContent>
                <mc:Choice Requires="wps">
                  <w:drawing>
                    <wp:anchor distT="0" distB="0" distL="114300" distR="114300" simplePos="0" relativeHeight="251679744" behindDoc="0" locked="0" layoutInCell="1" allowOverlap="1" wp14:anchorId="3A7428E4" wp14:editId="60165C2D">
                      <wp:simplePos x="0" y="0"/>
                      <wp:positionH relativeFrom="column">
                        <wp:posOffset>448162</wp:posOffset>
                      </wp:positionH>
                      <wp:positionV relativeFrom="paragraph">
                        <wp:posOffset>450058</wp:posOffset>
                      </wp:positionV>
                      <wp:extent cx="2238233" cy="2183642"/>
                      <wp:effectExtent l="495300" t="495300" r="486410" b="502920"/>
                      <wp:wrapNone/>
                      <wp:docPr id="1494748015" name="Oval 14"/>
                      <wp:cNvGraphicFramePr/>
                      <a:graphic xmlns:a="http://schemas.openxmlformats.org/drawingml/2006/main">
                        <a:graphicData uri="http://schemas.microsoft.com/office/word/2010/wordprocessingShape">
                          <wps:wsp>
                            <wps:cNvSpPr/>
                            <wps:spPr>
                              <a:xfrm>
                                <a:off x="0" y="0"/>
                                <a:ext cx="2238233" cy="2183642"/>
                              </a:xfrm>
                              <a:prstGeom prst="ellipse">
                                <a:avLst/>
                              </a:prstGeom>
                              <a:solidFill>
                                <a:srgbClr val="EDDFDF"/>
                              </a:solidFill>
                              <a:ln w="25400" cap="flat">
                                <a:noFill/>
                                <a:prstDash val="solid"/>
                                <a:miter lim="400000"/>
                              </a:ln>
                              <a:effectLst>
                                <a:glow rad="596900">
                                  <a:schemeClr val="accent2">
                                    <a:lumMod val="60000"/>
                                    <a:lumOff val="40000"/>
                                    <a:alpha val="21000"/>
                                  </a:schemeClr>
                                </a:glow>
                                <a:innerShdw blurRad="114300">
                                  <a:prstClr val="black"/>
                                </a:innerShdw>
                              </a:effectLst>
                              <a:sp3d/>
                            </wps:spPr>
                            <wps:style>
                              <a:lnRef idx="0">
                                <a:scrgbClr r="0" g="0" b="0"/>
                              </a:lnRef>
                              <a:fillRef idx="0">
                                <a:scrgbClr r="0" g="0" b="0"/>
                              </a:fillRef>
                              <a:effectRef idx="0">
                                <a:scrgbClr r="0" g="0" b="0"/>
                              </a:effectRef>
                              <a:fontRef idx="none"/>
                            </wps:style>
                            <wps:txbx>
                              <w:txbxContent>
                                <w:p w14:paraId="5E8BF8D6" w14:textId="1B53472D" w:rsidR="00CE6BEE" w:rsidRPr="00CE6BEE" w:rsidRDefault="00CE6BEE" w:rsidP="003A5D6B">
                                  <w:pPr>
                                    <w:jc w:val="center"/>
                                    <w:rPr>
                                      <w:rFonts w:ascii="Poppins" w:hAnsi="Poppins" w:cs="Poppins"/>
                                      <w:color w:val="262626" w:themeColor="text1" w:themeTint="D9"/>
                                      <w:sz w:val="36"/>
                                      <w:szCs w:val="36"/>
                                      <w:lang w:val="en-CA"/>
                                    </w:rPr>
                                  </w:pPr>
                                  <w:r w:rsidRPr="00CE6BEE">
                                    <w:rPr>
                                      <w:rFonts w:ascii="Poppins" w:hAnsi="Poppins" w:cs="Poppins"/>
                                      <w:color w:val="262626" w:themeColor="text1" w:themeTint="D9"/>
                                      <w:sz w:val="36"/>
                                      <w:szCs w:val="36"/>
                                      <w:lang w:val="en-CA"/>
                                    </w:rPr>
                                    <w:t>Part 01</w:t>
                                  </w:r>
                                </w:p>
                                <w:p w14:paraId="5E0D9601" w14:textId="443FCC43" w:rsidR="003A5D6B" w:rsidRPr="005773E1" w:rsidRDefault="001B27B9" w:rsidP="003A5D6B">
                                  <w:pPr>
                                    <w:jc w:val="center"/>
                                    <w:rPr>
                                      <w:rFonts w:ascii="Poppins" w:hAnsi="Poppins" w:cs="Poppins"/>
                                      <w:color w:val="262626" w:themeColor="text1" w:themeTint="D9"/>
                                      <w:sz w:val="48"/>
                                      <w:szCs w:val="48"/>
                                      <w:lang w:val="en-CA"/>
                                    </w:rPr>
                                  </w:pPr>
                                  <w:r w:rsidRPr="005773E1">
                                    <w:rPr>
                                      <w:rFonts w:ascii="Poppins" w:hAnsi="Poppins" w:cs="Poppins"/>
                                      <w:color w:val="262626" w:themeColor="text1" w:themeTint="D9"/>
                                      <w:sz w:val="48"/>
                                      <w:szCs w:val="48"/>
                                      <w:lang w:val="en-CA"/>
                                    </w:rPr>
                                    <w:t>RISKINESS</w:t>
                                  </w:r>
                                </w:p>
                                <w:p w14:paraId="532361B9" w14:textId="382E3F53" w:rsidR="003A5D6B" w:rsidRPr="005773E1" w:rsidRDefault="001B27B9" w:rsidP="003A5D6B">
                                  <w:pPr>
                                    <w:jc w:val="center"/>
                                    <w:rPr>
                                      <w:rFonts w:ascii="Poppins" w:hAnsi="Poppins" w:cs="Poppins"/>
                                      <w:color w:val="262626" w:themeColor="text1" w:themeTint="D9"/>
                                      <w:sz w:val="48"/>
                                      <w:szCs w:val="48"/>
                                      <w:lang w:val="en-CA"/>
                                    </w:rPr>
                                  </w:pPr>
                                  <w:r w:rsidRPr="005773E1">
                                    <w:rPr>
                                      <w:rFonts w:ascii="Poppins" w:hAnsi="Poppins" w:cs="Poppins"/>
                                      <w:color w:val="262626" w:themeColor="text1" w:themeTint="D9"/>
                                      <w:sz w:val="48"/>
                                      <w:szCs w:val="48"/>
                                      <w:lang w:val="en-CA"/>
                                    </w:rPr>
                                    <w:t>INDEX</w:t>
                                  </w:r>
                                </w:p>
                              </w:txbxContent>
                            </wps:txbx>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A7428E4" id="Oval 14" o:spid="_x0000_s1036" style="position:absolute;margin-left:35.3pt;margin-top:35.45pt;width:176.25pt;height:171.9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6q2W9gIAAHMGAAAOAAAAZHJzL2Uyb0RvYy54bWysVd1v2jAQf5+0/8Hy+xoILWpRQ4XKmCZ1&#10;bVU69dk4DrHm2J5tCOyv350dAl330mk8GN/5Pn73meubXaPIVjgvjS7o8GxAidDclFKvC/r9efHp&#10;khIfmC6ZMloUdC88vZl+/HDd2onITW1UKRwBI9pPWlvQOgQ7yTLPa9Ewf2as0PBYGdewAKRbZ6Vj&#10;LVhvVJYPBuOsNa60znDhPXDn6ZFOo/2qEjw8VJUXgaiCArYQTxfPFZ7Z9JpN1o7ZWvIOBvsHFA2T&#10;Gpz2puYsMLJx8o2pRnJnvKnCGTdNZqpKchFjgGiGgz+iWdbMihgLJMfbPk3+/5nl99ulfXSQhtb6&#10;iYcrRrGrXIP/gI/sYrL2fbLELhAOzDwfXeajESUc3vLh5Wh8nmM6s6O6dT58EaYheCmoUEpajwGx&#10;Cdve+ZCkD1LI9kbJciGVioRbr26VI1sGxfs8ny/mi87BKzGlSQsILs4HUGDOoIkqxUL0og3aijVG&#10;L3Pm62QtGkjFb2SADlSyKShYgF/nQ2nEIGIPAVYk1sq0xLGyoBdX4yuQjCixVUWPk3EudMjjk9o0&#10;30yZPI4PptkE2NCUiR1dJiBM2Zolbj484oijgPZjahECepVaC7esy5as1MY9Iabh8HzUYcJge0Qr&#10;xfiPLqheLRp7FZy3oxILcuyDeAt7JdCh0k+iIrKM7ZDi7sqTpgnGHdJ/mClogqiAghWU4J26nQpq&#10;J4zv1O+Von+jQ6+vYQvFXJwEh9ewW+0gOugBfEXOypT7R0ecgc6FyLzlCwlpvWM+PDIHS2JIcfGF&#10;BzgqqEpBTXejpDbu19/4KA+zC6+UtLB0Cup/bpgTlKivGqZ6dAmFhy11SrhTYnVK6E1za2A0AAig&#10;i9fOgAsqkmCrcqZ5gR05Q89AM83Bf0F5cAfiNqQSwpblYjaLYrCdLAt3emk5OsA8YlM9716Ys908&#10;B1gF9+awpN7MdJJFTW1mm2AqGQf+mNuu2WCzpdZOWxhX5ykdpY7fiulvAAAA//8DAFBLAwQUAAYA&#10;CAAAACEA0dvxDt4AAAAJAQAADwAAAGRycy9kb3ducmV2LnhtbEyPzU7DMBCE70i8g7WVuFEnTdWf&#10;EKcCBIhrW7g78TZJG69D7Dbh7dmeyml3NaPZb7LNaFtxwd43jhTE0wgEUulMQ5WCr/374wqED5qM&#10;bh2hgl/0sMnv7zKdGjfQFi+7UAkOIZ9qBXUIXSqlL2u02k9dh8TawfVWBz77SppeDxxuWzmLooW0&#10;uiH+UOsOX2ssT7uzVfAznMznW7IuCnpJPr6P3XZ/XNZKPUzG5ycQAcdwM8MVn9EhZ6bCncl40SpY&#10;Rgt2XucaBOvzWRKDKHiJ5yuQeSb/N8j/AAAA//8DAFBLAQItABQABgAIAAAAIQC2gziS/gAAAOEB&#10;AAATAAAAAAAAAAAAAAAAAAAAAABbQ29udGVudF9UeXBlc10ueG1sUEsBAi0AFAAGAAgAAAAhADj9&#10;If/WAAAAlAEAAAsAAAAAAAAAAAAAAAAALwEAAF9yZWxzLy5yZWxzUEsBAi0AFAAGAAgAAAAhAFLq&#10;rZb2AgAAcwYAAA4AAAAAAAAAAAAAAAAALgIAAGRycy9lMm9Eb2MueG1sUEsBAi0AFAAGAAgAAAAh&#10;ANHb8Q7eAAAACQEAAA8AAAAAAAAAAAAAAAAAUAUAAGRycy9kb3ducmV2LnhtbFBLBQYAAAAABAAE&#10;APMAAABbBgAAAAA=&#10;" fillcolor="#eddfdf" stroked="f" strokeweight="2pt">
                      <v:stroke miterlimit="4" joinstyle="miter"/>
                      <v:textbox inset="3pt,3pt,3pt,3pt">
                        <w:txbxContent>
                          <w:p w14:paraId="5E8BF8D6" w14:textId="1B53472D" w:rsidR="00CE6BEE" w:rsidRPr="00CE6BEE" w:rsidRDefault="00CE6BEE" w:rsidP="003A5D6B">
                            <w:pPr>
                              <w:jc w:val="center"/>
                              <w:rPr>
                                <w:rFonts w:ascii="Poppins" w:hAnsi="Poppins" w:cs="Poppins"/>
                                <w:color w:val="262626" w:themeColor="text1" w:themeTint="D9"/>
                                <w:sz w:val="36"/>
                                <w:szCs w:val="36"/>
                                <w:lang w:val="en-CA"/>
                              </w:rPr>
                            </w:pPr>
                            <w:r w:rsidRPr="00CE6BEE">
                              <w:rPr>
                                <w:rFonts w:ascii="Poppins" w:hAnsi="Poppins" w:cs="Poppins"/>
                                <w:color w:val="262626" w:themeColor="text1" w:themeTint="D9"/>
                                <w:sz w:val="36"/>
                                <w:szCs w:val="36"/>
                                <w:lang w:val="en-CA"/>
                              </w:rPr>
                              <w:t>Part 01</w:t>
                            </w:r>
                          </w:p>
                          <w:p w14:paraId="5E0D9601" w14:textId="443FCC43" w:rsidR="003A5D6B" w:rsidRPr="005773E1" w:rsidRDefault="001B27B9" w:rsidP="003A5D6B">
                            <w:pPr>
                              <w:jc w:val="center"/>
                              <w:rPr>
                                <w:rFonts w:ascii="Poppins" w:hAnsi="Poppins" w:cs="Poppins"/>
                                <w:color w:val="262626" w:themeColor="text1" w:themeTint="D9"/>
                                <w:sz w:val="48"/>
                                <w:szCs w:val="48"/>
                                <w:lang w:val="en-CA"/>
                              </w:rPr>
                            </w:pPr>
                            <w:r w:rsidRPr="005773E1">
                              <w:rPr>
                                <w:rFonts w:ascii="Poppins" w:hAnsi="Poppins" w:cs="Poppins"/>
                                <w:color w:val="262626" w:themeColor="text1" w:themeTint="D9"/>
                                <w:sz w:val="48"/>
                                <w:szCs w:val="48"/>
                                <w:lang w:val="en-CA"/>
                              </w:rPr>
                              <w:t>RISKINESS</w:t>
                            </w:r>
                          </w:p>
                          <w:p w14:paraId="532361B9" w14:textId="382E3F53" w:rsidR="003A5D6B" w:rsidRPr="005773E1" w:rsidRDefault="001B27B9" w:rsidP="003A5D6B">
                            <w:pPr>
                              <w:jc w:val="center"/>
                              <w:rPr>
                                <w:rFonts w:ascii="Poppins" w:hAnsi="Poppins" w:cs="Poppins"/>
                                <w:color w:val="262626" w:themeColor="text1" w:themeTint="D9"/>
                                <w:sz w:val="48"/>
                                <w:szCs w:val="48"/>
                                <w:lang w:val="en-CA"/>
                              </w:rPr>
                            </w:pPr>
                            <w:r w:rsidRPr="005773E1">
                              <w:rPr>
                                <w:rFonts w:ascii="Poppins" w:hAnsi="Poppins" w:cs="Poppins"/>
                                <w:color w:val="262626" w:themeColor="text1" w:themeTint="D9"/>
                                <w:sz w:val="48"/>
                                <w:szCs w:val="48"/>
                                <w:lang w:val="en-CA"/>
                              </w:rPr>
                              <w:t>INDEX</w:t>
                            </w:r>
                          </w:p>
                        </w:txbxContent>
                      </v:textbox>
                    </v:oval>
                  </w:pict>
                </mc:Fallback>
              </mc:AlternateContent>
            </w:r>
          </w:p>
        </w:tc>
      </w:tr>
    </w:tbl>
    <w:p w14:paraId="74C5C703" w14:textId="77777777" w:rsidR="003A5D6B" w:rsidRPr="003A5D6B" w:rsidRDefault="003A5D6B" w:rsidP="003A5D6B">
      <w:pPr>
        <w:sectPr w:rsidR="003A5D6B" w:rsidRPr="003A5D6B" w:rsidSect="001A2FA5">
          <w:pgSz w:w="12240" w:h="15840" w:code="1"/>
          <w:pgMar w:top="720" w:right="720" w:bottom="288" w:left="720" w:header="288" w:footer="0" w:gutter="0"/>
          <w:cols w:space="708"/>
          <w:docGrid w:linePitch="360"/>
        </w:sectPr>
      </w:pPr>
    </w:p>
    <w:tbl>
      <w:tblPr>
        <w:tblW w:w="10800" w:type="dxa"/>
        <w:tblCellMar>
          <w:left w:w="0" w:type="dxa"/>
          <w:right w:w="0" w:type="dxa"/>
        </w:tblCellMar>
        <w:tblLook w:val="0600" w:firstRow="0" w:lastRow="0" w:firstColumn="0" w:lastColumn="0" w:noHBand="1" w:noVBand="1"/>
      </w:tblPr>
      <w:tblGrid>
        <w:gridCol w:w="4507"/>
        <w:gridCol w:w="576"/>
        <w:gridCol w:w="605"/>
        <w:gridCol w:w="5112"/>
      </w:tblGrid>
      <w:tr w:rsidR="00BD10FC" w14:paraId="74893AC5" w14:textId="76F4464F" w:rsidTr="00E8401C">
        <w:trPr>
          <w:trHeight w:val="144"/>
        </w:trPr>
        <w:tc>
          <w:tcPr>
            <w:tcW w:w="4507" w:type="dxa"/>
            <w:tcBorders>
              <w:top w:val="single" w:sz="48" w:space="0" w:color="D83D27" w:themeColor="accent2"/>
            </w:tcBorders>
          </w:tcPr>
          <w:p w14:paraId="6367385C" w14:textId="2FE1995F" w:rsidR="00BD10FC" w:rsidRPr="001320AC" w:rsidRDefault="00BD10FC" w:rsidP="00E8401C">
            <w:pPr>
              <w:ind w:right="123"/>
            </w:pPr>
          </w:p>
        </w:tc>
        <w:tc>
          <w:tcPr>
            <w:tcW w:w="576" w:type="dxa"/>
          </w:tcPr>
          <w:p w14:paraId="7ABAADCF" w14:textId="77777777" w:rsidR="00BD10FC" w:rsidRPr="001320AC" w:rsidRDefault="00BD10FC" w:rsidP="00B45EF7"/>
        </w:tc>
        <w:tc>
          <w:tcPr>
            <w:tcW w:w="605" w:type="dxa"/>
          </w:tcPr>
          <w:p w14:paraId="5D632CA1" w14:textId="77777777" w:rsidR="00BD10FC" w:rsidRPr="001320AC" w:rsidRDefault="00BD10FC" w:rsidP="00B45EF7"/>
        </w:tc>
        <w:tc>
          <w:tcPr>
            <w:tcW w:w="5112" w:type="dxa"/>
            <w:vMerge w:val="restart"/>
          </w:tcPr>
          <w:p w14:paraId="143A3428" w14:textId="3E891D29" w:rsidR="00BD10FC" w:rsidRPr="001320AC" w:rsidRDefault="008D5F7A" w:rsidP="00BD10FC">
            <w:r>
              <w:rPr>
                <w:noProof/>
              </w:rPr>
              <w:drawing>
                <wp:anchor distT="0" distB="0" distL="114300" distR="114300" simplePos="0" relativeHeight="251630592" behindDoc="0" locked="0" layoutInCell="1" allowOverlap="1" wp14:anchorId="7DE04561" wp14:editId="7E7B4122">
                  <wp:simplePos x="0" y="0"/>
                  <wp:positionH relativeFrom="column">
                    <wp:posOffset>49375</wp:posOffset>
                  </wp:positionH>
                  <wp:positionV relativeFrom="paragraph">
                    <wp:posOffset>1237184</wp:posOffset>
                  </wp:positionV>
                  <wp:extent cx="3370210" cy="2121360"/>
                  <wp:effectExtent l="0" t="0" r="1905" b="0"/>
                  <wp:wrapNone/>
                  <wp:docPr id="232947745" name="Picture 6" descr="A midsection of a person holding a miniature ho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947745" name="Picture 232947745" descr="A midsection of a person holding a miniature house"/>
                          <pic:cNvPicPr/>
                        </pic:nvPicPr>
                        <pic:blipFill>
                          <a:blip r:embed="rId19" cstate="print">
                            <a:extLst>
                              <a:ext uri="{BEBA8EAE-BF5A-486C-A8C5-ECC9F3942E4B}">
                                <a14:imgProps xmlns:a14="http://schemas.microsoft.com/office/drawing/2010/main">
                                  <a14:imgLayer r:embed="rId20">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3370210" cy="212136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31616" behindDoc="0" locked="0" layoutInCell="1" allowOverlap="1" wp14:anchorId="27897353" wp14:editId="597EB46E">
                  <wp:simplePos x="0" y="0"/>
                  <wp:positionH relativeFrom="column">
                    <wp:posOffset>65250</wp:posOffset>
                  </wp:positionH>
                  <wp:positionV relativeFrom="paragraph">
                    <wp:posOffset>3632823</wp:posOffset>
                  </wp:positionV>
                  <wp:extent cx="3368040" cy="2247265"/>
                  <wp:effectExtent l="0" t="0" r="3810" b="635"/>
                  <wp:wrapNone/>
                  <wp:docPr id="1079657651" name="Picture 7" descr="City stre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657651" name="Picture 1079657651" descr="City street"/>
                          <pic:cNvPicPr/>
                        </pic:nvPicPr>
                        <pic:blipFill>
                          <a:blip r:embed="rId21" cstate="print">
                            <a:extLst>
                              <a:ext uri="{BEBA8EAE-BF5A-486C-A8C5-ECC9F3942E4B}">
                                <a14:imgProps xmlns:a14="http://schemas.microsoft.com/office/drawing/2010/main">
                                  <a14:imgLayer r:embed="rId22">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3368040" cy="2247265"/>
                          </a:xfrm>
                          <a:prstGeom prst="rect">
                            <a:avLst/>
                          </a:prstGeom>
                        </pic:spPr>
                      </pic:pic>
                    </a:graphicData>
                  </a:graphic>
                  <wp14:sizeRelH relativeFrom="margin">
                    <wp14:pctWidth>0</wp14:pctWidth>
                  </wp14:sizeRelH>
                  <wp14:sizeRelV relativeFrom="margin">
                    <wp14:pctHeight>0</wp14:pctHeight>
                  </wp14:sizeRelV>
                </wp:anchor>
              </w:drawing>
            </w:r>
          </w:p>
        </w:tc>
      </w:tr>
      <w:tr w:rsidR="00BD10FC" w14:paraId="3EB3E226" w14:textId="77777777" w:rsidTr="00E8401C">
        <w:trPr>
          <w:trHeight w:val="6984"/>
        </w:trPr>
        <w:tc>
          <w:tcPr>
            <w:tcW w:w="5083" w:type="dxa"/>
            <w:gridSpan w:val="2"/>
          </w:tcPr>
          <w:p w14:paraId="1EE50966" w14:textId="4F032F03" w:rsidR="00BD10FC" w:rsidRDefault="008D5F7A" w:rsidP="00E8401C">
            <w:pPr>
              <w:pStyle w:val="Heading1"/>
              <w:ind w:right="123"/>
            </w:pPr>
            <w:r>
              <w:t>Background and purpose</w:t>
            </w:r>
          </w:p>
          <w:p w14:paraId="0FDC1127" w14:textId="77777777" w:rsidR="00091659" w:rsidRDefault="00D34C7B" w:rsidP="00D34C7B">
            <w:pPr>
              <w:ind w:right="123"/>
              <w:rPr>
                <w:lang w:val="en-CA"/>
              </w:rPr>
            </w:pPr>
            <w:r w:rsidRPr="00D34C7B">
              <w:rPr>
                <w:lang w:val="en-CA"/>
              </w:rPr>
              <w:t>ITrustU operates from Mississauga, Ontario, as part of the Tiva insurance group, providing insurance and pension products to individuals and small businesses. Our core operations include policy sales, premium collection, claims processing, customer account management, and the investment of premiums to support operating costs and claim payments. These activities depend on our employees, technology systems, and third-party service providers.</w:t>
            </w:r>
            <w:r w:rsidR="00091659">
              <w:rPr>
                <w:lang w:val="en-CA"/>
              </w:rPr>
              <w:br/>
            </w:r>
          </w:p>
          <w:p w14:paraId="48F481B6" w14:textId="77777777" w:rsidR="00091659" w:rsidRDefault="00D34C7B" w:rsidP="00D34C7B">
            <w:pPr>
              <w:ind w:right="123"/>
              <w:rPr>
                <w:lang w:val="en-CA"/>
              </w:rPr>
            </w:pPr>
            <w:r w:rsidRPr="00D34C7B">
              <w:rPr>
                <w:lang w:val="en-CA"/>
              </w:rPr>
              <w:t>The COVID-19 pandemic has introduced challenges that our existing risk management plan did not anticipate. We must assess how changes in staff availability, working arrangements, customer needs, and economic conditions affect our ability to maintain operations and meet our obligations to policyholders. These pressures exist alongside ongoing threats such as cyberattacks, technology failures, and disruptions to third-party services.</w:t>
            </w:r>
          </w:p>
          <w:p w14:paraId="7A7D932D" w14:textId="77777777" w:rsidR="00091659" w:rsidRDefault="00091659" w:rsidP="00D34C7B">
            <w:pPr>
              <w:ind w:right="123"/>
              <w:rPr>
                <w:lang w:val="en-CA"/>
              </w:rPr>
            </w:pPr>
          </w:p>
          <w:p w14:paraId="4BD519D7" w14:textId="0E7F9733" w:rsidR="00D34C7B" w:rsidRPr="00D34C7B" w:rsidRDefault="00D34C7B" w:rsidP="00D34C7B">
            <w:pPr>
              <w:ind w:right="123"/>
              <w:rPr>
                <w:lang w:val="en-CA"/>
              </w:rPr>
            </w:pPr>
            <w:r w:rsidRPr="00D34C7B">
              <w:rPr>
                <w:lang w:val="en-CA"/>
              </w:rPr>
              <w:t xml:space="preserve">Our plan focuses on four elements of the organization using the FIRM framework: Financial, Infrastructure, Reputation, and </w:t>
            </w:r>
            <w:r w:rsidR="00D500EC" w:rsidRPr="00D34C7B">
              <w:rPr>
                <w:lang w:val="en-CA"/>
              </w:rPr>
              <w:t>Market</w:t>
            </w:r>
            <w:r w:rsidR="00D500EC">
              <w:rPr>
                <w:lang w:val="en-CA"/>
              </w:rPr>
              <w:t>ing</w:t>
            </w:r>
            <w:r w:rsidRPr="00D34C7B">
              <w:rPr>
                <w:lang w:val="en-CA"/>
              </w:rPr>
              <w:t>. As the first stage of our pandemic risk management plan, this riskiness index assesses our current exposure within each element. The findings will help guide our immediate response, prioritize resources, and support the crisis leadership team being established to coordinate pandemic plan implementation.</w:t>
            </w:r>
          </w:p>
          <w:p w14:paraId="53FF8C04" w14:textId="0A6B0F17" w:rsidR="00BD10FC" w:rsidRPr="001320AC" w:rsidRDefault="00BD10FC" w:rsidP="00E8401C">
            <w:pPr>
              <w:ind w:right="123"/>
            </w:pPr>
          </w:p>
        </w:tc>
        <w:tc>
          <w:tcPr>
            <w:tcW w:w="605" w:type="dxa"/>
          </w:tcPr>
          <w:p w14:paraId="406B71E6" w14:textId="34E3B665" w:rsidR="00BD10FC" w:rsidRPr="001320AC" w:rsidRDefault="00BD10FC" w:rsidP="00B45EF7"/>
        </w:tc>
        <w:tc>
          <w:tcPr>
            <w:tcW w:w="5112" w:type="dxa"/>
            <w:vMerge/>
          </w:tcPr>
          <w:p w14:paraId="7EFCAE33" w14:textId="27A8FC76" w:rsidR="00BD10FC" w:rsidRPr="001320AC" w:rsidRDefault="00BD10FC" w:rsidP="00B45EF7"/>
        </w:tc>
      </w:tr>
      <w:tr w:rsidR="00BD10FC" w14:paraId="05FBB3D0" w14:textId="77777777" w:rsidTr="00E8401C">
        <w:trPr>
          <w:trHeight w:val="432"/>
        </w:trPr>
        <w:tc>
          <w:tcPr>
            <w:tcW w:w="5083" w:type="dxa"/>
            <w:gridSpan w:val="2"/>
          </w:tcPr>
          <w:p w14:paraId="7FE5F97D" w14:textId="77777777" w:rsidR="00BD10FC" w:rsidRDefault="00BD10FC" w:rsidP="00E8401C">
            <w:pPr>
              <w:ind w:right="123"/>
            </w:pPr>
          </w:p>
        </w:tc>
        <w:tc>
          <w:tcPr>
            <w:tcW w:w="605" w:type="dxa"/>
          </w:tcPr>
          <w:p w14:paraId="25C774BC" w14:textId="77777777" w:rsidR="00BD10FC" w:rsidRPr="001320AC" w:rsidRDefault="00BD10FC" w:rsidP="00B45EF7"/>
        </w:tc>
        <w:tc>
          <w:tcPr>
            <w:tcW w:w="5112" w:type="dxa"/>
            <w:vAlign w:val="bottom"/>
          </w:tcPr>
          <w:p w14:paraId="6FD6294F" w14:textId="30BD71D3" w:rsidR="00BD10FC" w:rsidRPr="001320AC" w:rsidRDefault="00BD10FC" w:rsidP="003D71D4">
            <w:pPr>
              <w:pStyle w:val="Footer"/>
            </w:pPr>
          </w:p>
        </w:tc>
      </w:tr>
      <w:tr w:rsidR="00BD10FC" w14:paraId="22F4C2A9" w14:textId="77777777" w:rsidTr="00E8401C">
        <w:trPr>
          <w:trHeight w:val="3664"/>
        </w:trPr>
        <w:tc>
          <w:tcPr>
            <w:tcW w:w="5083" w:type="dxa"/>
            <w:gridSpan w:val="2"/>
          </w:tcPr>
          <w:p w14:paraId="46F7FEB6" w14:textId="07489BE0" w:rsidR="00BD10FC" w:rsidRDefault="007C77BB" w:rsidP="00E8401C">
            <w:pPr>
              <w:ind w:right="123"/>
            </w:pPr>
            <w:r>
              <w:rPr>
                <w:noProof/>
              </w:rPr>
              <mc:AlternateContent>
                <mc:Choice Requires="wps">
                  <w:drawing>
                    <wp:anchor distT="45720" distB="45720" distL="114300" distR="114300" simplePos="0" relativeHeight="251641856" behindDoc="0" locked="0" layoutInCell="1" allowOverlap="1" wp14:anchorId="5F436DF2" wp14:editId="1623EB18">
                      <wp:simplePos x="0" y="0"/>
                      <wp:positionH relativeFrom="column">
                        <wp:posOffset>2009775</wp:posOffset>
                      </wp:positionH>
                      <wp:positionV relativeFrom="paragraph">
                        <wp:posOffset>727710</wp:posOffset>
                      </wp:positionV>
                      <wp:extent cx="1362075" cy="1404620"/>
                      <wp:effectExtent l="0" t="0" r="9525" b="0"/>
                      <wp:wrapNone/>
                      <wp:docPr id="17608591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62075" cy="1404620"/>
                              </a:xfrm>
                              <a:prstGeom prst="rect">
                                <a:avLst/>
                              </a:prstGeom>
                              <a:solidFill>
                                <a:srgbClr val="FFFFFF"/>
                              </a:solidFill>
                              <a:ln w="9525">
                                <a:noFill/>
                                <a:miter lim="800000"/>
                                <a:headEnd/>
                                <a:tailEnd/>
                              </a:ln>
                            </wps:spPr>
                            <wps:txbx>
                              <w:txbxContent>
                                <w:p w14:paraId="6CDD7993" w14:textId="03DC94AF" w:rsidR="008D5F7A" w:rsidRPr="008D5F7A" w:rsidRDefault="007C77BB" w:rsidP="008D5F7A">
                                  <w:pPr>
                                    <w:rPr>
                                      <w:b/>
                                      <w:bCs/>
                                      <w:lang w:val="en-CA"/>
                                    </w:rPr>
                                  </w:pPr>
                                  <w:r>
                                    <w:rPr>
                                      <w:b/>
                                      <w:bCs/>
                                      <w:lang w:val="en-CA"/>
                                    </w:rPr>
                                    <w:t>INFRASTRUCTURE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5F436DF2" id="_x0000_s1037" type="#_x0000_t202" style="position:absolute;margin-left:158.25pt;margin-top:57.3pt;width:107.25pt;height:110.6pt;z-index:2516418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ix2TEQIAAP4DAAAOAAAAZHJzL2Uyb0RvYy54bWysU9tu2zAMfR+wfxD0vtjJkl6MOEWXLsOA&#10;7gJ0+wBZlmNhsqhRSuzu60vJbpptb8P8IIgmeUgeHq1vhs6wo0KvwZZ8Pss5U1ZCre2+5N+/7d5c&#10;ceaDsLUwYFXJH5XnN5vXr9a9K9QCWjC1QkYg1he9K3kbgiuyzMtWdcLPwClLzgawE4FM3Gc1ip7Q&#10;O5Mt8vwi6wFrhyCV9/T3bnTyTcJvGiXDl6bxKjBTcuotpBPTWcUz26xFsUfhWi2nNsQ/dNEJbano&#10;CepOBMEOqP+C6rRE8NCEmYQug6bRUqUZaJp5/sc0D61wKs1C5Hh3osn/P1j5+fjgviILwzsYaIFp&#10;CO/uQf7wzMK2FXavbhGhb5WoqfA8Upb1zhdTaqTaFz6CVP0nqGnJ4hAgAQ0NdpEVmpMROi3g8US6&#10;GgKTseTbi0V+ueJMkm++zJdkphqieE536MMHBR2Ll5IjbTXBi+O9D7EdUTyHxGoejK532phk4L7a&#10;GmRHQQrYpW9C/y3MWNaX/Hq1WCVkCzE/iaPTgRRqdFfyqzx+o2YiHe9tnUKC0Ga8UyfGTvxESkZy&#10;wlANTNclX8XcSFcF9SMRhjAKkh4QXVrAX5z1JMaS+58HgYoz89ES6dfz5TKqNxnL1SUxxPDcU517&#10;hJUEVfLA2XjdhqT4RIe7peXsdKLtpZOpZRJZYnN6EFHF53aKenm2mycAAAD//wMAUEsDBBQABgAI&#10;AAAAIQB6nmLR3gAAAAsBAAAPAAAAZHJzL2Rvd25yZXYueG1sTI8xT8MwFIR3JP6D9ZDYqBNCoirE&#10;qRASC+pACwPja/wap4ntEDtt+Pc8JhhPd7r7rtosdhBnmkLnnYJ0lYAg13jduVbBx/vL3RpEiOg0&#10;Dt6Rgm8KsKmvryostb+4HZ33sRVc4kKJCkyMYyllaAxZDCs/kmPv6CeLkeXUSj3hhcvtIO+TpJAW&#10;O8cLBkd6NtT0+9nyyDY0885/ndJtLz9NX2D+Zl6Vur1Znh5BRFriXxh+8RkdamY6+NnpIAYFWVrk&#10;HGUjfShAcCLPUn53YCvL1yDrSv7/UP8AAAD//wMAUEsBAi0AFAAGAAgAAAAhALaDOJL+AAAA4QEA&#10;ABMAAAAAAAAAAAAAAAAAAAAAAFtDb250ZW50X1R5cGVzXS54bWxQSwECLQAUAAYACAAAACEAOP0h&#10;/9YAAACUAQAACwAAAAAAAAAAAAAAAAAvAQAAX3JlbHMvLnJlbHNQSwECLQAUAAYACAAAACEATIsd&#10;kxECAAD+AwAADgAAAAAAAAAAAAAAAAAuAgAAZHJzL2Uyb0RvYy54bWxQSwECLQAUAAYACAAAACEA&#10;ep5i0d4AAAALAQAADwAAAAAAAAAAAAAAAABrBAAAZHJzL2Rvd25yZXYueG1sUEsFBgAAAAAEAAQA&#10;8wAAAHYFAAAAAA==&#10;" stroked="f">
                      <v:textbox style="mso-fit-shape-to-text:t">
                        <w:txbxContent>
                          <w:p w14:paraId="6CDD7993" w14:textId="03DC94AF" w:rsidR="008D5F7A" w:rsidRPr="008D5F7A" w:rsidRDefault="007C77BB" w:rsidP="008D5F7A">
                            <w:pPr>
                              <w:rPr>
                                <w:b/>
                                <w:bCs/>
                                <w:lang w:val="en-CA"/>
                              </w:rPr>
                            </w:pPr>
                            <w:r>
                              <w:rPr>
                                <w:b/>
                                <w:bCs/>
                                <w:lang w:val="en-CA"/>
                              </w:rPr>
                              <w:t>INFRASTRUCTURE</w:t>
                            </w:r>
                          </w:p>
                        </w:txbxContent>
                      </v:textbox>
                    </v:shape>
                  </w:pict>
                </mc:Fallback>
              </mc:AlternateContent>
            </w:r>
            <w:r>
              <w:rPr>
                <w:noProof/>
              </w:rPr>
              <mc:AlternateContent>
                <mc:Choice Requires="wps">
                  <w:drawing>
                    <wp:anchor distT="45720" distB="45720" distL="114300" distR="114300" simplePos="0" relativeHeight="251639808" behindDoc="0" locked="0" layoutInCell="1" allowOverlap="1" wp14:anchorId="494BD3C9" wp14:editId="58141985">
                      <wp:simplePos x="0" y="0"/>
                      <wp:positionH relativeFrom="column">
                        <wp:posOffset>438150</wp:posOffset>
                      </wp:positionH>
                      <wp:positionV relativeFrom="paragraph">
                        <wp:posOffset>723265</wp:posOffset>
                      </wp:positionV>
                      <wp:extent cx="933450" cy="140462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3450" cy="1404620"/>
                              </a:xfrm>
                              <a:prstGeom prst="rect">
                                <a:avLst/>
                              </a:prstGeom>
                              <a:solidFill>
                                <a:srgbClr val="FFFFFF"/>
                              </a:solidFill>
                              <a:ln w="9525">
                                <a:noFill/>
                                <a:miter lim="800000"/>
                                <a:headEnd/>
                                <a:tailEnd/>
                              </a:ln>
                            </wps:spPr>
                            <wps:txbx>
                              <w:txbxContent>
                                <w:p w14:paraId="5C672870" w14:textId="18D39444" w:rsidR="008D5F7A" w:rsidRPr="008D5F7A" w:rsidRDefault="007C77BB">
                                  <w:pPr>
                                    <w:rPr>
                                      <w:b/>
                                      <w:bCs/>
                                    </w:rPr>
                                  </w:pPr>
                                  <w:r w:rsidRPr="008D5F7A">
                                    <w:rPr>
                                      <w:b/>
                                      <w:bCs/>
                                    </w:rPr>
                                    <w:t>FINANCIAL</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494BD3C9" id="_x0000_s1038" type="#_x0000_t202" style="position:absolute;margin-left:34.5pt;margin-top:56.95pt;width:73.5pt;height:110.6pt;z-index:2516398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Pa+qEgIAAP0DAAAOAAAAZHJzL2Uyb0RvYy54bWysk99u2yAUxu8n7R0Q94udNMlaK07Vpcs0&#10;qfsjdXsAjHGMhjnsQGJnT98DTtOou5vmCwQ+8HHO73ysbofOsINCr8GWfDrJOVNWQq3truQ/f2zf&#10;XXPmg7C1MGBVyY/K89v12zer3hVqBi2YWiEjEeuL3pW8DcEVWeZlqzrhJ+CUpWAD2IlAS9xlNYqe&#10;1DuTzfJ8mfWAtUOQynv6ez8G+TrpN42S4VvTeBWYKTnlFtKIaazimK1XotihcK2WpzTEP2TRCW3p&#10;0rPUvQiC7VH/JdVpieChCRMJXQZNo6VKNVA10/xVNY+tcCrVQnC8O2Py/09Wfj08uu/IwvABBmpg&#10;KsK7B5C/PLOwaYXdqTtE6Fslarp4GpFlvfPF6WhE7QsfRar+C9TUZLEPkISGBrtIhepkpE4NOJ6h&#10;qyEwST9vrq7mC4pICk3n+Xw5S13JRPF82qEPnxR0LE5KjtTUpC4ODz7EbETxvCVe5sHoequNSQvc&#10;VRuD7CDIANv0pQJebTOW9ZTKYrZIyhbi+eSNTgcyqNFdya/z+I2WiTQ+2jptCUKbcU6ZGHvCE4mM&#10;bMJQDUzXJV/Gs5FWBfWReCGMfqT3Q5MW8A9nPXmx5P73XqDizHy2xPxmOp9H86bFfPGeCDG8jFSX&#10;EWElSZU8cDZONyEZPuFwd9SbrU7YXjI5pUweSzRP7yGa+HKddr282vUTAAAA//8DAFBLAwQUAAYA&#10;CAAAACEAjpjhDd8AAAAKAQAADwAAAGRycy9kb3ducmV2LnhtbEyPwU7DMBBE70j8g7VI3KiTRo1o&#10;iFMhJC6oB9py4LiNt3Ga2A6x04a/ZznBcWdHM2/KzWx7caExtN4pSBcJCHK1161rFHwcXh8eQYSI&#10;TmPvHSn4pgCb6vamxEL7q9vRZR8bwSEuFKjAxDgUUobakMWw8AM5/p38aDHyOTZSj3jlcNvLZZLk&#10;0mLruMHgQC+G6m4/WS7Zhnra+a9zuu3kp+lyXL2bN6Xu7+bnJxCR5vhnhl98RoeKmY5+cjqIXkG+&#10;5imR9TRbg2DDMs1ZOSrIslUKsirl/wnVDwAAAP//AwBQSwECLQAUAAYACAAAACEAtoM4kv4AAADh&#10;AQAAEwAAAAAAAAAAAAAAAAAAAAAAW0NvbnRlbnRfVHlwZXNdLnhtbFBLAQItABQABgAIAAAAIQA4&#10;/SH/1gAAAJQBAAALAAAAAAAAAAAAAAAAAC8BAABfcmVscy8ucmVsc1BLAQItABQABgAIAAAAIQCs&#10;Pa+qEgIAAP0DAAAOAAAAAAAAAAAAAAAAAC4CAABkcnMvZTJvRG9jLnhtbFBLAQItABQABgAIAAAA&#10;IQCOmOEN3wAAAAoBAAAPAAAAAAAAAAAAAAAAAGwEAABkcnMvZG93bnJldi54bWxQSwUGAAAAAAQA&#10;BADzAAAAeAUAAAAA&#10;" stroked="f">
                      <v:textbox style="mso-fit-shape-to-text:t">
                        <w:txbxContent>
                          <w:p w14:paraId="5C672870" w14:textId="18D39444" w:rsidR="008D5F7A" w:rsidRPr="008D5F7A" w:rsidRDefault="007C77BB">
                            <w:pPr>
                              <w:rPr>
                                <w:b/>
                                <w:bCs/>
                              </w:rPr>
                            </w:pPr>
                            <w:r w:rsidRPr="008D5F7A">
                              <w:rPr>
                                <w:b/>
                                <w:bCs/>
                              </w:rPr>
                              <w:t>FINANCIAL</w:t>
                            </w:r>
                          </w:p>
                        </w:txbxContent>
                      </v:textbox>
                    </v:shape>
                  </w:pict>
                </mc:Fallback>
              </mc:AlternateContent>
            </w:r>
            <w:r w:rsidR="00622FE2">
              <w:rPr>
                <w:noProof/>
                <w:lang w:eastAsia="en-AU"/>
              </w:rPr>
              <w:drawing>
                <wp:anchor distT="0" distB="0" distL="114300" distR="114300" simplePos="0" relativeHeight="251635712" behindDoc="0" locked="0" layoutInCell="1" allowOverlap="1" wp14:anchorId="2ED6CA4F" wp14:editId="6B2CBB01">
                  <wp:simplePos x="0" y="0"/>
                  <wp:positionH relativeFrom="column">
                    <wp:posOffset>2132893</wp:posOffset>
                  </wp:positionH>
                  <wp:positionV relativeFrom="paragraph">
                    <wp:posOffset>969645</wp:posOffset>
                  </wp:positionV>
                  <wp:extent cx="1092496" cy="1092496"/>
                  <wp:effectExtent l="0" t="0" r="0" b="0"/>
                  <wp:wrapNone/>
                  <wp:docPr id="766308627" name="Graphic 10" descr="Serve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308627" name="Graphic 766308627" descr="Server outline"/>
                          <pic:cNvPicPr/>
                        </pic:nvPicPr>
                        <pic:blipFill>
                          <a:blip r:embed="rId23">
                            <a:extLst>
                              <a:ext uri="{96DAC541-7B7A-43D3-8B79-37D633B846F1}">
                                <asvg:svgBlip xmlns:asvg="http://schemas.microsoft.com/office/drawing/2016/SVG/main" r:embed="rId24"/>
                              </a:ext>
                            </a:extLst>
                          </a:blip>
                          <a:stretch>
                            <a:fillRect/>
                          </a:stretch>
                        </pic:blipFill>
                        <pic:spPr>
                          <a:xfrm>
                            <a:off x="0" y="0"/>
                            <a:ext cx="1092496" cy="1092496"/>
                          </a:xfrm>
                          <a:prstGeom prst="rect">
                            <a:avLst/>
                          </a:prstGeom>
                        </pic:spPr>
                      </pic:pic>
                    </a:graphicData>
                  </a:graphic>
                  <wp14:sizeRelH relativeFrom="margin">
                    <wp14:pctWidth>0</wp14:pctWidth>
                  </wp14:sizeRelH>
                  <wp14:sizeRelV relativeFrom="margin">
                    <wp14:pctHeight>0</wp14:pctHeight>
                  </wp14:sizeRelV>
                </wp:anchor>
              </w:drawing>
            </w:r>
            <w:r w:rsidR="00622FE2">
              <w:rPr>
                <w:noProof/>
                <w:lang w:eastAsia="en-AU"/>
              </w:rPr>
              <w:drawing>
                <wp:anchor distT="0" distB="0" distL="114300" distR="114300" simplePos="0" relativeHeight="251634688" behindDoc="0" locked="0" layoutInCell="1" allowOverlap="1" wp14:anchorId="530F03A5" wp14:editId="6CDCBC32">
                  <wp:simplePos x="0" y="0"/>
                  <wp:positionH relativeFrom="column">
                    <wp:posOffset>343164</wp:posOffset>
                  </wp:positionH>
                  <wp:positionV relativeFrom="paragraph">
                    <wp:posOffset>946522</wp:posOffset>
                  </wp:positionV>
                  <wp:extent cx="1114425" cy="1114425"/>
                  <wp:effectExtent l="0" t="0" r="0" b="0"/>
                  <wp:wrapNone/>
                  <wp:docPr id="1178381532" name="Graphic 9" descr="Bank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381532" name="Graphic 1178381532" descr="Bank outline"/>
                          <pic:cNvPicPr/>
                        </pic:nvPicPr>
                        <pic:blipFill>
                          <a:blip r:embed="rId25">
                            <a:extLst>
                              <a:ext uri="{96DAC541-7B7A-43D3-8B79-37D633B846F1}">
                                <asvg:svgBlip xmlns:asvg="http://schemas.microsoft.com/office/drawing/2016/SVG/main" r:embed="rId26"/>
                              </a:ext>
                            </a:extLst>
                          </a:blip>
                          <a:stretch>
                            <a:fillRect/>
                          </a:stretch>
                        </pic:blipFill>
                        <pic:spPr>
                          <a:xfrm>
                            <a:off x="0" y="0"/>
                            <a:ext cx="1114425" cy="1114425"/>
                          </a:xfrm>
                          <a:prstGeom prst="rect">
                            <a:avLst/>
                          </a:prstGeom>
                        </pic:spPr>
                      </pic:pic>
                    </a:graphicData>
                  </a:graphic>
                  <wp14:sizeRelH relativeFrom="margin">
                    <wp14:pctWidth>0</wp14:pctWidth>
                  </wp14:sizeRelH>
                  <wp14:sizeRelV relativeFrom="margin">
                    <wp14:pctHeight>0</wp14:pctHeight>
                  </wp14:sizeRelV>
                </wp:anchor>
              </w:drawing>
            </w:r>
          </w:p>
        </w:tc>
        <w:tc>
          <w:tcPr>
            <w:tcW w:w="605" w:type="dxa"/>
          </w:tcPr>
          <w:p w14:paraId="4155BA40" w14:textId="7FFC9DAA" w:rsidR="00BD10FC" w:rsidRPr="001320AC" w:rsidRDefault="00BD10FC" w:rsidP="00B45EF7"/>
        </w:tc>
        <w:tc>
          <w:tcPr>
            <w:tcW w:w="5112" w:type="dxa"/>
            <w:vAlign w:val="bottom"/>
          </w:tcPr>
          <w:p w14:paraId="74AF249D" w14:textId="173E7CCB" w:rsidR="003F2CFC" w:rsidRDefault="007C77BB" w:rsidP="00B45EF7">
            <w:r>
              <w:rPr>
                <w:noProof/>
              </w:rPr>
              <mc:AlternateContent>
                <mc:Choice Requires="wps">
                  <w:drawing>
                    <wp:anchor distT="45720" distB="45720" distL="114300" distR="114300" simplePos="0" relativeHeight="251645952" behindDoc="0" locked="0" layoutInCell="1" allowOverlap="1" wp14:anchorId="2D009CC0" wp14:editId="1A44A8F2">
                      <wp:simplePos x="0" y="0"/>
                      <wp:positionH relativeFrom="column">
                        <wp:posOffset>1851660</wp:posOffset>
                      </wp:positionH>
                      <wp:positionV relativeFrom="paragraph">
                        <wp:posOffset>-733425</wp:posOffset>
                      </wp:positionV>
                      <wp:extent cx="981075" cy="1404620"/>
                      <wp:effectExtent l="0" t="0" r="9525" b="0"/>
                      <wp:wrapNone/>
                      <wp:docPr id="11344977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1075" cy="1404620"/>
                              </a:xfrm>
                              <a:prstGeom prst="rect">
                                <a:avLst/>
                              </a:prstGeom>
                              <a:solidFill>
                                <a:srgbClr val="FFFFFF"/>
                              </a:solidFill>
                              <a:ln w="9525">
                                <a:noFill/>
                                <a:miter lim="800000"/>
                                <a:headEnd/>
                                <a:tailEnd/>
                              </a:ln>
                            </wps:spPr>
                            <wps:txbx>
                              <w:txbxContent>
                                <w:p w14:paraId="61F8CE34" w14:textId="6A1FFA97" w:rsidR="008D5F7A" w:rsidRPr="008D5F7A" w:rsidRDefault="007C77BB" w:rsidP="008D5F7A">
                                  <w:pPr>
                                    <w:rPr>
                                      <w:b/>
                                      <w:bCs/>
                                      <w:lang w:val="en-CA"/>
                                    </w:rPr>
                                  </w:pPr>
                                  <w:r>
                                    <w:rPr>
                                      <w:b/>
                                      <w:bCs/>
                                      <w:lang w:val="en-CA"/>
                                    </w:rPr>
                                    <w:t>MARKETING</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2D009CC0" id="_x0000_s1039" type="#_x0000_t202" style="position:absolute;margin-left:145.8pt;margin-top:-57.75pt;width:77.25pt;height:110.6pt;z-index:2516459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dwkhEgIAAP0DAAAOAAAAZHJzL2Uyb0RvYy54bWysk92O2yAQhe8r9R0Q943tKNlkrTirbbap&#10;Km1/pG0fAGMco2KGDiR2+vQdSDYbbe+q+gKBBw4z3xxWd2Nv2EGh12ArXkxyzpSV0Gi7q/iP79t3&#10;S858ELYRBqyq+FF5frd++2Y1uFJNoQPTKGQkYn05uIp3Ibgyy7zsVC/8BJyyFGwBexFoibusQTGQ&#10;em+yaZ7fZANg4xCk8p7+PpyCfJ3021bJ8LVtvQrMVJxyC2nENNZxzNYrUe5QuE7LcxriH7LohbZ0&#10;6UXqQQTB9qj/kuq1RPDQhomEPoO21VKlGqiaIn9VzVMnnEq1EBzvLpj8/5OVXw5P7huyML6HkRqY&#10;ivDuEeRPzyxsOmF36h4Rhk6Jhi4uIrJscL48H42ofemjSD18hoaaLPYBktDYYh+pUJ2M1KkBxwt0&#10;NQYm6eftssgXc84khYpZPruZpq5konw+7dCHjwp6FicVR2pqUheHRx9iNqJ83hIv82B0s9XGpAXu&#10;6o1BdhBkgG36UgGvthnLBkplPp0nZQvxfPJGrwMZ1Oi+4ss8fifLRBofbJO2BKHNaU6ZGHvGE4mc&#10;2ISxHpluKr6IZyOtGpoj8UI4+ZHeD006wN+cDeTFivtfe4GKM/PJEvPbYjaL5k2L2XxBhBheR+rr&#10;iLCSpCoeODtNNyEZPuFw99SbrU7YXjI5p0weSzTP7yGa+Hqddr282vUfAAAA//8DAFBLAwQUAAYA&#10;CAAAACEAhH2TcuAAAAAMAQAADwAAAGRycy9kb3ducmV2LnhtbEyPMU/DMBCFdyT+g3VIbK3jqgk0&#10;xKkQEgvqQAsD4zW5xiGxHWKnDf+eY4Lx9D69912xnW0vzjSG1jsNapmAIFf5unWNhve358U9iBDR&#10;1dh7Rxq+KcC2vL4qMK/9xe3pfIiN4BIXctRgYhxyKUNlyGJY+oEcZyc/Wox8jo2sR7xwue3lKkky&#10;abF1vGBwoCdDVXeYLI/sQjXt/den2nXyw3QZpq/mRevbm/nxAUSkOf7B8KvP6lCy09FPrg6i17Da&#10;qIxRDQul0hQEI+t1pkAcmU3SO5BlIf8/Uf4AAAD//wMAUEsBAi0AFAAGAAgAAAAhALaDOJL+AAAA&#10;4QEAABMAAAAAAAAAAAAAAAAAAAAAAFtDb250ZW50X1R5cGVzXS54bWxQSwECLQAUAAYACAAAACEA&#10;OP0h/9YAAACUAQAACwAAAAAAAAAAAAAAAAAvAQAAX3JlbHMvLnJlbHNQSwECLQAUAAYACAAAACEA&#10;9ncJIRICAAD9AwAADgAAAAAAAAAAAAAAAAAuAgAAZHJzL2Uyb0RvYy54bWxQSwECLQAUAAYACAAA&#10;ACEAhH2TcuAAAAAMAQAADwAAAAAAAAAAAAAAAABsBAAAZHJzL2Rvd25yZXYueG1sUEsFBgAAAAAE&#10;AAQA8wAAAHkFAAAAAA==&#10;" stroked="f">
                      <v:textbox style="mso-fit-shape-to-text:t">
                        <w:txbxContent>
                          <w:p w14:paraId="61F8CE34" w14:textId="6A1FFA97" w:rsidR="008D5F7A" w:rsidRPr="008D5F7A" w:rsidRDefault="007C77BB" w:rsidP="008D5F7A">
                            <w:pPr>
                              <w:rPr>
                                <w:b/>
                                <w:bCs/>
                                <w:lang w:val="en-CA"/>
                              </w:rPr>
                            </w:pPr>
                            <w:r>
                              <w:rPr>
                                <w:b/>
                                <w:bCs/>
                                <w:lang w:val="en-CA"/>
                              </w:rPr>
                              <w:t>MARKETING</w:t>
                            </w:r>
                          </w:p>
                        </w:txbxContent>
                      </v:textbox>
                    </v:shape>
                  </w:pict>
                </mc:Fallback>
              </mc:AlternateContent>
            </w:r>
            <w:r>
              <w:rPr>
                <w:noProof/>
              </w:rPr>
              <mc:AlternateContent>
                <mc:Choice Requires="wps">
                  <w:drawing>
                    <wp:anchor distT="45720" distB="45720" distL="114300" distR="114300" simplePos="0" relativeHeight="251643904" behindDoc="0" locked="0" layoutInCell="1" allowOverlap="1" wp14:anchorId="51A89223" wp14:editId="7AFEC125">
                      <wp:simplePos x="0" y="0"/>
                      <wp:positionH relativeFrom="column">
                        <wp:posOffset>259080</wp:posOffset>
                      </wp:positionH>
                      <wp:positionV relativeFrom="paragraph">
                        <wp:posOffset>-749300</wp:posOffset>
                      </wp:positionV>
                      <wp:extent cx="1028700" cy="1404620"/>
                      <wp:effectExtent l="0" t="0" r="0" b="0"/>
                      <wp:wrapNone/>
                      <wp:docPr id="7461672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28700" cy="1404620"/>
                              </a:xfrm>
                              <a:prstGeom prst="rect">
                                <a:avLst/>
                              </a:prstGeom>
                              <a:solidFill>
                                <a:srgbClr val="FFFFFF"/>
                              </a:solidFill>
                              <a:ln w="9525">
                                <a:noFill/>
                                <a:miter lim="800000"/>
                                <a:headEnd/>
                                <a:tailEnd/>
                              </a:ln>
                            </wps:spPr>
                            <wps:txbx>
                              <w:txbxContent>
                                <w:p w14:paraId="7D4E4DB7" w14:textId="615C6FD3" w:rsidR="008D5F7A" w:rsidRPr="008D5F7A" w:rsidRDefault="007C77BB" w:rsidP="008D5F7A">
                                  <w:pPr>
                                    <w:rPr>
                                      <w:b/>
                                      <w:bCs/>
                                      <w:lang w:val="en-CA"/>
                                    </w:rPr>
                                  </w:pPr>
                                  <w:r>
                                    <w:rPr>
                                      <w:b/>
                                      <w:bCs/>
                                      <w:lang w:val="en-CA"/>
                                    </w:rPr>
                                    <w:t>REPUTATION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51A89223" id="_x0000_s1040" type="#_x0000_t202" style="position:absolute;margin-left:20.4pt;margin-top:-59pt;width:81pt;height:110.6pt;z-index:2516439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L2+EQIAAP4DAAAOAAAAZHJzL2Uyb0RvYy54bWysk99u2yAUxu8n7R0Q94udKGlTK07Vpcs0&#10;qfsjdXsAjHGMhjnsQGJnT78DTtOovavmCwQ+8HHO73ysbofOsINCr8GWfDrJOVNWQq3truS/fm4/&#10;LDnzQdhaGLCq5Efl+e36/btV7wo1gxZMrZCRiPVF70rehuCKLPOyVZ3wE3DKUrAB7ESgJe6yGkVP&#10;6p3JZnl+lfWAtUOQynv6ez8G+TrpN42S4XvTeBWYKTnlFtKIaazimK1XotihcK2WpzTEG7LohLZ0&#10;6VnqXgTB9qhfSXVaInhowkRCl0HTaKlSDVTNNH9RzWMrnEq1EBzvzpj8/5OV3w6P7geyMHyEgRqY&#10;ivDuAeRvzyxsWmF36g4R+laJmi6eRmRZ73xxOhpR+8JHkar/CjU1WewDJKGhwS5SoToZqVMDjmfo&#10;aghMxivz2fI6p5Ck2HSez69mqS2ZKJ6OO/Ths4KOxUnJkbqa5MXhwYeYjiietsTbPBhdb7UxaYG7&#10;amOQHQQ5YJu+VMGLbcayvuQ3i9kiKVuI55M5Oh3IoUZ3JV/m8Rs9E3F8snXaEoQ245wyMfbEJyIZ&#10;4YShGpiuSSCejbgqqI8EDGE0JD0gmrSAfznryYwl93/2AhVn5osl6DfT+Ty6Ny3mi2sixPAyUl1G&#10;hJUkVfLA2TjdhOT4hMPdUXO2OmF7zuSUMpks0Tw9iOjiy3Xa9fxs1/8AAAD//wMAUEsDBBQABgAI&#10;AAAAIQAuMrQX3gAAAAsBAAAPAAAAZHJzL2Rvd25yZXYueG1sTI/BTsMwEETvSPyDtUjcWjsBqirE&#10;qRASF9QDLRw4buNtnCa2Q+y04e9ZTnDc2dHMm3Izu16caYxt8BqypQJBvg6m9Y2Gj/eXxRpETOgN&#10;9sGThm+KsKmur0osTLj4HZ33qREc4mOBGmxKQyFlrC05jMswkOffMYwOE59jI82IFw53vcyVWkmH&#10;recGiwM9W6q7/eS4ZBvraRe+Ttm2k5+2W+HDm33V+vZmfnoEkWhOf2b4xWd0qJjpECZvoug13Csm&#10;TxoWWbbmUezIVc7Sga3qLgdZlfL/huoHAAD//wMAUEsBAi0AFAAGAAgAAAAhALaDOJL+AAAA4QEA&#10;ABMAAAAAAAAAAAAAAAAAAAAAAFtDb250ZW50X1R5cGVzXS54bWxQSwECLQAUAAYACAAAACEAOP0h&#10;/9YAAACUAQAACwAAAAAAAAAAAAAAAAAvAQAAX3JlbHMvLnJlbHNQSwECLQAUAAYACAAAACEA6Fy9&#10;vhECAAD+AwAADgAAAAAAAAAAAAAAAAAuAgAAZHJzL2Uyb0RvYy54bWxQSwECLQAUAAYACAAAACEA&#10;LjK0F94AAAALAQAADwAAAAAAAAAAAAAAAABrBAAAZHJzL2Rvd25yZXYueG1sUEsFBgAAAAAEAAQA&#10;8wAAAHYFAAAAAA==&#10;" stroked="f">
                      <v:textbox style="mso-fit-shape-to-text:t">
                        <w:txbxContent>
                          <w:p w14:paraId="7D4E4DB7" w14:textId="615C6FD3" w:rsidR="008D5F7A" w:rsidRPr="008D5F7A" w:rsidRDefault="007C77BB" w:rsidP="008D5F7A">
                            <w:pPr>
                              <w:rPr>
                                <w:b/>
                                <w:bCs/>
                                <w:lang w:val="en-CA"/>
                              </w:rPr>
                            </w:pPr>
                            <w:r>
                              <w:rPr>
                                <w:b/>
                                <w:bCs/>
                                <w:lang w:val="en-CA"/>
                              </w:rPr>
                              <w:t>REPUTATION</w:t>
                            </w:r>
                          </w:p>
                        </w:txbxContent>
                      </v:textbox>
                    </v:shape>
                  </w:pict>
                </mc:Fallback>
              </mc:AlternateContent>
            </w:r>
          </w:p>
          <w:p w14:paraId="29964F41" w14:textId="77777777" w:rsidR="003F2CFC" w:rsidRDefault="003F2CFC" w:rsidP="00B45EF7"/>
          <w:p w14:paraId="5BBB2555" w14:textId="77777777" w:rsidR="003F2CFC" w:rsidRDefault="003F2CFC" w:rsidP="00B45EF7"/>
          <w:p w14:paraId="0A46B78A" w14:textId="77777777" w:rsidR="003F2CFC" w:rsidRDefault="003F2CFC" w:rsidP="00B45EF7"/>
          <w:p w14:paraId="10D6FEAC" w14:textId="6C6FC752" w:rsidR="00BD10FC" w:rsidRPr="00C3569F" w:rsidRDefault="00622FE2" w:rsidP="00B45EF7">
            <w:r>
              <w:rPr>
                <w:noProof/>
              </w:rPr>
              <w:drawing>
                <wp:anchor distT="0" distB="0" distL="114300" distR="114300" simplePos="0" relativeHeight="251636736" behindDoc="0" locked="0" layoutInCell="1" allowOverlap="1" wp14:anchorId="2F47E5B6" wp14:editId="2E0F047C">
                  <wp:simplePos x="0" y="0"/>
                  <wp:positionH relativeFrom="column">
                    <wp:posOffset>290195</wp:posOffset>
                  </wp:positionH>
                  <wp:positionV relativeFrom="paragraph">
                    <wp:posOffset>-1181100</wp:posOffset>
                  </wp:positionV>
                  <wp:extent cx="1047750" cy="1047750"/>
                  <wp:effectExtent l="0" t="0" r="0" b="0"/>
                  <wp:wrapNone/>
                  <wp:docPr id="1884262177" name="Graphic 12" descr="Marketing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262177" name="Graphic 1884262177" descr="Marketing outline"/>
                          <pic:cNvPicPr/>
                        </pic:nvPicPr>
                        <pic:blipFill>
                          <a:blip r:embed="rId27">
                            <a:extLst>
                              <a:ext uri="{96DAC541-7B7A-43D3-8B79-37D633B846F1}">
                                <asvg:svgBlip xmlns:asvg="http://schemas.microsoft.com/office/drawing/2016/SVG/main" r:embed="rId28"/>
                              </a:ext>
                            </a:extLst>
                          </a:blip>
                          <a:stretch>
                            <a:fillRect/>
                          </a:stretch>
                        </pic:blipFill>
                        <pic:spPr>
                          <a:xfrm>
                            <a:off x="0" y="0"/>
                            <a:ext cx="1047750" cy="1047750"/>
                          </a:xfrm>
                          <a:prstGeom prst="rect">
                            <a:avLst/>
                          </a:prstGeom>
                        </pic:spPr>
                      </pic:pic>
                    </a:graphicData>
                  </a:graphic>
                  <wp14:sizeRelH relativeFrom="margin">
                    <wp14:pctWidth>0</wp14:pctWidth>
                  </wp14:sizeRelH>
                  <wp14:sizeRelV relativeFrom="margin">
                    <wp14:pctHeight>0</wp14:pctHeight>
                  </wp14:sizeRelV>
                </wp:anchor>
              </w:drawing>
            </w:r>
            <w:r w:rsidR="008D5F7A">
              <w:rPr>
                <w:noProof/>
              </w:rPr>
              <w:drawing>
                <wp:anchor distT="0" distB="0" distL="114300" distR="114300" simplePos="0" relativeHeight="251637760" behindDoc="0" locked="0" layoutInCell="1" allowOverlap="1" wp14:anchorId="6740D31E" wp14:editId="112BCAE9">
                  <wp:simplePos x="0" y="0"/>
                  <wp:positionH relativeFrom="column">
                    <wp:posOffset>1819910</wp:posOffset>
                  </wp:positionH>
                  <wp:positionV relativeFrom="paragraph">
                    <wp:posOffset>-1210310</wp:posOffset>
                  </wp:positionV>
                  <wp:extent cx="1083945" cy="1083945"/>
                  <wp:effectExtent l="0" t="0" r="0" b="0"/>
                  <wp:wrapNone/>
                  <wp:docPr id="2090102365" name="Graphic 13" descr="Bar graph with upward trend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102365" name="Graphic 2090102365" descr="Bar graph with upward trend outline"/>
                          <pic:cNvPicPr/>
                        </pic:nvPicPr>
                        <pic:blipFill>
                          <a:blip r:embed="rId29">
                            <a:extLst>
                              <a:ext uri="{96DAC541-7B7A-43D3-8B79-37D633B846F1}">
                                <asvg:svgBlip xmlns:asvg="http://schemas.microsoft.com/office/drawing/2016/SVG/main" r:embed="rId30"/>
                              </a:ext>
                            </a:extLst>
                          </a:blip>
                          <a:stretch>
                            <a:fillRect/>
                          </a:stretch>
                        </pic:blipFill>
                        <pic:spPr>
                          <a:xfrm>
                            <a:off x="0" y="0"/>
                            <a:ext cx="1083945" cy="1083945"/>
                          </a:xfrm>
                          <a:prstGeom prst="rect">
                            <a:avLst/>
                          </a:prstGeom>
                        </pic:spPr>
                      </pic:pic>
                    </a:graphicData>
                  </a:graphic>
                  <wp14:sizeRelH relativeFrom="margin">
                    <wp14:pctWidth>0</wp14:pctWidth>
                  </wp14:sizeRelH>
                  <wp14:sizeRelV relativeFrom="margin">
                    <wp14:pctHeight>0</wp14:pctHeight>
                  </wp14:sizeRelV>
                </wp:anchor>
              </w:drawing>
            </w:r>
          </w:p>
        </w:tc>
      </w:tr>
    </w:tbl>
    <w:p w14:paraId="1CF6EC01" w14:textId="2CAC7E37" w:rsidR="003F2CFC" w:rsidRDefault="003F2CFC">
      <w:pPr>
        <w:rPr>
          <w:sz w:val="10"/>
          <w:szCs w:val="14"/>
        </w:rPr>
      </w:pPr>
    </w:p>
    <w:p w14:paraId="2E773816" w14:textId="77777777" w:rsidR="00C3569F" w:rsidRPr="00A676A0" w:rsidRDefault="00C3569F" w:rsidP="00BD10FC">
      <w:pPr>
        <w:rPr>
          <w:sz w:val="10"/>
          <w:szCs w:val="14"/>
        </w:rPr>
      </w:pPr>
    </w:p>
    <w:p w14:paraId="3C552179" w14:textId="7D66124E" w:rsidR="00884F59" w:rsidRDefault="00884F59">
      <w:pPr>
        <w:rPr>
          <w:sz w:val="10"/>
          <w:szCs w:val="14"/>
        </w:rPr>
      </w:pPr>
      <w:r>
        <w:rPr>
          <w:sz w:val="10"/>
          <w:szCs w:val="14"/>
        </w:rPr>
        <w:br w:type="page"/>
      </w:r>
    </w:p>
    <w:tbl>
      <w:tblPr>
        <w:tblW w:w="10843" w:type="dxa"/>
        <w:tblLayout w:type="fixed"/>
        <w:tblCellMar>
          <w:left w:w="0" w:type="dxa"/>
          <w:right w:w="0" w:type="dxa"/>
        </w:tblCellMar>
        <w:tblLook w:val="0600" w:firstRow="0" w:lastRow="0" w:firstColumn="0" w:lastColumn="0" w:noHBand="1" w:noVBand="1"/>
      </w:tblPr>
      <w:tblGrid>
        <w:gridCol w:w="4525"/>
        <w:gridCol w:w="6318"/>
      </w:tblGrid>
      <w:tr w:rsidR="003F2CFC" w:rsidRPr="009D2C09" w14:paraId="35285818" w14:textId="77777777" w:rsidTr="00B56EF0">
        <w:trPr>
          <w:gridAfter w:val="1"/>
          <w:wAfter w:w="6293" w:type="dxa"/>
          <w:trHeight w:val="17"/>
        </w:trPr>
        <w:tc>
          <w:tcPr>
            <w:tcW w:w="4507" w:type="dxa"/>
            <w:tcBorders>
              <w:top w:val="single" w:sz="48" w:space="0" w:color="D83D27" w:themeColor="accent2"/>
            </w:tcBorders>
          </w:tcPr>
          <w:p w14:paraId="3598775F" w14:textId="6255597A" w:rsidR="003F2CFC" w:rsidRPr="009D2C09" w:rsidRDefault="003F2CFC" w:rsidP="00B56EF0"/>
        </w:tc>
      </w:tr>
      <w:tr w:rsidR="003F2CFC" w:rsidRPr="001B27B9" w14:paraId="6EB01D1F" w14:textId="77777777" w:rsidTr="00B56EF0">
        <w:trPr>
          <w:trHeight w:val="8352"/>
        </w:trPr>
        <w:tc>
          <w:tcPr>
            <w:tcW w:w="10800" w:type="dxa"/>
            <w:gridSpan w:val="2"/>
          </w:tcPr>
          <w:p w14:paraId="67C86FBA" w14:textId="69543EE9" w:rsidR="003F2CFC" w:rsidRPr="00620D24" w:rsidRDefault="003F2CFC" w:rsidP="00B56EF0">
            <w:pPr>
              <w:pStyle w:val="Heading1"/>
            </w:pPr>
            <w:r>
              <w:t>Financial Risk</w:t>
            </w:r>
          </w:p>
          <w:p w14:paraId="3927ABA8" w14:textId="2D843A74" w:rsidR="00E62761" w:rsidRDefault="00E62761" w:rsidP="00E62761">
            <w:pPr>
              <w:rPr>
                <w:sz w:val="32"/>
                <w:szCs w:val="32"/>
              </w:rPr>
            </w:pPr>
            <w:r w:rsidRPr="00E62761">
              <w:rPr>
                <w:sz w:val="32"/>
                <w:szCs w:val="32"/>
              </w:rPr>
              <w:t>FUNDING ALLOCATION</w:t>
            </w:r>
          </w:p>
          <w:p w14:paraId="13E6D27F" w14:textId="77777777" w:rsidR="00E62761" w:rsidRPr="00E62761" w:rsidRDefault="00E62761" w:rsidP="00E62761">
            <w:pPr>
              <w:rPr>
                <w:sz w:val="32"/>
                <w:szCs w:val="32"/>
              </w:rPr>
            </w:pPr>
          </w:p>
          <w:p w14:paraId="5DE34A49" w14:textId="77777777" w:rsidR="00091659" w:rsidRDefault="00E62761" w:rsidP="00E62761">
            <w:r>
              <w:t>ItrustU belongs to Tiva, the sixth largest insurance group in the world. It collects premiums in advance from a very large customer base in Ontario that gives it a steady flow of investable funds. The pandemic creates some critical new funding needs: a crisis leadership team and a pandemic plan. Beyond that, there is a need to put measures in place to reduce exposure to various risks in the present and beyond. Premiums are invested in assets like Canadian stocks, bonds, real estate and precious metals to cover the cost of business and insurance claims. ItrustU also holds two kinds of liability: short-term Property &amp; Casualty (P&amp;C) claims like car, home, and travel, and long-term life and pension obligations.</w:t>
            </w:r>
          </w:p>
          <w:p w14:paraId="38DFF3EB" w14:textId="77777777" w:rsidR="00091659" w:rsidRDefault="00091659" w:rsidP="00E62761"/>
          <w:p w14:paraId="3D9871D9" w14:textId="73A5C0BC" w:rsidR="00E62761" w:rsidRDefault="00E62761" w:rsidP="00E62761">
            <w:r>
              <w:t xml:space="preserve">Given our portfolio, there is a good chance that ItrustU would have liquidity problems as equities, real estate and precious metals are volatile assets and slow to sell. In times of crises, P&amp;C claims need cash quickly to pay out to claimants. Stocks and precious metals can be sold quickly but the risk with them is being forced to sell at a loss during a downturn. To combat a worsening economy, it is reasonable to anticipate a cut in interest rates to drive investment, which could also affect longer product plans. Since every holding is Canadian, any regional or national dip will hit both assets and claims at the same time. There is a risk that bank partners could delay or not remit premiums altogether or reinsurers would not be </w:t>
            </w:r>
            <w:proofErr w:type="gramStart"/>
            <w:r>
              <w:t>in a position</w:t>
            </w:r>
            <w:proofErr w:type="gramEnd"/>
            <w:r>
              <w:t xml:space="preserve"> to pay recoveries and bond issuers may default on any dividends they expected to receive.</w:t>
            </w:r>
          </w:p>
          <w:p w14:paraId="5B409582" w14:textId="77777777" w:rsidR="00E62761" w:rsidRDefault="00E62761" w:rsidP="00E62761"/>
          <w:p w14:paraId="1C5455CB" w14:textId="77777777" w:rsidR="00E62761" w:rsidRDefault="00E62761" w:rsidP="00E62761">
            <w:r>
              <w:t xml:space="preserve">We are also concerned about where funds are dedicated. Cyber is listed as one of the main risks the company plans to mitigate against yet has no dedicated cyber-security staff. The current assessment is that resources appear disproportionately distributed to the risks that the company is concerned with. On paper, the company, in its current position and standing, will be able to treat most financial vulnerabilities in a pandemic economy, depending critically on how quickly they can move their assets. </w:t>
            </w:r>
          </w:p>
          <w:p w14:paraId="6A6C1CEB" w14:textId="77777777" w:rsidR="00E62761" w:rsidRDefault="00E62761" w:rsidP="00E62761"/>
          <w:p w14:paraId="509E4AD9" w14:textId="69BCDB1C" w:rsidR="00E62761" w:rsidRPr="00E62761" w:rsidRDefault="00E62761" w:rsidP="00E62761">
            <w:pPr>
              <w:rPr>
                <w:sz w:val="32"/>
                <w:szCs w:val="32"/>
              </w:rPr>
            </w:pPr>
            <w:r w:rsidRPr="00E62761">
              <w:rPr>
                <w:sz w:val="32"/>
                <w:szCs w:val="32"/>
              </w:rPr>
              <w:t>INTERNAL CONTROLS</w:t>
            </w:r>
          </w:p>
          <w:p w14:paraId="510BC79B" w14:textId="77777777" w:rsidR="00E62761" w:rsidRDefault="00E62761" w:rsidP="00E62761"/>
          <w:p w14:paraId="63AA3AC0" w14:textId="14602AC1" w:rsidR="00E62761" w:rsidRDefault="00E62761" w:rsidP="002B25FC">
            <w:pPr>
              <w:jc w:val="both"/>
            </w:pPr>
            <w:r>
              <w:t xml:space="preserve">ItrustU currently collects all premiums, processes claims and quotes through their website, mobile app and internal systems. As a result, they are susceptible to a litany of cyberattacks that can have significant financial implications: direct theft through fraudulent claims payouts and payroll diversion; ransomware and recovery costs; data loss and its legal costs; regulatory penalties; a tech outage would stop premiums collection and claims payment at the same time. Six people currently cover IT and networking for 50 desktops, on-site servers and the internal network. Hosting, backups and security advice are outsourced. A six-person team likely cannot provide round-the-clock monitoring. Control therefore depends on vendors the company does not directly manage. The switch to remote work during a pandemic increases the </w:t>
            </w:r>
            <w:r w:rsidR="002B25FC">
              <w:t>likelihood of vulnerability</w:t>
            </w:r>
            <w:r>
              <w:t xml:space="preserve"> and decreases the strength of defending it. </w:t>
            </w:r>
          </w:p>
          <w:p w14:paraId="36CC046A" w14:textId="77777777" w:rsidR="00E62761" w:rsidRDefault="00E62761" w:rsidP="00E62761"/>
          <w:p w14:paraId="5AB22B33" w14:textId="77777777" w:rsidR="00E62761" w:rsidRDefault="00E62761" w:rsidP="00E62761"/>
          <w:p w14:paraId="52EBB969" w14:textId="77777777" w:rsidR="00E62761" w:rsidRDefault="00E62761" w:rsidP="00E62761"/>
          <w:p w14:paraId="5F7E0185" w14:textId="77777777" w:rsidR="00E62761" w:rsidRDefault="00E62761" w:rsidP="00E62761"/>
          <w:p w14:paraId="1878E61B" w14:textId="77777777" w:rsidR="00E62761" w:rsidRDefault="00E62761" w:rsidP="00E62761"/>
          <w:p w14:paraId="7EA96FB3" w14:textId="77777777" w:rsidR="00E62761" w:rsidRDefault="00E62761" w:rsidP="00E62761"/>
          <w:p w14:paraId="3A3415B4" w14:textId="77777777" w:rsidR="00E62761" w:rsidRDefault="00E62761" w:rsidP="00E62761"/>
          <w:p w14:paraId="30848CCB" w14:textId="77777777" w:rsidR="00E62761" w:rsidRDefault="00E62761" w:rsidP="00E62761"/>
          <w:p w14:paraId="498DB6F2" w14:textId="77777777" w:rsidR="00E62761" w:rsidRDefault="00E62761" w:rsidP="00E62761"/>
          <w:p w14:paraId="70082BBF" w14:textId="77777777" w:rsidR="00E62761" w:rsidRDefault="00E62761" w:rsidP="00E62761"/>
          <w:p w14:paraId="3AC2B011" w14:textId="77777777" w:rsidR="00E62761" w:rsidRDefault="00E62761" w:rsidP="00E62761"/>
          <w:p w14:paraId="680B83D2" w14:textId="77777777" w:rsidR="00E62761" w:rsidRDefault="00E62761" w:rsidP="00E62761"/>
          <w:p w14:paraId="149CC260" w14:textId="77777777" w:rsidR="00E62761" w:rsidRDefault="00E62761" w:rsidP="00E62761"/>
          <w:p w14:paraId="5CD9A28F" w14:textId="65B5DF21" w:rsidR="00E62761" w:rsidRPr="00E62761" w:rsidRDefault="00E62761" w:rsidP="00E62761">
            <w:pPr>
              <w:rPr>
                <w:sz w:val="32"/>
                <w:szCs w:val="32"/>
              </w:rPr>
            </w:pPr>
            <w:r w:rsidRPr="00E62761">
              <w:rPr>
                <w:sz w:val="32"/>
                <w:szCs w:val="32"/>
              </w:rPr>
              <w:lastRenderedPageBreak/>
              <w:t>LIABILITY MANAGEMENT</w:t>
            </w:r>
          </w:p>
          <w:p w14:paraId="1B2DFEE9" w14:textId="77777777" w:rsidR="00E62761" w:rsidRDefault="00E62761" w:rsidP="00E62761"/>
          <w:p w14:paraId="5B931B7F" w14:textId="564156DB" w:rsidR="00E62761" w:rsidRDefault="00E62761" w:rsidP="00E62761">
            <w:r>
              <w:t xml:space="preserve">ItrustU writes both P&amp;C and life/pension products. In the industry, reserves are typically the largest liability on the balance sheet. With one in three Ontario households insured, adverse weather conditions like ice storms or floods will affect a large share of the clients at once. In July 2013, Ontario recorded a record rainfall that insurers coughed up $940m to </w:t>
            </w:r>
            <w:proofErr w:type="gramStart"/>
            <w:r>
              <w:t>reimburse—</w:t>
            </w:r>
            <w:proofErr w:type="gramEnd"/>
            <w:r>
              <w:t>making it the most expensive insured natural disaster in Ontario’s history. Given the liquidity issues mentioned above, any reserve or float they’re required to have may not be able to cover paying out large claims. Travel</w:t>
            </w:r>
            <w:r w:rsidR="002B25FC">
              <w:t>,</w:t>
            </w:r>
            <w:r>
              <w:t xml:space="preserve"> medical</w:t>
            </w:r>
            <w:r w:rsidR="002B25FC">
              <w:t>,</w:t>
            </w:r>
            <w:r>
              <w:t xml:space="preserve"> and cancellation claims are </w:t>
            </w:r>
            <w:r w:rsidR="002B25FC">
              <w:t>all</w:t>
            </w:r>
            <w:r>
              <w:t xml:space="preserve"> going to rise at the same time. Falling interest rates will also increase the value of pension and annuity obligations while reducing investment income; any increase in the value of pension will apply both to the company’s product and its own employees. The key for financial risk management here is to weigh the costs and benefits of liquidation of certain assets for immediate relief (even at a loss) to sustain the company independent of the health of the parent company or government intervention. Survival strategies may include taking on further liabilities to identify and create pathways for stable cash flow amid rising claims.</w:t>
            </w:r>
          </w:p>
          <w:p w14:paraId="59E3BE3D" w14:textId="77777777" w:rsidR="00E62761" w:rsidRDefault="00E62761" w:rsidP="00E62761"/>
          <w:p w14:paraId="155631F1" w14:textId="77777777" w:rsidR="00E62761" w:rsidRPr="00E62761" w:rsidRDefault="00E62761" w:rsidP="00E62761">
            <w:pPr>
              <w:rPr>
                <w:sz w:val="24"/>
                <w:szCs w:val="24"/>
              </w:rPr>
            </w:pPr>
          </w:p>
          <w:p w14:paraId="795200DC" w14:textId="3810E4DD" w:rsidR="00E62761" w:rsidRPr="00E62761" w:rsidRDefault="00E62761" w:rsidP="00E62761">
            <w:pPr>
              <w:pStyle w:val="Caption"/>
              <w:keepNext/>
              <w:rPr>
                <w:sz w:val="24"/>
                <w:szCs w:val="24"/>
              </w:rPr>
            </w:pPr>
            <w:r w:rsidRPr="00E62761">
              <w:rPr>
                <w:sz w:val="24"/>
                <w:szCs w:val="24"/>
              </w:rPr>
              <w:t>Finance Riskiness Index</w:t>
            </w:r>
          </w:p>
          <w:tbl>
            <w:tblPr>
              <w:tblpPr w:leftFromText="180" w:rightFromText="180" w:vertAnchor="text" w:horzAnchor="page" w:tblpX="560" w:tblpY="51"/>
              <w:tblOverlap w:val="never"/>
              <w:tblW w:w="10660" w:type="dxa"/>
              <w:tbl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insideH w:val="single" w:sz="6" w:space="0" w:color="595959" w:themeColor="text1" w:themeTint="A6"/>
                <w:insideV w:val="single" w:sz="6" w:space="0" w:color="595959" w:themeColor="text1" w:themeTint="A6"/>
              </w:tblBorders>
              <w:shd w:val="clear" w:color="auto" w:fill="FFFFFF" w:themeFill="background1"/>
              <w:tblLayout w:type="fixed"/>
              <w:tblCellMar>
                <w:left w:w="0" w:type="dxa"/>
                <w:right w:w="0" w:type="dxa"/>
              </w:tblCellMar>
              <w:tblLook w:val="01E0" w:firstRow="1" w:lastRow="1" w:firstColumn="1" w:lastColumn="1" w:noHBand="0" w:noVBand="0"/>
            </w:tblPr>
            <w:tblGrid>
              <w:gridCol w:w="1086"/>
              <w:gridCol w:w="8581"/>
              <w:gridCol w:w="993"/>
            </w:tblGrid>
            <w:tr w:rsidR="00E62761" w:rsidRPr="001B72CC" w14:paraId="67160748" w14:textId="77777777" w:rsidTr="00B56EF0">
              <w:trPr>
                <w:trHeight w:val="571"/>
              </w:trPr>
              <w:tc>
                <w:tcPr>
                  <w:tcW w:w="1086" w:type="dxa"/>
                  <w:shd w:val="clear" w:color="auto" w:fill="262626" w:themeFill="text1" w:themeFillTint="D9"/>
                  <w:vAlign w:val="center"/>
                </w:tcPr>
                <w:p w14:paraId="5D3AA7A1" w14:textId="77777777" w:rsidR="00E62761" w:rsidRPr="001B72CC" w:rsidRDefault="00E62761" w:rsidP="00E62761">
                  <w:pPr>
                    <w:pStyle w:val="TableParagraph"/>
                    <w:spacing w:before="121"/>
                    <w:ind w:left="0"/>
                    <w:jc w:val="center"/>
                    <w:rPr>
                      <w:rFonts w:ascii="Arial" w:hAnsi="Arial" w:cs="Arial"/>
                      <w:b/>
                      <w:sz w:val="24"/>
                      <w:szCs w:val="24"/>
                    </w:rPr>
                  </w:pPr>
                  <w:r w:rsidRPr="001B72CC">
                    <w:rPr>
                      <w:rFonts w:ascii="Arial" w:eastAsia="Arial" w:hAnsi="Arial" w:cs="Arial"/>
                      <w:b/>
                      <w:sz w:val="24"/>
                      <w:szCs w:val="24"/>
                    </w:rPr>
                    <w:t>CODE</w:t>
                  </w:r>
                </w:p>
              </w:tc>
              <w:tc>
                <w:tcPr>
                  <w:tcW w:w="8581" w:type="dxa"/>
                  <w:shd w:val="clear" w:color="auto" w:fill="262626" w:themeFill="text1" w:themeFillTint="D9"/>
                  <w:vAlign w:val="center"/>
                </w:tcPr>
                <w:p w14:paraId="2E3DC699" w14:textId="77777777" w:rsidR="00E62761" w:rsidRPr="001B72CC" w:rsidRDefault="00E62761" w:rsidP="00E62761">
                  <w:pPr>
                    <w:pStyle w:val="TableParagraph"/>
                    <w:spacing w:before="121"/>
                    <w:rPr>
                      <w:rFonts w:ascii="Arial" w:hAnsi="Arial" w:cs="Arial"/>
                      <w:b/>
                      <w:sz w:val="24"/>
                      <w:szCs w:val="24"/>
                    </w:rPr>
                  </w:pPr>
                  <w:r w:rsidRPr="001B72CC">
                    <w:rPr>
                      <w:rFonts w:ascii="Arial" w:eastAsia="Arial" w:hAnsi="Arial" w:cs="Arial"/>
                      <w:b/>
                      <w:sz w:val="24"/>
                      <w:szCs w:val="24"/>
                    </w:rPr>
                    <w:t>DESCRIPTION</w:t>
                  </w:r>
                </w:p>
              </w:tc>
              <w:tc>
                <w:tcPr>
                  <w:tcW w:w="993" w:type="dxa"/>
                  <w:shd w:val="clear" w:color="auto" w:fill="262626" w:themeFill="text1" w:themeFillTint="D9"/>
                  <w:vAlign w:val="center"/>
                </w:tcPr>
                <w:p w14:paraId="12F89FC5" w14:textId="77777777" w:rsidR="00E62761" w:rsidRPr="001B72CC" w:rsidRDefault="00E62761" w:rsidP="00E62761">
                  <w:pPr>
                    <w:pStyle w:val="TableParagraph"/>
                    <w:spacing w:before="121"/>
                    <w:ind w:left="0"/>
                    <w:jc w:val="center"/>
                    <w:rPr>
                      <w:rFonts w:ascii="Arial" w:hAnsi="Arial" w:cs="Arial"/>
                      <w:b/>
                      <w:sz w:val="24"/>
                      <w:szCs w:val="24"/>
                    </w:rPr>
                  </w:pPr>
                  <w:r w:rsidRPr="001B72CC">
                    <w:rPr>
                      <w:rFonts w:ascii="Arial" w:eastAsia="Arial" w:hAnsi="Arial" w:cs="Arial"/>
                      <w:b/>
                      <w:sz w:val="24"/>
                      <w:szCs w:val="24"/>
                    </w:rPr>
                    <w:t>SCORE</w:t>
                  </w:r>
                </w:p>
              </w:tc>
            </w:tr>
            <w:tr w:rsidR="00E62761" w:rsidRPr="00BF1D58" w14:paraId="12CDB208" w14:textId="77777777" w:rsidTr="009C1EBA">
              <w:trPr>
                <w:trHeight w:val="571"/>
              </w:trPr>
              <w:tc>
                <w:tcPr>
                  <w:tcW w:w="1086" w:type="dxa"/>
                  <w:shd w:val="clear" w:color="auto" w:fill="FFFFFF" w:themeFill="background1"/>
                  <w:vAlign w:val="center"/>
                </w:tcPr>
                <w:p w14:paraId="53223045" w14:textId="26420017" w:rsidR="00E62761" w:rsidRDefault="009C1EBA" w:rsidP="00E62761">
                  <w:pPr>
                    <w:pStyle w:val="TableParagraph"/>
                    <w:spacing w:before="110"/>
                    <w:jc w:val="center"/>
                    <w:rPr>
                      <w:rFonts w:ascii="Arial" w:hAnsi="Arial" w:cs="Arial"/>
                    </w:rPr>
                  </w:pPr>
                  <w:r>
                    <w:rPr>
                      <w:rFonts w:ascii="Arial" w:eastAsia="Arial" w:hAnsi="Arial" w:cs="Arial"/>
                    </w:rPr>
                    <w:t>1</w:t>
                  </w:r>
                  <w:r w:rsidR="00E62761">
                    <w:rPr>
                      <w:rFonts w:ascii="Arial" w:eastAsia="Arial" w:hAnsi="Arial" w:cs="Arial"/>
                    </w:rPr>
                    <w:t>.1</w:t>
                  </w:r>
                </w:p>
              </w:tc>
              <w:tc>
                <w:tcPr>
                  <w:tcW w:w="8581" w:type="dxa"/>
                  <w:shd w:val="clear" w:color="auto" w:fill="FFFFFF" w:themeFill="background1"/>
                  <w:vAlign w:val="center"/>
                </w:tcPr>
                <w:p w14:paraId="61A29C1C" w14:textId="4FB2B110" w:rsidR="00E62761" w:rsidRPr="009C1EBA" w:rsidRDefault="009C1EBA" w:rsidP="009C1EBA">
                  <w:pPr>
                    <w:pStyle w:val="TableParagraph"/>
                    <w:spacing w:before="110"/>
                    <w:ind w:left="108"/>
                    <w:rPr>
                      <w:rFonts w:ascii="Arial" w:hAnsi="Arial" w:cs="Arial"/>
                    </w:rPr>
                  </w:pPr>
                  <w:r w:rsidRPr="009C1EBA">
                    <w:rPr>
                      <w:rFonts w:ascii="Arial" w:hAnsi="Arial" w:cs="Arial"/>
                    </w:rPr>
                    <w:t>Lack of availability (or unacceptable cost) of adequate investment funds</w:t>
                  </w:r>
                </w:p>
              </w:tc>
              <w:tc>
                <w:tcPr>
                  <w:tcW w:w="993" w:type="dxa"/>
                  <w:shd w:val="clear" w:color="auto" w:fill="FFFFFF" w:themeFill="background1"/>
                  <w:vAlign w:val="center"/>
                </w:tcPr>
                <w:p w14:paraId="364BBE3B" w14:textId="61477A7B" w:rsidR="00E62761" w:rsidRPr="00BF1D58" w:rsidRDefault="009C1EBA" w:rsidP="00E62761">
                  <w:pPr>
                    <w:pStyle w:val="TableParagraph"/>
                    <w:spacing w:before="0"/>
                    <w:ind w:left="0"/>
                    <w:jc w:val="center"/>
                    <w:rPr>
                      <w:rFonts w:ascii="Arial" w:hAnsi="Arial" w:cs="Arial"/>
                    </w:rPr>
                  </w:pPr>
                  <w:r>
                    <w:rPr>
                      <w:rFonts w:ascii="Arial" w:eastAsia="Arial" w:hAnsi="Arial" w:cs="Arial"/>
                    </w:rPr>
                    <w:t>2</w:t>
                  </w:r>
                </w:p>
              </w:tc>
            </w:tr>
            <w:tr w:rsidR="009C1EBA" w:rsidRPr="00BF1D58" w14:paraId="0ACC14F7" w14:textId="77777777" w:rsidTr="009C1EBA">
              <w:trPr>
                <w:trHeight w:val="571"/>
              </w:trPr>
              <w:tc>
                <w:tcPr>
                  <w:tcW w:w="1086" w:type="dxa"/>
                  <w:shd w:val="clear" w:color="auto" w:fill="FFFFFF" w:themeFill="background1"/>
                  <w:vAlign w:val="center"/>
                </w:tcPr>
                <w:p w14:paraId="78339327" w14:textId="1BE99091" w:rsidR="009C1EBA" w:rsidRDefault="009C1EBA" w:rsidP="009C1EBA">
                  <w:pPr>
                    <w:pStyle w:val="TableParagraph"/>
                    <w:jc w:val="center"/>
                    <w:rPr>
                      <w:rFonts w:ascii="Arial" w:hAnsi="Arial" w:cs="Arial"/>
                    </w:rPr>
                  </w:pPr>
                  <w:r>
                    <w:rPr>
                      <w:rFonts w:ascii="Arial" w:eastAsia="Arial" w:hAnsi="Arial" w:cs="Arial"/>
                    </w:rPr>
                    <w:t>1.2</w:t>
                  </w:r>
                </w:p>
              </w:tc>
              <w:tc>
                <w:tcPr>
                  <w:tcW w:w="8581" w:type="dxa"/>
                  <w:shd w:val="clear" w:color="auto" w:fill="FFFFFF" w:themeFill="background1"/>
                  <w:vAlign w:val="center"/>
                </w:tcPr>
                <w:p w14:paraId="6DA12C7C" w14:textId="03B4E93A" w:rsidR="009C1EBA" w:rsidRPr="009C1EBA" w:rsidRDefault="009C1EBA" w:rsidP="009C1EBA">
                  <w:pPr>
                    <w:pStyle w:val="TableParagraph"/>
                    <w:ind w:left="108"/>
                    <w:rPr>
                      <w:rFonts w:ascii="Arial" w:hAnsi="Arial" w:cs="Arial"/>
                    </w:rPr>
                  </w:pPr>
                  <w:r w:rsidRPr="009C1EBA">
                    <w:rPr>
                      <w:rFonts w:ascii="Arial" w:hAnsi="Arial" w:cs="Arial"/>
                    </w:rPr>
                    <w:t>Inadequate procedures for allocation of funds to available opportunities</w:t>
                  </w:r>
                </w:p>
              </w:tc>
              <w:tc>
                <w:tcPr>
                  <w:tcW w:w="993" w:type="dxa"/>
                  <w:shd w:val="clear" w:color="auto" w:fill="FFFFFF" w:themeFill="background1"/>
                  <w:vAlign w:val="center"/>
                </w:tcPr>
                <w:p w14:paraId="5B3491D9" w14:textId="471C8FD1" w:rsidR="009C1EBA" w:rsidRPr="00BF1D58" w:rsidRDefault="009C1EBA" w:rsidP="009C1EBA">
                  <w:pPr>
                    <w:pStyle w:val="TableParagraph"/>
                    <w:spacing w:before="0"/>
                    <w:ind w:left="0"/>
                    <w:jc w:val="center"/>
                    <w:rPr>
                      <w:rFonts w:ascii="Arial" w:hAnsi="Arial" w:cs="Arial"/>
                    </w:rPr>
                  </w:pPr>
                  <w:r>
                    <w:rPr>
                      <w:rFonts w:ascii="Arial" w:eastAsia="Arial" w:hAnsi="Arial" w:cs="Arial"/>
                    </w:rPr>
                    <w:t>3</w:t>
                  </w:r>
                </w:p>
              </w:tc>
            </w:tr>
            <w:tr w:rsidR="009C1EBA" w:rsidRPr="00BF1D58" w14:paraId="2B045BE0" w14:textId="77777777" w:rsidTr="009C1EBA">
              <w:trPr>
                <w:trHeight w:val="571"/>
              </w:trPr>
              <w:tc>
                <w:tcPr>
                  <w:tcW w:w="1086" w:type="dxa"/>
                  <w:shd w:val="clear" w:color="auto" w:fill="FFFFFF" w:themeFill="background1"/>
                  <w:vAlign w:val="center"/>
                </w:tcPr>
                <w:p w14:paraId="524D071E" w14:textId="5F74CEFD" w:rsidR="009C1EBA" w:rsidRDefault="009C1EBA" w:rsidP="009C1EBA">
                  <w:pPr>
                    <w:pStyle w:val="TableParagraph"/>
                    <w:pBdr>
                      <w:top w:val="none" w:sz="0" w:space="0" w:color="auto"/>
                      <w:left w:val="none" w:sz="0" w:space="0" w:color="auto"/>
                      <w:bottom w:val="none" w:sz="0" w:space="0" w:color="auto"/>
                      <w:right w:val="none" w:sz="0" w:space="0" w:color="auto"/>
                      <w:between w:val="none" w:sz="0" w:space="0" w:color="auto"/>
                    </w:pBdr>
                    <w:spacing w:before="110"/>
                    <w:jc w:val="center"/>
                    <w:rPr>
                      <w:rFonts w:ascii="Arial" w:hAnsi="Arial" w:cs="Arial"/>
                    </w:rPr>
                  </w:pPr>
                  <w:r>
                    <w:rPr>
                      <w:rFonts w:ascii="Arial" w:eastAsia="Arial" w:hAnsi="Arial" w:cs="Arial"/>
                    </w:rPr>
                    <w:t>1.3</w:t>
                  </w:r>
                </w:p>
              </w:tc>
              <w:tc>
                <w:tcPr>
                  <w:tcW w:w="8581" w:type="dxa"/>
                  <w:shd w:val="clear" w:color="auto" w:fill="FFFFFF" w:themeFill="background1"/>
                  <w:vAlign w:val="center"/>
                </w:tcPr>
                <w:p w14:paraId="7016FD5C" w14:textId="4C85E9B6" w:rsidR="009C1EBA" w:rsidRPr="009C1EBA" w:rsidRDefault="009C1EBA" w:rsidP="009C1EBA">
                  <w:pPr>
                    <w:pStyle w:val="TableParagraph"/>
                    <w:spacing w:before="110"/>
                    <w:ind w:left="108"/>
                    <w:rPr>
                      <w:rFonts w:ascii="Arial" w:hAnsi="Arial" w:cs="Arial"/>
                    </w:rPr>
                  </w:pPr>
                  <w:r w:rsidRPr="009C1EBA">
                    <w:rPr>
                      <w:rFonts w:ascii="Arial" w:hAnsi="Arial" w:cs="Arial"/>
                    </w:rPr>
                    <w:t>Poor internal financial controls to prevent fraud and control credit risks</w:t>
                  </w:r>
                </w:p>
              </w:tc>
              <w:tc>
                <w:tcPr>
                  <w:tcW w:w="993" w:type="dxa"/>
                  <w:shd w:val="clear" w:color="auto" w:fill="FFFFFF" w:themeFill="background1"/>
                  <w:vAlign w:val="center"/>
                </w:tcPr>
                <w:p w14:paraId="3D02AF1A" w14:textId="24019D9A" w:rsidR="009C1EBA" w:rsidRPr="00BF1D58" w:rsidRDefault="009C1EBA" w:rsidP="009C1EBA">
                  <w:pPr>
                    <w:pStyle w:val="TableParagraph"/>
                    <w:spacing w:before="0"/>
                    <w:ind w:left="0"/>
                    <w:jc w:val="center"/>
                    <w:rPr>
                      <w:rFonts w:ascii="Arial" w:hAnsi="Arial" w:cs="Arial"/>
                    </w:rPr>
                  </w:pPr>
                  <w:r>
                    <w:rPr>
                      <w:rFonts w:ascii="Arial" w:eastAsia="Arial" w:hAnsi="Arial" w:cs="Arial"/>
                    </w:rPr>
                    <w:t>4</w:t>
                  </w:r>
                </w:p>
              </w:tc>
            </w:tr>
            <w:tr w:rsidR="009C1EBA" w:rsidRPr="00BF1D58" w14:paraId="12028A88" w14:textId="77777777" w:rsidTr="009C1EBA">
              <w:trPr>
                <w:trHeight w:val="571"/>
              </w:trPr>
              <w:tc>
                <w:tcPr>
                  <w:tcW w:w="1086" w:type="dxa"/>
                  <w:shd w:val="clear" w:color="auto" w:fill="FFFFFF" w:themeFill="background1"/>
                  <w:vAlign w:val="center"/>
                </w:tcPr>
                <w:p w14:paraId="61457BA3" w14:textId="6A62FDDD" w:rsidR="009C1EBA" w:rsidRDefault="009C1EBA" w:rsidP="009C1EBA">
                  <w:pPr>
                    <w:pStyle w:val="TableParagraph"/>
                    <w:pBdr>
                      <w:top w:val="none" w:sz="0" w:space="0" w:color="auto"/>
                      <w:left w:val="none" w:sz="0" w:space="0" w:color="auto"/>
                      <w:bottom w:val="none" w:sz="0" w:space="0" w:color="auto"/>
                      <w:right w:val="none" w:sz="0" w:space="0" w:color="auto"/>
                      <w:between w:val="none" w:sz="0" w:space="0" w:color="auto"/>
                    </w:pBdr>
                    <w:jc w:val="center"/>
                    <w:rPr>
                      <w:rFonts w:ascii="Arial" w:hAnsi="Arial" w:cs="Arial"/>
                    </w:rPr>
                  </w:pPr>
                  <w:r>
                    <w:rPr>
                      <w:rFonts w:ascii="Arial" w:eastAsia="Arial" w:hAnsi="Arial" w:cs="Arial"/>
                    </w:rPr>
                    <w:t>1.4</w:t>
                  </w:r>
                </w:p>
              </w:tc>
              <w:tc>
                <w:tcPr>
                  <w:tcW w:w="8581" w:type="dxa"/>
                  <w:shd w:val="clear" w:color="auto" w:fill="FFFFFF" w:themeFill="background1"/>
                  <w:vAlign w:val="center"/>
                </w:tcPr>
                <w:p w14:paraId="41A4FF32" w14:textId="5996548B" w:rsidR="009C1EBA" w:rsidRPr="009C1EBA" w:rsidRDefault="009C1EBA" w:rsidP="009C1EBA">
                  <w:pPr>
                    <w:pStyle w:val="TableParagraph"/>
                    <w:ind w:left="108"/>
                    <w:rPr>
                      <w:rFonts w:ascii="Arial" w:hAnsi="Arial" w:cs="Arial"/>
                    </w:rPr>
                  </w:pPr>
                  <w:r w:rsidRPr="009C1EBA">
                    <w:rPr>
                      <w:rFonts w:ascii="Arial" w:hAnsi="Arial" w:cs="Arial"/>
                    </w:rPr>
                    <w:t>Insufficient reserves for existing and historical liabilities (including pensions)</w:t>
                  </w:r>
                </w:p>
              </w:tc>
              <w:tc>
                <w:tcPr>
                  <w:tcW w:w="993" w:type="dxa"/>
                  <w:shd w:val="clear" w:color="auto" w:fill="FFFFFF" w:themeFill="background1"/>
                  <w:vAlign w:val="center"/>
                </w:tcPr>
                <w:p w14:paraId="71DEF8FA" w14:textId="6320AAE2" w:rsidR="009C1EBA" w:rsidRPr="00BF1D58" w:rsidRDefault="009C1EBA" w:rsidP="009C1EBA">
                  <w:pPr>
                    <w:pStyle w:val="TableParagraph"/>
                    <w:spacing w:before="0"/>
                    <w:ind w:left="0"/>
                    <w:jc w:val="center"/>
                    <w:rPr>
                      <w:rFonts w:ascii="Arial" w:hAnsi="Arial" w:cs="Arial"/>
                    </w:rPr>
                  </w:pPr>
                  <w:r>
                    <w:rPr>
                      <w:rFonts w:ascii="Arial" w:eastAsia="Arial" w:hAnsi="Arial" w:cs="Arial"/>
                    </w:rPr>
                    <w:t>4</w:t>
                  </w:r>
                </w:p>
              </w:tc>
            </w:tr>
            <w:tr w:rsidR="009C1EBA" w:rsidRPr="00BF1D58" w14:paraId="455052A9" w14:textId="77777777" w:rsidTr="00B56EF0">
              <w:trPr>
                <w:trHeight w:val="571"/>
              </w:trPr>
              <w:tc>
                <w:tcPr>
                  <w:tcW w:w="1086" w:type="dxa"/>
                  <w:shd w:val="clear" w:color="auto" w:fill="D9D9D9" w:themeFill="background1" w:themeFillShade="D9"/>
                </w:tcPr>
                <w:p w14:paraId="068932B1" w14:textId="77777777" w:rsidR="009C1EBA" w:rsidRDefault="009C1EBA" w:rsidP="009C1EBA">
                  <w:pPr>
                    <w:pStyle w:val="TableParagraph"/>
                    <w:spacing w:before="0"/>
                    <w:ind w:left="0"/>
                    <w:rPr>
                      <w:rFonts w:ascii="Arial" w:hAnsi="Arial" w:cs="Arial"/>
                      <w:sz w:val="20"/>
                    </w:rPr>
                  </w:pPr>
                </w:p>
              </w:tc>
              <w:tc>
                <w:tcPr>
                  <w:tcW w:w="8581" w:type="dxa"/>
                  <w:shd w:val="clear" w:color="auto" w:fill="D9D9D9" w:themeFill="background1" w:themeFillShade="D9"/>
                </w:tcPr>
                <w:p w14:paraId="586A5504" w14:textId="011989EF" w:rsidR="009C1EBA" w:rsidRDefault="009C1EBA" w:rsidP="009C1EBA">
                  <w:pPr>
                    <w:pStyle w:val="TableParagraph"/>
                    <w:spacing w:before="121"/>
                    <w:rPr>
                      <w:rFonts w:ascii="Arial" w:hAnsi="Arial" w:cs="Arial"/>
                      <w:b/>
                    </w:rPr>
                  </w:pPr>
                  <w:r>
                    <w:rPr>
                      <w:rFonts w:ascii="Arial" w:eastAsia="Arial" w:hAnsi="Arial" w:cs="Arial"/>
                      <w:b/>
                    </w:rPr>
                    <w:t xml:space="preserve">TOTAL FOR </w:t>
                  </w:r>
                  <w:r w:rsidR="00663E1B">
                    <w:rPr>
                      <w:rFonts w:ascii="Arial" w:eastAsia="Arial" w:hAnsi="Arial" w:cs="Arial"/>
                      <w:b/>
                    </w:rPr>
                    <w:t>FINANCE</w:t>
                  </w:r>
                  <w:r>
                    <w:rPr>
                      <w:rFonts w:ascii="Arial" w:eastAsia="Arial" w:hAnsi="Arial" w:cs="Arial"/>
                      <w:b/>
                    </w:rPr>
                    <w:t xml:space="preserve"> COMPONENT</w:t>
                  </w:r>
                </w:p>
              </w:tc>
              <w:tc>
                <w:tcPr>
                  <w:tcW w:w="993" w:type="dxa"/>
                  <w:shd w:val="clear" w:color="auto" w:fill="D9D9D9" w:themeFill="background1" w:themeFillShade="D9"/>
                  <w:vAlign w:val="center"/>
                </w:tcPr>
                <w:p w14:paraId="024C5472" w14:textId="77777777" w:rsidR="009C1EBA" w:rsidRPr="00BF1D58" w:rsidRDefault="009C1EBA" w:rsidP="009C1EBA">
                  <w:pPr>
                    <w:pStyle w:val="TableParagraph"/>
                    <w:spacing w:before="0"/>
                    <w:ind w:left="0"/>
                    <w:jc w:val="center"/>
                    <w:rPr>
                      <w:rFonts w:ascii="Arial" w:hAnsi="Arial" w:cs="Arial"/>
                      <w:b/>
                      <w:bCs/>
                    </w:rPr>
                  </w:pPr>
                  <w:r w:rsidRPr="00BF1D58">
                    <w:rPr>
                      <w:rFonts w:ascii="Arial" w:eastAsia="Arial" w:hAnsi="Arial" w:cs="Arial"/>
                      <w:b/>
                      <w:bCs/>
                    </w:rPr>
                    <w:t>13</w:t>
                  </w:r>
                </w:p>
              </w:tc>
            </w:tr>
          </w:tbl>
          <w:p w14:paraId="28C6D397" w14:textId="7F73E1FD" w:rsidR="00E62761" w:rsidRPr="00620D24" w:rsidRDefault="00E62761" w:rsidP="00E62761"/>
        </w:tc>
      </w:tr>
    </w:tbl>
    <w:p w14:paraId="1ED6DC53" w14:textId="4941A145" w:rsidR="00BD10FC" w:rsidRPr="00A676A0" w:rsidRDefault="00BD10FC" w:rsidP="00BD10FC">
      <w:pPr>
        <w:rPr>
          <w:sz w:val="10"/>
          <w:szCs w:val="14"/>
        </w:rPr>
        <w:sectPr w:rsidR="00BD10FC" w:rsidRPr="00A676A0" w:rsidSect="001A2FA5">
          <w:pgSz w:w="12240" w:h="15840" w:code="1"/>
          <w:pgMar w:top="720" w:right="720" w:bottom="288" w:left="720" w:header="288" w:footer="0" w:gutter="0"/>
          <w:cols w:space="708"/>
          <w:docGrid w:linePitch="360"/>
        </w:sectPr>
      </w:pPr>
    </w:p>
    <w:tbl>
      <w:tblPr>
        <w:tblW w:w="10737" w:type="dxa"/>
        <w:tblLayout w:type="fixed"/>
        <w:tblCellMar>
          <w:left w:w="0" w:type="dxa"/>
          <w:right w:w="0" w:type="dxa"/>
        </w:tblCellMar>
        <w:tblLook w:val="0600" w:firstRow="0" w:lastRow="0" w:firstColumn="0" w:lastColumn="0" w:noHBand="1" w:noVBand="1"/>
      </w:tblPr>
      <w:tblGrid>
        <w:gridCol w:w="4463"/>
        <w:gridCol w:w="6232"/>
        <w:gridCol w:w="42"/>
      </w:tblGrid>
      <w:tr w:rsidR="000160BE" w14:paraId="13C57BFD" w14:textId="77777777" w:rsidTr="00CB3676">
        <w:trPr>
          <w:trHeight w:val="13"/>
        </w:trPr>
        <w:tc>
          <w:tcPr>
            <w:tcW w:w="4463" w:type="dxa"/>
            <w:tcBorders>
              <w:top w:val="single" w:sz="48" w:space="0" w:color="D83D27" w:themeColor="accent2"/>
            </w:tcBorders>
          </w:tcPr>
          <w:p w14:paraId="37C13086" w14:textId="51E2C178" w:rsidR="000160BE" w:rsidRPr="009D2C09" w:rsidRDefault="000160BE" w:rsidP="002A5BA5"/>
        </w:tc>
        <w:tc>
          <w:tcPr>
            <w:tcW w:w="6274" w:type="dxa"/>
            <w:gridSpan w:val="2"/>
          </w:tcPr>
          <w:p w14:paraId="2BC08545" w14:textId="51B90D93" w:rsidR="000160BE" w:rsidRPr="009D2C09" w:rsidRDefault="000160BE" w:rsidP="00B7244E"/>
        </w:tc>
      </w:tr>
      <w:tr w:rsidR="000160BE" w14:paraId="49C8CA05" w14:textId="77777777" w:rsidTr="00CB3676">
        <w:trPr>
          <w:gridAfter w:val="1"/>
          <w:wAfter w:w="42" w:type="dxa"/>
          <w:trHeight w:val="6033"/>
        </w:trPr>
        <w:tc>
          <w:tcPr>
            <w:tcW w:w="10695" w:type="dxa"/>
            <w:gridSpan w:val="2"/>
          </w:tcPr>
          <w:p w14:paraId="192D26AC" w14:textId="1249BC33" w:rsidR="000160BE" w:rsidRPr="00620D24" w:rsidRDefault="003F2CFC" w:rsidP="00B50182">
            <w:pPr>
              <w:pStyle w:val="Heading1"/>
            </w:pPr>
            <w:r>
              <w:t>Infrastructure Risk</w:t>
            </w:r>
          </w:p>
          <w:p w14:paraId="7CC33304" w14:textId="6B93D73C" w:rsidR="003D71D4" w:rsidRPr="004E7951" w:rsidRDefault="004E7951" w:rsidP="000160BE">
            <w:pPr>
              <w:rPr>
                <w:sz w:val="32"/>
                <w:szCs w:val="32"/>
              </w:rPr>
            </w:pPr>
            <w:r w:rsidRPr="004E7951">
              <w:rPr>
                <w:sz w:val="32"/>
                <w:szCs w:val="32"/>
              </w:rPr>
              <w:t>PEOPLE SKILLS</w:t>
            </w:r>
          </w:p>
          <w:p w14:paraId="1C6D0F7C" w14:textId="77777777" w:rsidR="000160BE" w:rsidRDefault="000160BE" w:rsidP="00B7244E"/>
          <w:p w14:paraId="66E3AE0B" w14:textId="3C608417" w:rsidR="004E7951" w:rsidRDefault="004E7951" w:rsidP="004E7951">
            <w:pPr>
              <w:rPr>
                <w:lang w:val="en-CA"/>
              </w:rPr>
            </w:pPr>
            <w:r w:rsidRPr="004E7951">
              <w:rPr>
                <w:lang w:val="en-CA"/>
              </w:rPr>
              <w:t xml:space="preserve">The onset of the COVID-19 pandemic is changing our employees’ working routines and creating a need to adapt to remote working arrangements. Without an established plan for working from home, staff productivity may decline, reduced in-person interaction may create communication difficulties, and employees may struggle to resolve problems or access company resources. Illness and isolation may also reduce staff availability, while specialized roles in IT, claims processing, and customer support </w:t>
            </w:r>
            <w:r w:rsidR="005C5E61">
              <w:rPr>
                <w:lang w:val="en-CA"/>
              </w:rPr>
              <w:t>can be</w:t>
            </w:r>
            <w:r w:rsidRPr="004E7951">
              <w:rPr>
                <w:lang w:val="en-CA"/>
              </w:rPr>
              <w:t xml:space="preserve"> difficult to replace </w:t>
            </w:r>
            <w:r w:rsidR="005C5E61">
              <w:rPr>
                <w:lang w:val="en-CA"/>
              </w:rPr>
              <w:t>on</w:t>
            </w:r>
            <w:r w:rsidRPr="004E7951">
              <w:rPr>
                <w:lang w:val="en-CA"/>
              </w:rPr>
              <w:t xml:space="preserve"> short notice.</w:t>
            </w:r>
          </w:p>
          <w:p w14:paraId="5E6AEA65" w14:textId="77777777" w:rsidR="004E7951" w:rsidRPr="004E7951" w:rsidRDefault="004E7951" w:rsidP="004E7951">
            <w:pPr>
              <w:rPr>
                <w:lang w:val="en-CA"/>
              </w:rPr>
            </w:pPr>
          </w:p>
          <w:p w14:paraId="4798D2D5" w14:textId="77777777" w:rsidR="004E7951" w:rsidRPr="004E7951" w:rsidRDefault="004E7951" w:rsidP="004E7951">
            <w:pPr>
              <w:rPr>
                <w:lang w:val="en-CA"/>
              </w:rPr>
            </w:pPr>
            <w:r w:rsidRPr="004E7951">
              <w:rPr>
                <w:lang w:val="en-CA"/>
              </w:rPr>
              <w:t>To reduce this risk, we should establish clear remote-work procedures as part of our pandemic response. These procedures should include appropriate tools, training, and secure access to company resources so that employees can continue performing their responsibilities effectively.</w:t>
            </w:r>
          </w:p>
          <w:p w14:paraId="65A92673" w14:textId="77777777" w:rsidR="003F2CFC" w:rsidRDefault="003F2CFC" w:rsidP="00B7244E"/>
          <w:p w14:paraId="67CFDCB8" w14:textId="5A089815" w:rsidR="004E7951" w:rsidRPr="004E7951" w:rsidRDefault="004E7951" w:rsidP="004E7951">
            <w:pPr>
              <w:rPr>
                <w:sz w:val="32"/>
                <w:szCs w:val="32"/>
                <w:lang w:val="en-CA"/>
              </w:rPr>
            </w:pPr>
            <w:r w:rsidRPr="004E7951">
              <w:rPr>
                <w:sz w:val="32"/>
                <w:szCs w:val="32"/>
                <w:lang w:val="en-CA"/>
              </w:rPr>
              <w:t>INADEQUATE EQUIPMENT</w:t>
            </w:r>
          </w:p>
          <w:p w14:paraId="325D0E94" w14:textId="77777777" w:rsidR="004E7951" w:rsidRPr="004E7951" w:rsidRDefault="004E7951" w:rsidP="004E7951">
            <w:pPr>
              <w:rPr>
                <w:b/>
                <w:bCs/>
                <w:lang w:val="en-CA"/>
              </w:rPr>
            </w:pPr>
          </w:p>
          <w:p w14:paraId="2C5361DC" w14:textId="07253B54" w:rsidR="004E7951" w:rsidRDefault="004E7951" w:rsidP="004E7951">
            <w:pPr>
              <w:rPr>
                <w:lang w:val="en-CA"/>
              </w:rPr>
            </w:pPr>
            <w:r w:rsidRPr="004E7951">
              <w:rPr>
                <w:lang w:val="en-CA"/>
              </w:rPr>
              <w:t xml:space="preserve">Pandemic-related restrictions may limit access to our buildings and equipment, creating challenges for employees whose work normally depends on office-based resources. Our current equipment includes approximately 50 desktop computers and only a few laptops, which </w:t>
            </w:r>
            <w:r w:rsidR="005C5E61">
              <w:rPr>
                <w:lang w:val="en-CA"/>
              </w:rPr>
              <w:t>will</w:t>
            </w:r>
            <w:r w:rsidRPr="004E7951">
              <w:rPr>
                <w:lang w:val="en-CA"/>
              </w:rPr>
              <w:t xml:space="preserve"> limit our ability to support widespread remote work. Providing suitable, company-managed equipment and secure access to our systems is therefore an immediate consideration. Our premises and on-site servers also require continued maintenance while access may be restricted.</w:t>
            </w:r>
          </w:p>
          <w:p w14:paraId="3569FC2E" w14:textId="77777777" w:rsidR="004E7951" w:rsidRPr="004E7951" w:rsidRDefault="004E7951" w:rsidP="004E7951">
            <w:pPr>
              <w:rPr>
                <w:lang w:val="en-CA"/>
              </w:rPr>
            </w:pPr>
          </w:p>
          <w:p w14:paraId="15DE0C71" w14:textId="77777777" w:rsidR="004E7951" w:rsidRPr="004E7951" w:rsidRDefault="004E7951" w:rsidP="004E7951">
            <w:pPr>
              <w:rPr>
                <w:lang w:val="en-CA"/>
              </w:rPr>
            </w:pPr>
            <w:r w:rsidRPr="004E7951">
              <w:rPr>
                <w:lang w:val="en-CA"/>
              </w:rPr>
              <w:t>To manage this exposure, we should assess employees’ equipment needs, prioritize essential roles, and establish procedures for distributing and supporting remote-work equipment. We should also arrange for essential maintenance and authorized access to our premises and servers during restrictions.</w:t>
            </w:r>
          </w:p>
          <w:p w14:paraId="0F7A9ACA" w14:textId="77777777" w:rsidR="004E7951" w:rsidRDefault="004E7951" w:rsidP="00B7244E"/>
          <w:p w14:paraId="5D62F064" w14:textId="3EB86392" w:rsidR="004E7951" w:rsidRPr="004E7951" w:rsidRDefault="004E7951" w:rsidP="004E7951">
            <w:pPr>
              <w:rPr>
                <w:sz w:val="32"/>
                <w:szCs w:val="32"/>
                <w:lang w:val="en-CA"/>
              </w:rPr>
            </w:pPr>
            <w:r w:rsidRPr="004E7951">
              <w:rPr>
                <w:sz w:val="32"/>
                <w:szCs w:val="32"/>
                <w:lang w:val="en-CA"/>
              </w:rPr>
              <w:t>IT RESILIENCE</w:t>
            </w:r>
          </w:p>
          <w:p w14:paraId="2B142D48" w14:textId="77777777" w:rsidR="004E7951" w:rsidRPr="004E7951" w:rsidRDefault="004E7951" w:rsidP="004E7951">
            <w:pPr>
              <w:rPr>
                <w:b/>
                <w:bCs/>
                <w:lang w:val="en-CA"/>
              </w:rPr>
            </w:pPr>
          </w:p>
          <w:p w14:paraId="37AD23D7" w14:textId="77777777" w:rsidR="004E7951" w:rsidRDefault="004E7951" w:rsidP="004E7951">
            <w:pPr>
              <w:rPr>
                <w:lang w:val="en-CA"/>
              </w:rPr>
            </w:pPr>
            <w:r w:rsidRPr="004E7951">
              <w:rPr>
                <w:lang w:val="en-CA"/>
              </w:rPr>
              <w:t>The transition to remote work increases our dependence on reliable technology and secure access to company resources. Without adequate safeguards, such as a VPN, secure file sharing, access controls, data loss prevention measures, and employee training, we may face greater exposure to cyber threats, data loss, and reputational damage. We should verify whether existing safeguards can support the scale and demands of remote work.</w:t>
            </w:r>
          </w:p>
          <w:p w14:paraId="59566CA7" w14:textId="77777777" w:rsidR="004E7951" w:rsidRPr="004E7951" w:rsidRDefault="004E7951" w:rsidP="004E7951">
            <w:pPr>
              <w:rPr>
                <w:lang w:val="en-CA"/>
              </w:rPr>
            </w:pPr>
          </w:p>
          <w:p w14:paraId="0844BE15" w14:textId="77777777" w:rsidR="004E7951" w:rsidRDefault="004E7951" w:rsidP="004E7951">
            <w:pPr>
              <w:rPr>
                <w:lang w:val="en-CA"/>
              </w:rPr>
            </w:pPr>
            <w:r w:rsidRPr="004E7951">
              <w:rPr>
                <w:lang w:val="en-CA"/>
              </w:rPr>
              <w:t>Our technology infrastructure includes on-site servers, an internal network, and an internet connection through an external provider. These dependencies may create service bottlenecks or points of failure as more employees connect remotely. A prolonged loss of IT or network services could severely disrupt claims processing, premium collection, and customer support.</w:t>
            </w:r>
          </w:p>
          <w:p w14:paraId="20659A1F" w14:textId="77777777" w:rsidR="004E7951" w:rsidRPr="004E7951" w:rsidRDefault="004E7951" w:rsidP="004E7951">
            <w:pPr>
              <w:rPr>
                <w:lang w:val="en-CA"/>
              </w:rPr>
            </w:pPr>
          </w:p>
          <w:p w14:paraId="503CF056" w14:textId="41624D4A" w:rsidR="004E7951" w:rsidRDefault="004E7951" w:rsidP="004E7951">
            <w:pPr>
              <w:rPr>
                <w:lang w:val="en-CA"/>
              </w:rPr>
            </w:pPr>
            <w:r w:rsidRPr="004E7951">
              <w:rPr>
                <w:lang w:val="en-CA"/>
              </w:rPr>
              <w:t xml:space="preserve">IT resilience is the highest-rated risk within this infrastructure assessment. We should prioritize secure remote access, test system capacity and recovery arrangements, </w:t>
            </w:r>
            <w:r w:rsidR="005C5E61">
              <w:rPr>
                <w:lang w:val="en-CA"/>
              </w:rPr>
              <w:t xml:space="preserve">develop reliable and iterative auditing protocols, </w:t>
            </w:r>
            <w:r w:rsidRPr="004E7951">
              <w:rPr>
                <w:lang w:val="en-CA"/>
              </w:rPr>
              <w:t>and ensure employees understand and follow security procedures.</w:t>
            </w:r>
          </w:p>
          <w:p w14:paraId="46F0C4D5" w14:textId="77777777" w:rsidR="004E7951" w:rsidRDefault="004E7951" w:rsidP="004E7951">
            <w:pPr>
              <w:rPr>
                <w:lang w:val="en-CA"/>
              </w:rPr>
            </w:pPr>
          </w:p>
          <w:p w14:paraId="4CF9062C" w14:textId="77777777" w:rsidR="004E7951" w:rsidRDefault="004E7951" w:rsidP="004E7951">
            <w:pPr>
              <w:rPr>
                <w:lang w:val="en-CA"/>
              </w:rPr>
            </w:pPr>
          </w:p>
          <w:p w14:paraId="1A1B0F1E" w14:textId="77777777" w:rsidR="004E7951" w:rsidRDefault="004E7951" w:rsidP="004E7951">
            <w:pPr>
              <w:rPr>
                <w:lang w:val="en-CA"/>
              </w:rPr>
            </w:pPr>
          </w:p>
          <w:p w14:paraId="2793EB7F" w14:textId="77777777" w:rsidR="004E7951" w:rsidRDefault="004E7951" w:rsidP="004E7951">
            <w:pPr>
              <w:rPr>
                <w:lang w:val="en-CA"/>
              </w:rPr>
            </w:pPr>
          </w:p>
          <w:p w14:paraId="4D680D26" w14:textId="77777777" w:rsidR="004E7951" w:rsidRDefault="004E7951" w:rsidP="004E7951">
            <w:pPr>
              <w:rPr>
                <w:lang w:val="en-CA"/>
              </w:rPr>
            </w:pPr>
          </w:p>
          <w:p w14:paraId="7C0048EC" w14:textId="77777777" w:rsidR="004E7951" w:rsidRDefault="004E7951" w:rsidP="004E7951">
            <w:pPr>
              <w:rPr>
                <w:lang w:val="en-CA"/>
              </w:rPr>
            </w:pPr>
          </w:p>
          <w:p w14:paraId="6C9A7B5A" w14:textId="77777777" w:rsidR="004E7951" w:rsidRDefault="004E7951" w:rsidP="004E7951">
            <w:pPr>
              <w:rPr>
                <w:b/>
                <w:bCs/>
                <w:lang w:val="en-CA"/>
              </w:rPr>
            </w:pPr>
          </w:p>
          <w:p w14:paraId="5E6AE203" w14:textId="3EC8A40D" w:rsidR="004E7951" w:rsidRPr="004E7951" w:rsidRDefault="004E7951" w:rsidP="004E7951">
            <w:pPr>
              <w:rPr>
                <w:sz w:val="32"/>
                <w:szCs w:val="32"/>
                <w:lang w:val="en-CA"/>
              </w:rPr>
            </w:pPr>
            <w:r w:rsidRPr="004E7951">
              <w:rPr>
                <w:sz w:val="32"/>
                <w:szCs w:val="32"/>
                <w:lang w:val="en-CA"/>
              </w:rPr>
              <w:t>PRODUCT AVAILABILITY</w:t>
            </w:r>
          </w:p>
          <w:p w14:paraId="7661AA21" w14:textId="77777777" w:rsidR="004E7951" w:rsidRPr="004E7951" w:rsidRDefault="004E7951" w:rsidP="004E7951">
            <w:pPr>
              <w:rPr>
                <w:b/>
                <w:bCs/>
                <w:lang w:val="en-CA"/>
              </w:rPr>
            </w:pPr>
          </w:p>
          <w:p w14:paraId="456D7E62" w14:textId="77777777" w:rsidR="004E7951" w:rsidRDefault="004E7951" w:rsidP="004E7951">
            <w:pPr>
              <w:rPr>
                <w:lang w:val="en-CA"/>
              </w:rPr>
            </w:pPr>
            <w:r w:rsidRPr="004E7951">
              <w:rPr>
                <w:lang w:val="en-CA"/>
              </w:rPr>
              <w:t>Our ability to provide insurance products and related services depends on functioning software, hardware, and communication systems. When a failure occurs, employees need to coordinate service restoration and investigate its cause. Remote working arrangements may make this coordination more difficult, particularly if key staff are unavailable or cannot access on-site equipment.</w:t>
            </w:r>
          </w:p>
          <w:p w14:paraId="6B8F58A9" w14:textId="77777777" w:rsidR="004E7951" w:rsidRPr="004E7951" w:rsidRDefault="004E7951" w:rsidP="004E7951">
            <w:pPr>
              <w:rPr>
                <w:lang w:val="en-CA"/>
              </w:rPr>
            </w:pPr>
          </w:p>
          <w:p w14:paraId="149641A8" w14:textId="77777777" w:rsidR="004E7951" w:rsidRDefault="004E7951" w:rsidP="004E7951">
            <w:pPr>
              <w:rPr>
                <w:lang w:val="en-CA"/>
              </w:rPr>
            </w:pPr>
            <w:r w:rsidRPr="004E7951">
              <w:rPr>
                <w:lang w:val="en-CA"/>
              </w:rPr>
              <w:t>We also depend on third-party providers, including our internet service provider, cloud provider, security consultants, and mailing, printing, and shredding services. These organizations may face their own staffing shortages, operating restrictions, and financial pressures during the pandemic. This could result in delayed service schedules, reduced capacity, or temporary or permanent business closures. For example, disruption to our shredding provider could delay the secure disposal of confidential records, requiring us to arrange secure temporary storage and find an alternative vendor. We should assess critical suppliers’ ability to maintain services and identify suitable replacements in case existing providers can no longer meet our needs.</w:t>
            </w:r>
          </w:p>
          <w:p w14:paraId="1F79C3D1" w14:textId="77777777" w:rsidR="009E5759" w:rsidRDefault="009E5759" w:rsidP="004E7951">
            <w:pPr>
              <w:rPr>
                <w:lang w:val="en-CA"/>
              </w:rPr>
            </w:pPr>
          </w:p>
          <w:p w14:paraId="598BEDF6" w14:textId="77777777" w:rsidR="009E5759" w:rsidRPr="002F1999" w:rsidRDefault="009E5759" w:rsidP="009E5759">
            <w:pPr>
              <w:rPr>
                <w:lang w:val="en-CA"/>
              </w:rPr>
            </w:pPr>
            <w:r w:rsidRPr="002F1999">
              <w:rPr>
                <w:lang w:val="en-CA"/>
              </w:rPr>
              <w:t>Our product mix may shift as travel restrictions reduce new travel insurance sales and changes in vehicle use affect automobile coverage needs. Enquiries about life insurance, home coverage, and pension plans may increase, although greater interest does not necessarily translate into additional sales. We should monitor new business, renewals, cancellations, and policy adjustments to identify changes in revenue and product concentration.</w:t>
            </w:r>
          </w:p>
          <w:p w14:paraId="1775E34D" w14:textId="77777777" w:rsidR="004E7951" w:rsidRPr="004E7951" w:rsidRDefault="004E7951" w:rsidP="004E7951">
            <w:pPr>
              <w:rPr>
                <w:lang w:val="en-CA"/>
              </w:rPr>
            </w:pPr>
          </w:p>
          <w:p w14:paraId="467FC6E8" w14:textId="77777777" w:rsidR="004E7951" w:rsidRDefault="004E7951" w:rsidP="004E7951">
            <w:pPr>
              <w:rPr>
                <w:lang w:val="en-CA"/>
              </w:rPr>
            </w:pPr>
            <w:r w:rsidRPr="004E7951">
              <w:rPr>
                <w:lang w:val="en-CA"/>
              </w:rPr>
              <w:t>This assessment rates product availability risk as medium. Our service-based business model reduces our dependence on physical inventory, while cloud backup offers some protection against data loss. However, neither ensures uninterrupted service. We should establish crisis management and disaster recovery procedures suited to remote work and maintain reliable communication channels for coordinating our response.</w:t>
            </w:r>
          </w:p>
          <w:p w14:paraId="74B185AF" w14:textId="77777777" w:rsidR="00E62761" w:rsidRDefault="00E62761" w:rsidP="004E7951">
            <w:pPr>
              <w:rPr>
                <w:lang w:val="en-CA"/>
              </w:rPr>
            </w:pPr>
          </w:p>
          <w:p w14:paraId="4222BD66" w14:textId="4FBFEBF4" w:rsidR="00E62761" w:rsidRPr="00620D24" w:rsidRDefault="00E62761" w:rsidP="004E7951"/>
        </w:tc>
      </w:tr>
      <w:tr w:rsidR="004E7951" w14:paraId="2162BD21" w14:textId="77777777" w:rsidTr="00CB3676">
        <w:trPr>
          <w:gridAfter w:val="1"/>
          <w:wAfter w:w="42" w:type="dxa"/>
          <w:trHeight w:val="4403"/>
        </w:trPr>
        <w:tc>
          <w:tcPr>
            <w:tcW w:w="10695" w:type="dxa"/>
            <w:gridSpan w:val="2"/>
            <w:shd w:val="clear" w:color="auto" w:fill="FFFFFF" w:themeFill="background1"/>
          </w:tcPr>
          <w:p w14:paraId="7F9D4B2F" w14:textId="6DD5577A" w:rsidR="00CB3676" w:rsidRPr="00BF1D58" w:rsidRDefault="00CB3676" w:rsidP="00CB3676">
            <w:pPr>
              <w:pStyle w:val="Caption"/>
              <w:keepNext/>
              <w:rPr>
                <w:sz w:val="24"/>
                <w:szCs w:val="24"/>
              </w:rPr>
            </w:pPr>
            <w:r w:rsidRPr="00BF1D58">
              <w:rPr>
                <w:sz w:val="24"/>
                <w:szCs w:val="24"/>
              </w:rPr>
              <w:lastRenderedPageBreak/>
              <w:t>INFRASTRUCTURE RISKINESS INDEX</w:t>
            </w:r>
          </w:p>
          <w:tbl>
            <w:tblPr>
              <w:tblpPr w:leftFromText="180" w:rightFromText="180" w:vertAnchor="text" w:horzAnchor="page" w:tblpX="560" w:tblpY="51"/>
              <w:tblOverlap w:val="never"/>
              <w:tblW w:w="10660" w:type="dxa"/>
              <w:tbl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insideH w:val="single" w:sz="6" w:space="0" w:color="595959" w:themeColor="text1" w:themeTint="A6"/>
                <w:insideV w:val="single" w:sz="6" w:space="0" w:color="595959" w:themeColor="text1" w:themeTint="A6"/>
              </w:tblBorders>
              <w:shd w:val="clear" w:color="auto" w:fill="FFFFFF" w:themeFill="background1"/>
              <w:tblLayout w:type="fixed"/>
              <w:tblCellMar>
                <w:left w:w="0" w:type="dxa"/>
                <w:right w:w="0" w:type="dxa"/>
              </w:tblCellMar>
              <w:tblLook w:val="01E0" w:firstRow="1" w:lastRow="1" w:firstColumn="1" w:lastColumn="1" w:noHBand="0" w:noVBand="0"/>
            </w:tblPr>
            <w:tblGrid>
              <w:gridCol w:w="1086"/>
              <w:gridCol w:w="8581"/>
              <w:gridCol w:w="993"/>
            </w:tblGrid>
            <w:tr w:rsidR="00CB3676" w14:paraId="2A8AD4E9" w14:textId="77777777" w:rsidTr="00BF1D58">
              <w:trPr>
                <w:trHeight w:val="571"/>
              </w:trPr>
              <w:tc>
                <w:tcPr>
                  <w:tcW w:w="1086" w:type="dxa"/>
                  <w:shd w:val="clear" w:color="auto" w:fill="262626" w:themeFill="text1" w:themeFillTint="D9"/>
                  <w:vAlign w:val="center"/>
                </w:tcPr>
                <w:p w14:paraId="5324E5FB" w14:textId="77777777" w:rsidR="00CB3676" w:rsidRPr="001B72CC" w:rsidRDefault="00CB3676" w:rsidP="00CB3676">
                  <w:pPr>
                    <w:pStyle w:val="TableParagraph"/>
                    <w:spacing w:before="121"/>
                    <w:ind w:left="0"/>
                    <w:jc w:val="center"/>
                    <w:rPr>
                      <w:rFonts w:ascii="Arial" w:hAnsi="Arial" w:cs="Arial"/>
                      <w:b/>
                      <w:sz w:val="24"/>
                      <w:szCs w:val="24"/>
                    </w:rPr>
                  </w:pPr>
                  <w:r w:rsidRPr="001B72CC">
                    <w:rPr>
                      <w:rFonts w:ascii="Arial" w:eastAsia="Arial" w:hAnsi="Arial" w:cs="Arial"/>
                      <w:b/>
                      <w:sz w:val="24"/>
                      <w:szCs w:val="24"/>
                    </w:rPr>
                    <w:t>CODE</w:t>
                  </w:r>
                </w:p>
              </w:tc>
              <w:tc>
                <w:tcPr>
                  <w:tcW w:w="8581" w:type="dxa"/>
                  <w:shd w:val="clear" w:color="auto" w:fill="262626" w:themeFill="text1" w:themeFillTint="D9"/>
                  <w:vAlign w:val="center"/>
                </w:tcPr>
                <w:p w14:paraId="4997BA4E" w14:textId="77777777" w:rsidR="00CB3676" w:rsidRPr="001B72CC" w:rsidRDefault="00CB3676" w:rsidP="00CB3676">
                  <w:pPr>
                    <w:pStyle w:val="TableParagraph"/>
                    <w:spacing w:before="121"/>
                    <w:rPr>
                      <w:rFonts w:ascii="Arial" w:hAnsi="Arial" w:cs="Arial"/>
                      <w:b/>
                      <w:sz w:val="24"/>
                      <w:szCs w:val="24"/>
                    </w:rPr>
                  </w:pPr>
                  <w:r w:rsidRPr="001B72CC">
                    <w:rPr>
                      <w:rFonts w:ascii="Arial" w:eastAsia="Arial" w:hAnsi="Arial" w:cs="Arial"/>
                      <w:b/>
                      <w:sz w:val="24"/>
                      <w:szCs w:val="24"/>
                    </w:rPr>
                    <w:t>DESCRIPTION</w:t>
                  </w:r>
                </w:p>
              </w:tc>
              <w:tc>
                <w:tcPr>
                  <w:tcW w:w="993" w:type="dxa"/>
                  <w:shd w:val="clear" w:color="auto" w:fill="262626" w:themeFill="text1" w:themeFillTint="D9"/>
                  <w:vAlign w:val="center"/>
                </w:tcPr>
                <w:p w14:paraId="5CD3204B" w14:textId="77777777" w:rsidR="00CB3676" w:rsidRPr="001B72CC" w:rsidRDefault="00CB3676" w:rsidP="00CB3676">
                  <w:pPr>
                    <w:pStyle w:val="TableParagraph"/>
                    <w:spacing w:before="121"/>
                    <w:ind w:left="0"/>
                    <w:jc w:val="center"/>
                    <w:rPr>
                      <w:rFonts w:ascii="Arial" w:hAnsi="Arial" w:cs="Arial"/>
                      <w:b/>
                      <w:sz w:val="24"/>
                      <w:szCs w:val="24"/>
                    </w:rPr>
                  </w:pPr>
                  <w:r w:rsidRPr="001B72CC">
                    <w:rPr>
                      <w:rFonts w:ascii="Arial" w:eastAsia="Arial" w:hAnsi="Arial" w:cs="Arial"/>
                      <w:b/>
                      <w:sz w:val="24"/>
                      <w:szCs w:val="24"/>
                    </w:rPr>
                    <w:t>SCORE</w:t>
                  </w:r>
                </w:p>
              </w:tc>
            </w:tr>
            <w:tr w:rsidR="00CB3676" w14:paraId="770C7684" w14:textId="77777777" w:rsidTr="00BF1D58">
              <w:trPr>
                <w:trHeight w:val="571"/>
              </w:trPr>
              <w:tc>
                <w:tcPr>
                  <w:tcW w:w="1086" w:type="dxa"/>
                  <w:shd w:val="clear" w:color="auto" w:fill="FFFFFF" w:themeFill="background1"/>
                  <w:vAlign w:val="center"/>
                </w:tcPr>
                <w:p w14:paraId="2B16A532" w14:textId="77777777" w:rsidR="00CB3676" w:rsidRDefault="00CB3676" w:rsidP="00CB3676">
                  <w:pPr>
                    <w:pStyle w:val="TableParagraph"/>
                    <w:spacing w:before="110"/>
                    <w:jc w:val="center"/>
                    <w:rPr>
                      <w:rFonts w:ascii="Arial" w:hAnsi="Arial" w:cs="Arial"/>
                    </w:rPr>
                  </w:pPr>
                  <w:r>
                    <w:rPr>
                      <w:rFonts w:ascii="Arial" w:eastAsia="Arial" w:hAnsi="Arial" w:cs="Arial"/>
                    </w:rPr>
                    <w:t>2.1</w:t>
                  </w:r>
                </w:p>
              </w:tc>
              <w:tc>
                <w:tcPr>
                  <w:tcW w:w="8581" w:type="dxa"/>
                  <w:shd w:val="clear" w:color="auto" w:fill="FFFFFF" w:themeFill="background1"/>
                  <w:vAlign w:val="center"/>
                </w:tcPr>
                <w:p w14:paraId="1ECC2BA2" w14:textId="77777777" w:rsidR="00CB3676" w:rsidRDefault="00CB3676" w:rsidP="00BF1D58">
                  <w:pPr>
                    <w:pStyle w:val="TableParagraph"/>
                    <w:spacing w:before="110"/>
                    <w:ind w:left="108"/>
                    <w:rPr>
                      <w:rFonts w:ascii="Arial" w:hAnsi="Arial" w:cs="Arial"/>
                    </w:rPr>
                  </w:pPr>
                  <w:r>
                    <w:rPr>
                      <w:rFonts w:ascii="Arial" w:eastAsia="Arial" w:hAnsi="Arial" w:cs="Arial"/>
                    </w:rPr>
                    <w:t>Availability or cost of people skills, competencies and experience</w:t>
                  </w:r>
                </w:p>
              </w:tc>
              <w:tc>
                <w:tcPr>
                  <w:tcW w:w="993" w:type="dxa"/>
                  <w:shd w:val="clear" w:color="auto" w:fill="FFFFFF" w:themeFill="background1"/>
                  <w:vAlign w:val="center"/>
                </w:tcPr>
                <w:p w14:paraId="19B2AFBC" w14:textId="77777777" w:rsidR="00CB3676" w:rsidRPr="00BF1D58" w:rsidRDefault="00CB3676" w:rsidP="00CB3676">
                  <w:pPr>
                    <w:pStyle w:val="TableParagraph"/>
                    <w:spacing w:before="0"/>
                    <w:ind w:left="0"/>
                    <w:jc w:val="center"/>
                    <w:rPr>
                      <w:rFonts w:ascii="Arial" w:hAnsi="Arial" w:cs="Arial"/>
                    </w:rPr>
                  </w:pPr>
                  <w:r w:rsidRPr="00BF1D58">
                    <w:rPr>
                      <w:rFonts w:ascii="Arial" w:eastAsia="Arial" w:hAnsi="Arial" w:cs="Arial"/>
                    </w:rPr>
                    <w:t>4</w:t>
                  </w:r>
                </w:p>
              </w:tc>
            </w:tr>
            <w:tr w:rsidR="00CB3676" w14:paraId="6AD5BCCB" w14:textId="77777777" w:rsidTr="00BF1D58">
              <w:trPr>
                <w:trHeight w:val="571"/>
              </w:trPr>
              <w:tc>
                <w:tcPr>
                  <w:tcW w:w="1086" w:type="dxa"/>
                  <w:shd w:val="clear" w:color="auto" w:fill="FFFFFF" w:themeFill="background1"/>
                  <w:vAlign w:val="center"/>
                </w:tcPr>
                <w:p w14:paraId="342BA123" w14:textId="77777777" w:rsidR="00CB3676" w:rsidRDefault="00CB3676" w:rsidP="00CB3676">
                  <w:pPr>
                    <w:pStyle w:val="TableParagraph"/>
                    <w:jc w:val="center"/>
                    <w:rPr>
                      <w:rFonts w:ascii="Arial" w:hAnsi="Arial" w:cs="Arial"/>
                    </w:rPr>
                  </w:pPr>
                  <w:r>
                    <w:rPr>
                      <w:rFonts w:ascii="Arial" w:eastAsia="Arial" w:hAnsi="Arial" w:cs="Arial"/>
                    </w:rPr>
                    <w:t>2.2</w:t>
                  </w:r>
                </w:p>
              </w:tc>
              <w:tc>
                <w:tcPr>
                  <w:tcW w:w="8581" w:type="dxa"/>
                  <w:shd w:val="clear" w:color="auto" w:fill="FFFFFF" w:themeFill="background1"/>
                  <w:vAlign w:val="center"/>
                </w:tcPr>
                <w:p w14:paraId="08D186DF" w14:textId="12C89020" w:rsidR="00CB3676" w:rsidRDefault="00CB3676" w:rsidP="00BF1D58">
                  <w:pPr>
                    <w:pStyle w:val="TableParagraph"/>
                    <w:ind w:left="108"/>
                    <w:rPr>
                      <w:rFonts w:ascii="Arial" w:hAnsi="Arial" w:cs="Arial"/>
                    </w:rPr>
                  </w:pPr>
                  <w:r>
                    <w:rPr>
                      <w:rFonts w:ascii="Arial" w:eastAsia="Arial" w:hAnsi="Arial" w:cs="Arial"/>
                    </w:rPr>
                    <w:t xml:space="preserve">Inadequate premises, </w:t>
                  </w:r>
                  <w:proofErr w:type="gramStart"/>
                  <w:r>
                    <w:rPr>
                      <w:rFonts w:ascii="Arial" w:eastAsia="Arial" w:hAnsi="Arial" w:cs="Arial"/>
                    </w:rPr>
                    <w:t>plant</w:t>
                  </w:r>
                  <w:proofErr w:type="gramEnd"/>
                  <w:r>
                    <w:rPr>
                      <w:rFonts w:ascii="Arial" w:eastAsia="Arial" w:hAnsi="Arial" w:cs="Arial"/>
                    </w:rPr>
                    <w:t xml:space="preserve"> and equipment to support operations</w:t>
                  </w:r>
                </w:p>
              </w:tc>
              <w:tc>
                <w:tcPr>
                  <w:tcW w:w="993" w:type="dxa"/>
                  <w:shd w:val="clear" w:color="auto" w:fill="FFFFFF" w:themeFill="background1"/>
                  <w:vAlign w:val="center"/>
                </w:tcPr>
                <w:p w14:paraId="692FD39A" w14:textId="77777777" w:rsidR="00CB3676" w:rsidRPr="00BF1D58" w:rsidRDefault="00CB3676" w:rsidP="00CB3676">
                  <w:pPr>
                    <w:pStyle w:val="TableParagraph"/>
                    <w:spacing w:before="0"/>
                    <w:ind w:left="0"/>
                    <w:jc w:val="center"/>
                    <w:rPr>
                      <w:rFonts w:ascii="Arial" w:hAnsi="Arial" w:cs="Arial"/>
                    </w:rPr>
                  </w:pPr>
                  <w:r w:rsidRPr="00BF1D58">
                    <w:rPr>
                      <w:rFonts w:ascii="Arial" w:eastAsia="Arial" w:hAnsi="Arial" w:cs="Arial"/>
                    </w:rPr>
                    <w:t>1</w:t>
                  </w:r>
                </w:p>
              </w:tc>
            </w:tr>
            <w:tr w:rsidR="00CB3676" w14:paraId="70B0E4D6" w14:textId="77777777" w:rsidTr="00BF1D58">
              <w:trPr>
                <w:trHeight w:val="571"/>
              </w:trPr>
              <w:tc>
                <w:tcPr>
                  <w:tcW w:w="1086" w:type="dxa"/>
                  <w:shd w:val="clear" w:color="auto" w:fill="FFFFFF" w:themeFill="background1"/>
                  <w:vAlign w:val="center"/>
                </w:tcPr>
                <w:p w14:paraId="24B8AFA2" w14:textId="77777777" w:rsidR="00CB3676" w:rsidRDefault="00CB3676" w:rsidP="00CB3676">
                  <w:pPr>
                    <w:pStyle w:val="TableParagraph"/>
                    <w:pBdr>
                      <w:top w:val="none" w:sz="0" w:space="0" w:color="auto"/>
                      <w:left w:val="none" w:sz="0" w:space="0" w:color="auto"/>
                      <w:bottom w:val="none" w:sz="0" w:space="0" w:color="auto"/>
                      <w:right w:val="none" w:sz="0" w:space="0" w:color="auto"/>
                      <w:between w:val="none" w:sz="0" w:space="0" w:color="auto"/>
                    </w:pBdr>
                    <w:spacing w:before="110"/>
                    <w:jc w:val="center"/>
                    <w:rPr>
                      <w:rFonts w:ascii="Arial" w:hAnsi="Arial" w:cs="Arial"/>
                    </w:rPr>
                  </w:pPr>
                  <w:r>
                    <w:rPr>
                      <w:rFonts w:ascii="Arial" w:eastAsia="Arial" w:hAnsi="Arial" w:cs="Arial"/>
                    </w:rPr>
                    <w:t>2.3</w:t>
                  </w:r>
                </w:p>
              </w:tc>
              <w:tc>
                <w:tcPr>
                  <w:tcW w:w="8581" w:type="dxa"/>
                  <w:shd w:val="clear" w:color="auto" w:fill="FFFFFF" w:themeFill="background1"/>
                  <w:vAlign w:val="center"/>
                </w:tcPr>
                <w:p w14:paraId="5C36A54E" w14:textId="77777777" w:rsidR="00CB3676" w:rsidRDefault="00CB3676" w:rsidP="00BF1D58">
                  <w:pPr>
                    <w:pStyle w:val="TableParagraph"/>
                    <w:spacing w:before="110"/>
                    <w:ind w:left="108"/>
                    <w:rPr>
                      <w:rFonts w:ascii="Arial" w:hAnsi="Arial" w:cs="Arial"/>
                    </w:rPr>
                  </w:pPr>
                  <w:r>
                    <w:rPr>
                      <w:rFonts w:ascii="Arial" w:eastAsia="Arial" w:hAnsi="Arial" w:cs="Arial"/>
                    </w:rPr>
                    <w:t>Processes, including IT infrastructure, have insufficient resilience</w:t>
                  </w:r>
                </w:p>
              </w:tc>
              <w:tc>
                <w:tcPr>
                  <w:tcW w:w="993" w:type="dxa"/>
                  <w:shd w:val="clear" w:color="auto" w:fill="FFFFFF" w:themeFill="background1"/>
                  <w:vAlign w:val="center"/>
                </w:tcPr>
                <w:p w14:paraId="377077CE" w14:textId="77777777" w:rsidR="00CB3676" w:rsidRPr="00BF1D58" w:rsidRDefault="00CB3676" w:rsidP="00CB3676">
                  <w:pPr>
                    <w:pStyle w:val="TableParagraph"/>
                    <w:spacing w:before="0"/>
                    <w:ind w:left="0"/>
                    <w:jc w:val="center"/>
                    <w:rPr>
                      <w:rFonts w:ascii="Arial" w:hAnsi="Arial" w:cs="Arial"/>
                    </w:rPr>
                  </w:pPr>
                  <w:r w:rsidRPr="00BF1D58">
                    <w:rPr>
                      <w:rFonts w:ascii="Arial" w:eastAsia="Arial" w:hAnsi="Arial" w:cs="Arial"/>
                    </w:rPr>
                    <w:t>5</w:t>
                  </w:r>
                </w:p>
              </w:tc>
            </w:tr>
            <w:tr w:rsidR="00CB3676" w14:paraId="368F46E0" w14:textId="77777777" w:rsidTr="00BF1D58">
              <w:trPr>
                <w:trHeight w:val="571"/>
              </w:trPr>
              <w:tc>
                <w:tcPr>
                  <w:tcW w:w="1086" w:type="dxa"/>
                  <w:shd w:val="clear" w:color="auto" w:fill="FFFFFF" w:themeFill="background1"/>
                  <w:vAlign w:val="center"/>
                </w:tcPr>
                <w:p w14:paraId="4D47DF20" w14:textId="77777777" w:rsidR="00CB3676" w:rsidRDefault="00CB3676" w:rsidP="00CB3676">
                  <w:pPr>
                    <w:pStyle w:val="TableParagraph"/>
                    <w:pBdr>
                      <w:top w:val="none" w:sz="0" w:space="0" w:color="auto"/>
                      <w:left w:val="none" w:sz="0" w:space="0" w:color="auto"/>
                      <w:bottom w:val="none" w:sz="0" w:space="0" w:color="auto"/>
                      <w:right w:val="none" w:sz="0" w:space="0" w:color="auto"/>
                      <w:between w:val="none" w:sz="0" w:space="0" w:color="auto"/>
                    </w:pBdr>
                    <w:jc w:val="center"/>
                    <w:rPr>
                      <w:rFonts w:ascii="Arial" w:hAnsi="Arial" w:cs="Arial"/>
                    </w:rPr>
                  </w:pPr>
                  <w:r>
                    <w:rPr>
                      <w:rFonts w:ascii="Arial" w:eastAsia="Arial" w:hAnsi="Arial" w:cs="Arial"/>
                    </w:rPr>
                    <w:t>2.4</w:t>
                  </w:r>
                </w:p>
              </w:tc>
              <w:tc>
                <w:tcPr>
                  <w:tcW w:w="8581" w:type="dxa"/>
                  <w:shd w:val="clear" w:color="auto" w:fill="FFFFFF" w:themeFill="background1"/>
                  <w:vAlign w:val="center"/>
                </w:tcPr>
                <w:p w14:paraId="5947B25A" w14:textId="77777777" w:rsidR="00CB3676" w:rsidRDefault="00CB3676" w:rsidP="00BF1D58">
                  <w:pPr>
                    <w:pStyle w:val="TableParagraph"/>
                    <w:ind w:left="108"/>
                    <w:rPr>
                      <w:rFonts w:ascii="Arial" w:hAnsi="Arial" w:cs="Arial"/>
                    </w:rPr>
                  </w:pPr>
                  <w:r>
                    <w:rPr>
                      <w:rFonts w:ascii="Arial" w:eastAsia="Arial" w:hAnsi="Arial" w:cs="Arial"/>
                    </w:rPr>
                    <w:t>Product availability inadequate, including supplier unreliability</w:t>
                  </w:r>
                </w:p>
              </w:tc>
              <w:tc>
                <w:tcPr>
                  <w:tcW w:w="993" w:type="dxa"/>
                  <w:shd w:val="clear" w:color="auto" w:fill="FFFFFF" w:themeFill="background1"/>
                  <w:vAlign w:val="center"/>
                </w:tcPr>
                <w:p w14:paraId="2E921DD5" w14:textId="77777777" w:rsidR="00CB3676" w:rsidRPr="00BF1D58" w:rsidRDefault="00CB3676" w:rsidP="00CB3676">
                  <w:pPr>
                    <w:pStyle w:val="TableParagraph"/>
                    <w:spacing w:before="0"/>
                    <w:ind w:left="0"/>
                    <w:jc w:val="center"/>
                    <w:rPr>
                      <w:rFonts w:ascii="Arial" w:hAnsi="Arial" w:cs="Arial"/>
                    </w:rPr>
                  </w:pPr>
                  <w:r w:rsidRPr="00BF1D58">
                    <w:rPr>
                      <w:rFonts w:ascii="Arial" w:eastAsia="Arial" w:hAnsi="Arial" w:cs="Arial"/>
                    </w:rPr>
                    <w:t>3</w:t>
                  </w:r>
                </w:p>
              </w:tc>
            </w:tr>
            <w:tr w:rsidR="00CB3676" w14:paraId="6D394041" w14:textId="77777777" w:rsidTr="00BF1D58">
              <w:trPr>
                <w:trHeight w:val="571"/>
              </w:trPr>
              <w:tc>
                <w:tcPr>
                  <w:tcW w:w="1086" w:type="dxa"/>
                  <w:shd w:val="clear" w:color="auto" w:fill="D9D9D9" w:themeFill="background1" w:themeFillShade="D9"/>
                </w:tcPr>
                <w:p w14:paraId="319ED8B1" w14:textId="77777777" w:rsidR="00CB3676" w:rsidRDefault="00CB3676" w:rsidP="00CB3676">
                  <w:pPr>
                    <w:pStyle w:val="TableParagraph"/>
                    <w:spacing w:before="0"/>
                    <w:ind w:left="0"/>
                    <w:rPr>
                      <w:rFonts w:ascii="Arial" w:hAnsi="Arial" w:cs="Arial"/>
                      <w:sz w:val="20"/>
                    </w:rPr>
                  </w:pPr>
                </w:p>
              </w:tc>
              <w:tc>
                <w:tcPr>
                  <w:tcW w:w="8581" w:type="dxa"/>
                  <w:shd w:val="clear" w:color="auto" w:fill="D9D9D9" w:themeFill="background1" w:themeFillShade="D9"/>
                </w:tcPr>
                <w:p w14:paraId="35EBC58F" w14:textId="77777777" w:rsidR="00CB3676" w:rsidRDefault="00CB3676" w:rsidP="00CB3676">
                  <w:pPr>
                    <w:pStyle w:val="TableParagraph"/>
                    <w:spacing w:before="121"/>
                    <w:rPr>
                      <w:rFonts w:ascii="Arial" w:hAnsi="Arial" w:cs="Arial"/>
                      <w:b/>
                    </w:rPr>
                  </w:pPr>
                  <w:r>
                    <w:rPr>
                      <w:rFonts w:ascii="Arial" w:eastAsia="Arial" w:hAnsi="Arial" w:cs="Arial"/>
                      <w:b/>
                    </w:rPr>
                    <w:t>TOTAL FOR INFRASTRUCTURE COMPONENT</w:t>
                  </w:r>
                </w:p>
              </w:tc>
              <w:tc>
                <w:tcPr>
                  <w:tcW w:w="993" w:type="dxa"/>
                  <w:shd w:val="clear" w:color="auto" w:fill="D9D9D9" w:themeFill="background1" w:themeFillShade="D9"/>
                  <w:vAlign w:val="center"/>
                </w:tcPr>
                <w:p w14:paraId="3106CED3" w14:textId="77777777" w:rsidR="00CB3676" w:rsidRPr="00BF1D58" w:rsidRDefault="00CB3676" w:rsidP="00CB3676">
                  <w:pPr>
                    <w:pStyle w:val="TableParagraph"/>
                    <w:spacing w:before="0"/>
                    <w:ind w:left="0"/>
                    <w:jc w:val="center"/>
                    <w:rPr>
                      <w:rFonts w:ascii="Arial" w:hAnsi="Arial" w:cs="Arial"/>
                      <w:b/>
                      <w:bCs/>
                    </w:rPr>
                  </w:pPr>
                  <w:r w:rsidRPr="00BF1D58">
                    <w:rPr>
                      <w:rFonts w:ascii="Arial" w:eastAsia="Arial" w:hAnsi="Arial" w:cs="Arial"/>
                      <w:b/>
                      <w:bCs/>
                    </w:rPr>
                    <w:t>13</w:t>
                  </w:r>
                </w:p>
              </w:tc>
            </w:tr>
          </w:tbl>
          <w:p w14:paraId="7675D469" w14:textId="17A0A833" w:rsidR="004E7951" w:rsidRPr="004E7951" w:rsidRDefault="004E7951" w:rsidP="001B72CC">
            <w:pPr>
              <w:pStyle w:val="Heading1"/>
              <w:rPr>
                <w:sz w:val="22"/>
                <w:szCs w:val="22"/>
              </w:rPr>
            </w:pPr>
          </w:p>
        </w:tc>
      </w:tr>
    </w:tbl>
    <w:p w14:paraId="1227EA55" w14:textId="4DA93204" w:rsidR="00C3569F" w:rsidRDefault="00C3569F" w:rsidP="00B7244E">
      <w:pPr>
        <w:sectPr w:rsidR="00C3569F" w:rsidSect="002A5BA5">
          <w:pgSz w:w="12240" w:h="15840" w:code="1"/>
          <w:pgMar w:top="720" w:right="720" w:bottom="720" w:left="720" w:header="289" w:footer="0" w:gutter="0"/>
          <w:cols w:space="708"/>
          <w:docGrid w:linePitch="360"/>
        </w:sectPr>
      </w:pPr>
    </w:p>
    <w:p w14:paraId="1D8BB626" w14:textId="22835954" w:rsidR="00DF7595" w:rsidRPr="00DF7595" w:rsidRDefault="00DF7595" w:rsidP="00DF7595">
      <w:pPr>
        <w:pStyle w:val="Graphicsanchor"/>
      </w:pPr>
    </w:p>
    <w:tbl>
      <w:tblPr>
        <w:tblW w:w="0" w:type="auto"/>
        <w:tblLayout w:type="fixed"/>
        <w:tblCellMar>
          <w:left w:w="0" w:type="dxa"/>
          <w:right w:w="0" w:type="dxa"/>
        </w:tblCellMar>
        <w:tblLook w:val="0600" w:firstRow="0" w:lastRow="0" w:firstColumn="0" w:lastColumn="0" w:noHBand="1" w:noVBand="1"/>
      </w:tblPr>
      <w:tblGrid>
        <w:gridCol w:w="4464"/>
        <w:gridCol w:w="6293"/>
      </w:tblGrid>
      <w:tr w:rsidR="00C3569F" w:rsidRPr="00F74F95" w14:paraId="28B7048D" w14:textId="77777777" w:rsidTr="002A5BA5">
        <w:trPr>
          <w:trHeight w:val="60"/>
        </w:trPr>
        <w:tc>
          <w:tcPr>
            <w:tcW w:w="4464" w:type="dxa"/>
            <w:tcBorders>
              <w:top w:val="single" w:sz="48" w:space="0" w:color="D83D27" w:themeColor="accent2"/>
            </w:tcBorders>
          </w:tcPr>
          <w:p w14:paraId="21B750C1" w14:textId="77777777" w:rsidR="00C3569F" w:rsidRPr="00475B12" w:rsidRDefault="00C3569F" w:rsidP="00B7244E"/>
        </w:tc>
        <w:tc>
          <w:tcPr>
            <w:tcW w:w="6293" w:type="dxa"/>
          </w:tcPr>
          <w:p w14:paraId="10A1C2B3" w14:textId="77777777" w:rsidR="00C3569F" w:rsidRPr="00475B12" w:rsidRDefault="00C3569F" w:rsidP="00B7244E"/>
        </w:tc>
      </w:tr>
      <w:tr w:rsidR="002A5BA5" w:rsidRPr="00F74F95" w14:paraId="1169DD8E" w14:textId="77777777" w:rsidTr="00986304">
        <w:trPr>
          <w:trHeight w:val="4771"/>
        </w:trPr>
        <w:tc>
          <w:tcPr>
            <w:tcW w:w="10757" w:type="dxa"/>
            <w:gridSpan w:val="2"/>
          </w:tcPr>
          <w:p w14:paraId="42DBE8D2" w14:textId="06D0C6DA" w:rsidR="002A5BA5" w:rsidRPr="00F74F95" w:rsidRDefault="006257AC" w:rsidP="005166E5">
            <w:pPr>
              <w:pStyle w:val="Heading1"/>
              <w:tabs>
                <w:tab w:val="left" w:pos="6710"/>
              </w:tabs>
            </w:pPr>
            <w:r>
              <w:t>Reputation Risk</w:t>
            </w:r>
          </w:p>
          <w:p w14:paraId="7E4EB625" w14:textId="40022065" w:rsidR="00986304" w:rsidRPr="00986304" w:rsidRDefault="00986304" w:rsidP="00986304">
            <w:pPr>
              <w:rPr>
                <w:sz w:val="32"/>
                <w:szCs w:val="32"/>
                <w:lang w:val="en-CA"/>
              </w:rPr>
            </w:pPr>
            <w:r>
              <w:rPr>
                <w:sz w:val="32"/>
                <w:szCs w:val="32"/>
                <w:lang w:val="en-CA"/>
              </w:rPr>
              <w:t>PUBLIC PERCEPTION AND THE ITRUSTU BRAND</w:t>
            </w:r>
          </w:p>
          <w:p w14:paraId="5B2E73EF" w14:textId="77777777" w:rsidR="00986304" w:rsidRPr="00986304" w:rsidRDefault="00986304" w:rsidP="00986304">
            <w:pPr>
              <w:rPr>
                <w:b/>
                <w:bCs/>
                <w:sz w:val="32"/>
                <w:szCs w:val="32"/>
                <w:lang w:val="en-CA"/>
              </w:rPr>
            </w:pPr>
          </w:p>
          <w:p w14:paraId="2CAEA587" w14:textId="77777777" w:rsidR="00986304" w:rsidRDefault="00986304" w:rsidP="00986304">
            <w:pPr>
              <w:rPr>
                <w:lang w:val="en-CA"/>
              </w:rPr>
            </w:pPr>
            <w:r w:rsidRPr="00986304">
              <w:rPr>
                <w:lang w:val="en-CA"/>
              </w:rPr>
              <w:t>The initial phase of the pandemic is critical to our reputation. We may need to manage an increase in claims for certain products while transitioning employees to remote work. Travel insurance is a particularly sensitive area, as widespread travel cancellations could generate increased claims, enquiries, and disputes over coverage. With just over 50 employees, we may struggle to manage this sudden workload. Delayed responses and unclear explanations could damage customer trust.</w:t>
            </w:r>
          </w:p>
          <w:p w14:paraId="64BA1511" w14:textId="77777777" w:rsidR="00986304" w:rsidRPr="00986304" w:rsidRDefault="00986304" w:rsidP="00986304">
            <w:pPr>
              <w:rPr>
                <w:lang w:val="en-CA"/>
              </w:rPr>
            </w:pPr>
          </w:p>
          <w:p w14:paraId="4310EECE" w14:textId="77777777" w:rsidR="00986304" w:rsidRDefault="00986304" w:rsidP="00986304">
            <w:pPr>
              <w:rPr>
                <w:lang w:val="en-CA"/>
              </w:rPr>
            </w:pPr>
            <w:r w:rsidRPr="00986304">
              <w:rPr>
                <w:lang w:val="en-CA"/>
              </w:rPr>
              <w:t>Economic uncertainty and job losses may also place our customers under financial pressure. Some may seek to reduce their coverage, defer premium payments, or access retirement savings where permitted. We should provide clear information about available options and their consequences. Insensitive communication or inconsistent treatment could harm our reputation during a period when customers are already vulnerable.</w:t>
            </w:r>
          </w:p>
          <w:p w14:paraId="2EA6D2F5" w14:textId="77777777" w:rsidR="00986304" w:rsidRPr="00986304" w:rsidRDefault="00986304" w:rsidP="00986304">
            <w:pPr>
              <w:rPr>
                <w:lang w:val="en-CA"/>
              </w:rPr>
            </w:pPr>
          </w:p>
          <w:p w14:paraId="7BA6289A" w14:textId="15FAD29A" w:rsidR="00986304" w:rsidRPr="00986304" w:rsidRDefault="00AB3047" w:rsidP="00986304">
            <w:pPr>
              <w:rPr>
                <w:sz w:val="32"/>
                <w:szCs w:val="32"/>
                <w:lang w:val="en-CA"/>
              </w:rPr>
            </w:pPr>
            <w:r>
              <w:rPr>
                <w:sz w:val="32"/>
                <w:szCs w:val="32"/>
                <w:lang w:val="en-CA"/>
              </w:rPr>
              <w:t>ETHICAL AND CORPORATE RESPONSIBILITY</w:t>
            </w:r>
          </w:p>
          <w:p w14:paraId="5C846931" w14:textId="77777777" w:rsidR="00986304" w:rsidRPr="00986304" w:rsidRDefault="00986304" w:rsidP="00986304">
            <w:pPr>
              <w:rPr>
                <w:b/>
                <w:bCs/>
                <w:lang w:val="en-CA"/>
              </w:rPr>
            </w:pPr>
          </w:p>
          <w:p w14:paraId="30709EFF" w14:textId="77777777" w:rsidR="00986304" w:rsidRDefault="00986304" w:rsidP="00986304">
            <w:pPr>
              <w:rPr>
                <w:lang w:val="en-CA"/>
              </w:rPr>
            </w:pPr>
            <w:r w:rsidRPr="00986304">
              <w:rPr>
                <w:lang w:val="en-CA"/>
              </w:rPr>
              <w:t>Misinformation surrounding the pandemic may create confusion about insurance coverage and our response to changing conditions. We should provide accurate, consistent information about policy terms, exclusions, and any changes to our services. Unclear or misleading statements could undermine trust and prevent customers from making informed decisions.</w:t>
            </w:r>
          </w:p>
          <w:p w14:paraId="1518B4AD" w14:textId="77777777" w:rsidR="00986304" w:rsidRPr="00986304" w:rsidRDefault="00986304" w:rsidP="00986304">
            <w:pPr>
              <w:rPr>
                <w:lang w:val="en-CA"/>
              </w:rPr>
            </w:pPr>
          </w:p>
          <w:p w14:paraId="6B906AA2" w14:textId="77777777" w:rsidR="00986304" w:rsidRDefault="00986304" w:rsidP="00986304">
            <w:pPr>
              <w:rPr>
                <w:lang w:val="en-CA"/>
              </w:rPr>
            </w:pPr>
            <w:r w:rsidRPr="00986304">
              <w:rPr>
                <w:lang w:val="en-CA"/>
              </w:rPr>
              <w:t>We also have a responsibility to consider employee well-being as working arrangements change. Moving suitable roles to remote work may help reduce exposure to illness, but the sudden transition may contribute to stress, isolation, and difficulties balancing work and personal responsibilities. We should assess the need for additional mental health support, regular check-ins, and flexible working arrangements. Insufficient support could affect employee well-being and confidence in our leadership.</w:t>
            </w:r>
          </w:p>
          <w:p w14:paraId="4C2241B9" w14:textId="77777777" w:rsidR="00986304" w:rsidRPr="00986304" w:rsidRDefault="00986304" w:rsidP="00986304">
            <w:pPr>
              <w:rPr>
                <w:lang w:val="en-CA"/>
              </w:rPr>
            </w:pPr>
          </w:p>
          <w:p w14:paraId="1E57CC6E" w14:textId="3DABC3BB" w:rsidR="00986304" w:rsidRDefault="00AB3047" w:rsidP="00986304">
            <w:pPr>
              <w:rPr>
                <w:sz w:val="32"/>
                <w:szCs w:val="32"/>
                <w:lang w:val="en-CA"/>
              </w:rPr>
            </w:pPr>
            <w:r>
              <w:rPr>
                <w:sz w:val="32"/>
                <w:szCs w:val="32"/>
                <w:lang w:val="en-CA"/>
              </w:rPr>
              <w:t>REGULATION AND COMPLIANCE</w:t>
            </w:r>
          </w:p>
          <w:p w14:paraId="4EC7EC7B" w14:textId="77777777" w:rsidR="00986304" w:rsidRPr="00091659" w:rsidRDefault="00986304" w:rsidP="00986304">
            <w:pPr>
              <w:rPr>
                <w:szCs w:val="22"/>
                <w:lang w:val="en-CA"/>
              </w:rPr>
            </w:pPr>
          </w:p>
          <w:p w14:paraId="294A49F1" w14:textId="77777777" w:rsidR="00986304" w:rsidRDefault="00986304" w:rsidP="00986304">
            <w:pPr>
              <w:rPr>
                <w:lang w:val="en-CA"/>
              </w:rPr>
            </w:pPr>
            <w:r w:rsidRPr="00986304">
              <w:rPr>
                <w:lang w:val="en-CA"/>
              </w:rPr>
              <w:t>The pandemic places additional pressure on our ability to meet compliance expectations while maintaining essential services. Increased workloads and staff absences may contribute to processing errors, delayed claims handling, and incomplete records. We should monitor these pressures and ensure that changes to our working arrangements continue to support our obligations.</w:t>
            </w:r>
          </w:p>
          <w:p w14:paraId="20880FB1" w14:textId="77777777" w:rsidR="00986304" w:rsidRPr="00986304" w:rsidRDefault="00986304" w:rsidP="00986304">
            <w:pPr>
              <w:rPr>
                <w:lang w:val="en-CA"/>
              </w:rPr>
            </w:pPr>
          </w:p>
          <w:p w14:paraId="22035BF3" w14:textId="1DDD9F2D" w:rsidR="00986304" w:rsidRDefault="00986304" w:rsidP="00986304">
            <w:pPr>
              <w:rPr>
                <w:lang w:val="en-CA"/>
              </w:rPr>
            </w:pPr>
            <w:r w:rsidRPr="00986304">
              <w:rPr>
                <w:lang w:val="en-CA"/>
              </w:rPr>
              <w:t xml:space="preserve">Our equipment includes approximately 50 desktop computers and only a few laptops, </w:t>
            </w:r>
            <w:r w:rsidR="002B25FC">
              <w:rPr>
                <w:lang w:val="en-CA"/>
              </w:rPr>
              <w:t>meaning</w:t>
            </w:r>
            <w:r w:rsidRPr="00986304">
              <w:rPr>
                <w:lang w:val="en-CA"/>
              </w:rPr>
              <w:t xml:space="preserve"> that our existing arrangements primarily support office-based work. A rapid transition to remote work may increase the risk of unauthorized access, inappropriate information sharing, or exposure of customer data if suitable safeguards are not in place. We should verify that remote access, company devices, and cloud services adequately protect confidential information. Failures in these areas could attract regulatory scrutiny and damage customer confidence.</w:t>
            </w:r>
          </w:p>
          <w:p w14:paraId="6128AF6E" w14:textId="77777777" w:rsidR="00D500EC" w:rsidRDefault="00D500EC" w:rsidP="00986304">
            <w:pPr>
              <w:rPr>
                <w:lang w:val="en-CA"/>
              </w:rPr>
            </w:pPr>
          </w:p>
          <w:p w14:paraId="7DE050C2" w14:textId="77777777" w:rsidR="00986304" w:rsidRDefault="00986304" w:rsidP="00986304">
            <w:pPr>
              <w:rPr>
                <w:lang w:val="en-CA"/>
              </w:rPr>
            </w:pPr>
          </w:p>
          <w:p w14:paraId="76C1DC3E" w14:textId="77777777" w:rsidR="00986304" w:rsidRDefault="00986304" w:rsidP="00986304">
            <w:pPr>
              <w:rPr>
                <w:lang w:val="en-CA"/>
              </w:rPr>
            </w:pPr>
          </w:p>
          <w:p w14:paraId="438BC78F" w14:textId="77777777" w:rsidR="00986304" w:rsidRDefault="00986304" w:rsidP="00986304">
            <w:pPr>
              <w:rPr>
                <w:lang w:val="en-CA"/>
              </w:rPr>
            </w:pPr>
          </w:p>
          <w:p w14:paraId="4288F4BF" w14:textId="77777777" w:rsidR="00AB3047" w:rsidRDefault="00AB3047" w:rsidP="00986304">
            <w:pPr>
              <w:rPr>
                <w:lang w:val="en-CA"/>
              </w:rPr>
            </w:pPr>
          </w:p>
          <w:p w14:paraId="087A23AF" w14:textId="77777777" w:rsidR="00AB3047" w:rsidRDefault="00AB3047" w:rsidP="00986304">
            <w:pPr>
              <w:rPr>
                <w:lang w:val="en-CA"/>
              </w:rPr>
            </w:pPr>
          </w:p>
          <w:p w14:paraId="3F3DD34A" w14:textId="77777777" w:rsidR="00986304" w:rsidRDefault="00986304" w:rsidP="00986304">
            <w:pPr>
              <w:rPr>
                <w:lang w:val="en-CA"/>
              </w:rPr>
            </w:pPr>
          </w:p>
          <w:p w14:paraId="3A92BCF5" w14:textId="77777777" w:rsidR="00986304" w:rsidRPr="00986304" w:rsidRDefault="00986304" w:rsidP="00986304">
            <w:pPr>
              <w:rPr>
                <w:lang w:val="en-CA"/>
              </w:rPr>
            </w:pPr>
          </w:p>
          <w:p w14:paraId="6B205834" w14:textId="77777777" w:rsidR="00986304" w:rsidRDefault="00986304" w:rsidP="00986304">
            <w:pPr>
              <w:rPr>
                <w:b/>
                <w:bCs/>
                <w:lang w:val="en-CA"/>
              </w:rPr>
            </w:pPr>
          </w:p>
          <w:p w14:paraId="2D93B5A0" w14:textId="77777777" w:rsidR="00AB3047" w:rsidRPr="00D500EC" w:rsidRDefault="00AB3047" w:rsidP="00986304">
            <w:pPr>
              <w:rPr>
                <w:szCs w:val="22"/>
                <w:lang w:val="en-CA"/>
              </w:rPr>
            </w:pPr>
          </w:p>
          <w:p w14:paraId="75EB31FF" w14:textId="665CAC55" w:rsidR="00986304" w:rsidRDefault="00AB3047" w:rsidP="00986304">
            <w:pPr>
              <w:rPr>
                <w:sz w:val="32"/>
                <w:szCs w:val="32"/>
                <w:lang w:val="en-CA"/>
              </w:rPr>
            </w:pPr>
            <w:r>
              <w:rPr>
                <w:sz w:val="32"/>
                <w:szCs w:val="32"/>
                <w:lang w:val="en-CA"/>
              </w:rPr>
              <w:t>PRODUCT QUALITY AND SALES SERVICE</w:t>
            </w:r>
          </w:p>
          <w:p w14:paraId="6B1BEECC" w14:textId="77777777" w:rsidR="00986304" w:rsidRPr="00091659" w:rsidRDefault="00986304" w:rsidP="00986304">
            <w:pPr>
              <w:rPr>
                <w:szCs w:val="22"/>
                <w:lang w:val="en-CA"/>
              </w:rPr>
            </w:pPr>
          </w:p>
          <w:p w14:paraId="5AE9F0BB" w14:textId="77777777" w:rsidR="00986304" w:rsidRDefault="00986304" w:rsidP="00986304">
            <w:pPr>
              <w:rPr>
                <w:lang w:val="en-CA"/>
              </w:rPr>
            </w:pPr>
            <w:r w:rsidRPr="00986304">
              <w:rPr>
                <w:lang w:val="en-CA"/>
              </w:rPr>
              <w:t>The pandemic may change customer demand across our insurance and pension products. Reduced travel and vehicle use could lead customers to question their existing coverage or request adjustments. At the same time, concerns about health, household finances, and retirement savings may increase enquiries about life insurance, home coverage, and pension plans. We should be prepared to explain available options and maintain consistent service as customer needs change.</w:t>
            </w:r>
          </w:p>
          <w:p w14:paraId="3B8A612E" w14:textId="77777777" w:rsidR="00986304" w:rsidRPr="00986304" w:rsidRDefault="00986304" w:rsidP="00986304">
            <w:pPr>
              <w:rPr>
                <w:lang w:val="en-CA"/>
              </w:rPr>
            </w:pPr>
          </w:p>
          <w:p w14:paraId="5BC521C1" w14:textId="77777777" w:rsidR="00986304" w:rsidRDefault="00986304" w:rsidP="00986304">
            <w:pPr>
              <w:rPr>
                <w:lang w:val="en-CA"/>
              </w:rPr>
            </w:pPr>
            <w:r w:rsidRPr="00986304">
              <w:rPr>
                <w:lang w:val="en-CA"/>
              </w:rPr>
              <w:t>Staff shortages and remote working arrangements may affect our ability to provide timely advice, process policy changes, and resolve claims. Supply chain disruptions and labour shortages may also delay repairs or replacement services associated with home and vehicle claims. These delays could affect customers’ experience even when the underlying disruption occurs outside our organization.</w:t>
            </w:r>
          </w:p>
          <w:p w14:paraId="270A4A4D" w14:textId="77777777" w:rsidR="00986304" w:rsidRPr="00986304" w:rsidRDefault="00986304" w:rsidP="00986304">
            <w:pPr>
              <w:rPr>
                <w:lang w:val="en-CA"/>
              </w:rPr>
            </w:pPr>
          </w:p>
          <w:p w14:paraId="727DA2E0" w14:textId="77777777" w:rsidR="00986304" w:rsidRDefault="00986304" w:rsidP="00986304">
            <w:pPr>
              <w:rPr>
                <w:lang w:val="en-CA"/>
              </w:rPr>
            </w:pPr>
            <w:r w:rsidRPr="00986304">
              <w:rPr>
                <w:lang w:val="en-CA"/>
              </w:rPr>
              <w:t>We should communicate expected service timelines clearly, explain relevant coverage limits, and provide updates when delays occur. Failure to manage these expectations could lead customers to view our products and after-sales service as unreliable.</w:t>
            </w:r>
          </w:p>
          <w:p w14:paraId="65621AA6" w14:textId="77777777" w:rsidR="00986304" w:rsidRDefault="00986304" w:rsidP="00986304">
            <w:pPr>
              <w:rPr>
                <w:lang w:val="en-CA"/>
              </w:rPr>
            </w:pPr>
          </w:p>
          <w:p w14:paraId="16032331" w14:textId="42194BFD" w:rsidR="00986304" w:rsidRPr="00475B12" w:rsidRDefault="00986304" w:rsidP="00986304"/>
        </w:tc>
      </w:tr>
      <w:tr w:rsidR="00986304" w:rsidRPr="00F74F95" w14:paraId="773D9E62" w14:textId="77777777" w:rsidTr="00B56EF0">
        <w:trPr>
          <w:trHeight w:val="4507"/>
        </w:trPr>
        <w:tc>
          <w:tcPr>
            <w:tcW w:w="10757" w:type="dxa"/>
            <w:gridSpan w:val="2"/>
          </w:tcPr>
          <w:p w14:paraId="5C06D556" w14:textId="3D336569" w:rsidR="00986304" w:rsidRPr="00BF1D58" w:rsidRDefault="00986304" w:rsidP="00986304">
            <w:pPr>
              <w:pStyle w:val="Caption"/>
              <w:keepNext/>
              <w:rPr>
                <w:sz w:val="24"/>
                <w:szCs w:val="24"/>
              </w:rPr>
            </w:pPr>
            <w:r>
              <w:rPr>
                <w:sz w:val="24"/>
                <w:szCs w:val="24"/>
              </w:rPr>
              <w:lastRenderedPageBreak/>
              <w:t>REPUTATION</w:t>
            </w:r>
            <w:r w:rsidRPr="00BF1D58">
              <w:rPr>
                <w:sz w:val="24"/>
                <w:szCs w:val="24"/>
              </w:rPr>
              <w:t xml:space="preserve"> RISKINESS INDEX</w:t>
            </w:r>
          </w:p>
          <w:tbl>
            <w:tblPr>
              <w:tblpPr w:leftFromText="180" w:rightFromText="180" w:vertAnchor="text" w:horzAnchor="page" w:tblpX="560" w:tblpY="51"/>
              <w:tblOverlap w:val="never"/>
              <w:tblW w:w="10660" w:type="dxa"/>
              <w:tbl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insideH w:val="single" w:sz="6" w:space="0" w:color="595959" w:themeColor="text1" w:themeTint="A6"/>
                <w:insideV w:val="single" w:sz="6" w:space="0" w:color="595959" w:themeColor="text1" w:themeTint="A6"/>
              </w:tblBorders>
              <w:shd w:val="clear" w:color="auto" w:fill="FFFFFF" w:themeFill="background1"/>
              <w:tblLayout w:type="fixed"/>
              <w:tblCellMar>
                <w:left w:w="0" w:type="dxa"/>
                <w:right w:w="0" w:type="dxa"/>
              </w:tblCellMar>
              <w:tblLook w:val="01E0" w:firstRow="1" w:lastRow="1" w:firstColumn="1" w:lastColumn="1" w:noHBand="0" w:noVBand="0"/>
            </w:tblPr>
            <w:tblGrid>
              <w:gridCol w:w="1086"/>
              <w:gridCol w:w="8581"/>
              <w:gridCol w:w="993"/>
            </w:tblGrid>
            <w:tr w:rsidR="00986304" w14:paraId="5569A1D4" w14:textId="77777777" w:rsidTr="00B56EF0">
              <w:trPr>
                <w:trHeight w:val="571"/>
              </w:trPr>
              <w:tc>
                <w:tcPr>
                  <w:tcW w:w="1086" w:type="dxa"/>
                  <w:shd w:val="clear" w:color="auto" w:fill="262626" w:themeFill="text1" w:themeFillTint="D9"/>
                  <w:vAlign w:val="center"/>
                </w:tcPr>
                <w:p w14:paraId="0D332CC5" w14:textId="77777777" w:rsidR="00986304" w:rsidRPr="001B72CC" w:rsidRDefault="00986304" w:rsidP="00986304">
                  <w:pPr>
                    <w:pStyle w:val="TableParagraph"/>
                    <w:spacing w:before="121"/>
                    <w:ind w:left="0"/>
                    <w:jc w:val="center"/>
                    <w:rPr>
                      <w:rFonts w:ascii="Arial" w:hAnsi="Arial" w:cs="Arial"/>
                      <w:b/>
                      <w:sz w:val="24"/>
                      <w:szCs w:val="24"/>
                    </w:rPr>
                  </w:pPr>
                  <w:r w:rsidRPr="001B72CC">
                    <w:rPr>
                      <w:rFonts w:ascii="Arial" w:eastAsia="Arial" w:hAnsi="Arial" w:cs="Arial"/>
                      <w:b/>
                      <w:sz w:val="24"/>
                      <w:szCs w:val="24"/>
                    </w:rPr>
                    <w:t>CODE</w:t>
                  </w:r>
                </w:p>
              </w:tc>
              <w:tc>
                <w:tcPr>
                  <w:tcW w:w="8581" w:type="dxa"/>
                  <w:shd w:val="clear" w:color="auto" w:fill="262626" w:themeFill="text1" w:themeFillTint="D9"/>
                  <w:vAlign w:val="center"/>
                </w:tcPr>
                <w:p w14:paraId="7F4943F3" w14:textId="77777777" w:rsidR="00986304" w:rsidRPr="001B72CC" w:rsidRDefault="00986304" w:rsidP="00986304">
                  <w:pPr>
                    <w:pStyle w:val="TableParagraph"/>
                    <w:spacing w:before="121"/>
                    <w:rPr>
                      <w:rFonts w:ascii="Arial" w:hAnsi="Arial" w:cs="Arial"/>
                      <w:b/>
                      <w:sz w:val="24"/>
                      <w:szCs w:val="24"/>
                    </w:rPr>
                  </w:pPr>
                  <w:r w:rsidRPr="001B72CC">
                    <w:rPr>
                      <w:rFonts w:ascii="Arial" w:eastAsia="Arial" w:hAnsi="Arial" w:cs="Arial"/>
                      <w:b/>
                      <w:sz w:val="24"/>
                      <w:szCs w:val="24"/>
                    </w:rPr>
                    <w:t>DESCRIPTION</w:t>
                  </w:r>
                </w:p>
              </w:tc>
              <w:tc>
                <w:tcPr>
                  <w:tcW w:w="993" w:type="dxa"/>
                  <w:shd w:val="clear" w:color="auto" w:fill="262626" w:themeFill="text1" w:themeFillTint="D9"/>
                  <w:vAlign w:val="center"/>
                </w:tcPr>
                <w:p w14:paraId="38C0BEEF" w14:textId="77777777" w:rsidR="00986304" w:rsidRPr="001B72CC" w:rsidRDefault="00986304" w:rsidP="00986304">
                  <w:pPr>
                    <w:pStyle w:val="TableParagraph"/>
                    <w:spacing w:before="121"/>
                    <w:ind w:left="0"/>
                    <w:jc w:val="center"/>
                    <w:rPr>
                      <w:rFonts w:ascii="Arial" w:hAnsi="Arial" w:cs="Arial"/>
                      <w:b/>
                      <w:sz w:val="24"/>
                      <w:szCs w:val="24"/>
                    </w:rPr>
                  </w:pPr>
                  <w:r w:rsidRPr="001B72CC">
                    <w:rPr>
                      <w:rFonts w:ascii="Arial" w:eastAsia="Arial" w:hAnsi="Arial" w:cs="Arial"/>
                      <w:b/>
                      <w:sz w:val="24"/>
                      <w:szCs w:val="24"/>
                    </w:rPr>
                    <w:t>SCORE</w:t>
                  </w:r>
                </w:p>
              </w:tc>
            </w:tr>
            <w:tr w:rsidR="00986304" w14:paraId="1B8B5C6E" w14:textId="77777777" w:rsidTr="00B56EF0">
              <w:trPr>
                <w:trHeight w:val="571"/>
              </w:trPr>
              <w:tc>
                <w:tcPr>
                  <w:tcW w:w="1086" w:type="dxa"/>
                  <w:shd w:val="clear" w:color="auto" w:fill="FFFFFF" w:themeFill="background1"/>
                  <w:vAlign w:val="center"/>
                </w:tcPr>
                <w:p w14:paraId="50721509" w14:textId="0BFA2A98" w:rsidR="00986304" w:rsidRDefault="00986304" w:rsidP="00986304">
                  <w:pPr>
                    <w:pStyle w:val="TableParagraph"/>
                    <w:spacing w:before="110"/>
                    <w:jc w:val="center"/>
                    <w:rPr>
                      <w:rFonts w:ascii="Arial" w:hAnsi="Arial" w:cs="Arial"/>
                    </w:rPr>
                  </w:pPr>
                  <w:r>
                    <w:rPr>
                      <w:rFonts w:ascii="Arial" w:eastAsia="Arial" w:hAnsi="Arial" w:cs="Arial"/>
                    </w:rPr>
                    <w:t>3.1</w:t>
                  </w:r>
                </w:p>
              </w:tc>
              <w:tc>
                <w:tcPr>
                  <w:tcW w:w="8581" w:type="dxa"/>
                  <w:shd w:val="clear" w:color="auto" w:fill="FFFFFF" w:themeFill="background1"/>
                  <w:vAlign w:val="center"/>
                </w:tcPr>
                <w:p w14:paraId="439DDE00" w14:textId="38D596AB" w:rsidR="00986304" w:rsidRPr="00AB3047" w:rsidRDefault="00AB3047" w:rsidP="00986304">
                  <w:pPr>
                    <w:pStyle w:val="TableParagraph"/>
                    <w:spacing w:before="110"/>
                    <w:ind w:left="108"/>
                    <w:rPr>
                      <w:rFonts w:ascii="Arial" w:hAnsi="Arial" w:cs="Arial"/>
                    </w:rPr>
                  </w:pPr>
                  <w:r w:rsidRPr="00AB3047">
                    <w:rPr>
                      <w:rFonts w:ascii="Arial" w:hAnsi="Arial" w:cs="Arial"/>
                    </w:rPr>
                    <w:t>Poor public perception of the industry and/or organization brands</w:t>
                  </w:r>
                </w:p>
              </w:tc>
              <w:tc>
                <w:tcPr>
                  <w:tcW w:w="993" w:type="dxa"/>
                  <w:shd w:val="clear" w:color="auto" w:fill="FFFFFF" w:themeFill="background1"/>
                  <w:vAlign w:val="center"/>
                </w:tcPr>
                <w:p w14:paraId="1A5A76C6" w14:textId="77777777" w:rsidR="00986304" w:rsidRPr="00BF1D58" w:rsidRDefault="00986304" w:rsidP="00986304">
                  <w:pPr>
                    <w:pStyle w:val="TableParagraph"/>
                    <w:spacing w:before="0"/>
                    <w:ind w:left="0"/>
                    <w:jc w:val="center"/>
                    <w:rPr>
                      <w:rFonts w:ascii="Arial" w:hAnsi="Arial" w:cs="Arial"/>
                    </w:rPr>
                  </w:pPr>
                  <w:r w:rsidRPr="00BF1D58">
                    <w:rPr>
                      <w:rFonts w:ascii="Arial" w:eastAsia="Arial" w:hAnsi="Arial" w:cs="Arial"/>
                    </w:rPr>
                    <w:t>4</w:t>
                  </w:r>
                </w:p>
              </w:tc>
            </w:tr>
            <w:tr w:rsidR="00986304" w14:paraId="7BD29384" w14:textId="77777777" w:rsidTr="00B56EF0">
              <w:trPr>
                <w:trHeight w:val="571"/>
              </w:trPr>
              <w:tc>
                <w:tcPr>
                  <w:tcW w:w="1086" w:type="dxa"/>
                  <w:shd w:val="clear" w:color="auto" w:fill="FFFFFF" w:themeFill="background1"/>
                  <w:vAlign w:val="center"/>
                </w:tcPr>
                <w:p w14:paraId="4C659AE9" w14:textId="2A3A82D6" w:rsidR="00986304" w:rsidRDefault="00986304" w:rsidP="00986304">
                  <w:pPr>
                    <w:pStyle w:val="TableParagraph"/>
                    <w:jc w:val="center"/>
                    <w:rPr>
                      <w:rFonts w:ascii="Arial" w:hAnsi="Arial" w:cs="Arial"/>
                    </w:rPr>
                  </w:pPr>
                  <w:r>
                    <w:rPr>
                      <w:rFonts w:ascii="Arial" w:eastAsia="Arial" w:hAnsi="Arial" w:cs="Arial"/>
                    </w:rPr>
                    <w:t>3.2</w:t>
                  </w:r>
                </w:p>
              </w:tc>
              <w:tc>
                <w:tcPr>
                  <w:tcW w:w="8581" w:type="dxa"/>
                  <w:shd w:val="clear" w:color="auto" w:fill="FFFFFF" w:themeFill="background1"/>
                  <w:vAlign w:val="center"/>
                </w:tcPr>
                <w:p w14:paraId="70F4CA43" w14:textId="0FF7B5F6" w:rsidR="00986304" w:rsidRPr="00AB3047" w:rsidRDefault="00AB3047" w:rsidP="00986304">
                  <w:pPr>
                    <w:pStyle w:val="TableParagraph"/>
                    <w:ind w:left="108"/>
                    <w:rPr>
                      <w:rFonts w:ascii="Arial" w:hAnsi="Arial" w:cs="Arial"/>
                    </w:rPr>
                  </w:pPr>
                  <w:r w:rsidRPr="00AB3047">
                    <w:rPr>
                      <w:rFonts w:ascii="Arial" w:hAnsi="Arial" w:cs="Arial"/>
                    </w:rPr>
                    <w:t xml:space="preserve">Insufficient attention to </w:t>
                  </w:r>
                  <w:r w:rsidRPr="00A91C74">
                    <w:rPr>
                      <w:rFonts w:ascii="Arial" w:hAnsi="Arial" w:cs="Arial"/>
                      <w:color w:val="000000" w:themeColor="text1"/>
                    </w:rPr>
                    <w:t xml:space="preserve">ethics and corporate </w:t>
                  </w:r>
                  <w:r w:rsidRPr="00AB3047">
                    <w:rPr>
                      <w:rFonts w:ascii="Arial" w:hAnsi="Arial" w:cs="Arial"/>
                    </w:rPr>
                    <w:t>social responsibility</w:t>
                  </w:r>
                </w:p>
              </w:tc>
              <w:tc>
                <w:tcPr>
                  <w:tcW w:w="993" w:type="dxa"/>
                  <w:shd w:val="clear" w:color="auto" w:fill="FFFFFF" w:themeFill="background1"/>
                  <w:vAlign w:val="center"/>
                </w:tcPr>
                <w:p w14:paraId="7A006293" w14:textId="256EC973" w:rsidR="00986304" w:rsidRPr="00BF1D58" w:rsidRDefault="00AB3047" w:rsidP="00986304">
                  <w:pPr>
                    <w:pStyle w:val="TableParagraph"/>
                    <w:spacing w:before="0"/>
                    <w:ind w:left="0"/>
                    <w:jc w:val="center"/>
                    <w:rPr>
                      <w:rFonts w:ascii="Arial" w:hAnsi="Arial" w:cs="Arial"/>
                    </w:rPr>
                  </w:pPr>
                  <w:r>
                    <w:rPr>
                      <w:rFonts w:ascii="Arial" w:eastAsia="Arial" w:hAnsi="Arial" w:cs="Arial"/>
                    </w:rPr>
                    <w:t>3</w:t>
                  </w:r>
                </w:p>
              </w:tc>
            </w:tr>
            <w:tr w:rsidR="00AB3047" w14:paraId="12A42BF7" w14:textId="77777777" w:rsidTr="00B56EF0">
              <w:trPr>
                <w:trHeight w:val="571"/>
              </w:trPr>
              <w:tc>
                <w:tcPr>
                  <w:tcW w:w="1086" w:type="dxa"/>
                  <w:shd w:val="clear" w:color="auto" w:fill="FFFFFF" w:themeFill="background1"/>
                  <w:vAlign w:val="center"/>
                </w:tcPr>
                <w:p w14:paraId="5872215E" w14:textId="7BDC26D5" w:rsidR="00AB3047" w:rsidRDefault="00AB3047" w:rsidP="00AB3047">
                  <w:pPr>
                    <w:pStyle w:val="TableParagraph"/>
                    <w:pBdr>
                      <w:top w:val="none" w:sz="0" w:space="0" w:color="auto"/>
                      <w:left w:val="none" w:sz="0" w:space="0" w:color="auto"/>
                      <w:bottom w:val="none" w:sz="0" w:space="0" w:color="auto"/>
                      <w:right w:val="none" w:sz="0" w:space="0" w:color="auto"/>
                      <w:between w:val="none" w:sz="0" w:space="0" w:color="auto"/>
                    </w:pBdr>
                    <w:spacing w:before="110"/>
                    <w:jc w:val="center"/>
                    <w:rPr>
                      <w:rFonts w:ascii="Arial" w:hAnsi="Arial" w:cs="Arial"/>
                    </w:rPr>
                  </w:pPr>
                  <w:r>
                    <w:rPr>
                      <w:rFonts w:ascii="Arial" w:eastAsia="Arial" w:hAnsi="Arial" w:cs="Arial"/>
                    </w:rPr>
                    <w:t>3.3</w:t>
                  </w:r>
                </w:p>
              </w:tc>
              <w:tc>
                <w:tcPr>
                  <w:tcW w:w="8581" w:type="dxa"/>
                  <w:shd w:val="clear" w:color="auto" w:fill="FFFFFF" w:themeFill="background1"/>
                </w:tcPr>
                <w:p w14:paraId="2D76FB13" w14:textId="58AB6953" w:rsidR="00AB3047" w:rsidRPr="00AB3047" w:rsidRDefault="00AB3047" w:rsidP="00AB3047">
                  <w:pPr>
                    <w:pStyle w:val="TableParagraph"/>
                    <w:spacing w:before="110"/>
                    <w:ind w:left="108"/>
                    <w:rPr>
                      <w:rFonts w:ascii="Arial" w:hAnsi="Arial" w:cs="Arial"/>
                    </w:rPr>
                  </w:pPr>
                  <w:r w:rsidRPr="00AB3047">
                    <w:rPr>
                      <w:rFonts w:ascii="Arial" w:hAnsi="Arial" w:cs="Arial"/>
                    </w:rPr>
                    <w:t>High regulator involvement and compliance expectations</w:t>
                  </w:r>
                </w:p>
              </w:tc>
              <w:tc>
                <w:tcPr>
                  <w:tcW w:w="993" w:type="dxa"/>
                  <w:shd w:val="clear" w:color="auto" w:fill="FFFFFF" w:themeFill="background1"/>
                  <w:vAlign w:val="center"/>
                </w:tcPr>
                <w:p w14:paraId="488ADF45" w14:textId="0DFBFA54" w:rsidR="00AB3047" w:rsidRPr="00BF1D58" w:rsidRDefault="00AB3047" w:rsidP="00AB3047">
                  <w:pPr>
                    <w:pStyle w:val="TableParagraph"/>
                    <w:spacing w:before="0"/>
                    <w:ind w:left="0"/>
                    <w:jc w:val="center"/>
                    <w:rPr>
                      <w:rFonts w:ascii="Arial" w:hAnsi="Arial" w:cs="Arial"/>
                    </w:rPr>
                  </w:pPr>
                  <w:r>
                    <w:rPr>
                      <w:rFonts w:ascii="Arial" w:eastAsia="Arial" w:hAnsi="Arial" w:cs="Arial"/>
                    </w:rPr>
                    <w:t>3</w:t>
                  </w:r>
                </w:p>
              </w:tc>
            </w:tr>
            <w:tr w:rsidR="00AB3047" w14:paraId="5BABD9FD" w14:textId="77777777" w:rsidTr="00B56EF0">
              <w:trPr>
                <w:trHeight w:val="571"/>
              </w:trPr>
              <w:tc>
                <w:tcPr>
                  <w:tcW w:w="1086" w:type="dxa"/>
                  <w:shd w:val="clear" w:color="auto" w:fill="FFFFFF" w:themeFill="background1"/>
                  <w:vAlign w:val="center"/>
                </w:tcPr>
                <w:p w14:paraId="3F376AA9" w14:textId="49048671" w:rsidR="00AB3047" w:rsidRDefault="00AB3047" w:rsidP="00AB3047">
                  <w:pPr>
                    <w:pStyle w:val="TableParagraph"/>
                    <w:pBdr>
                      <w:top w:val="none" w:sz="0" w:space="0" w:color="auto"/>
                      <w:left w:val="none" w:sz="0" w:space="0" w:color="auto"/>
                      <w:bottom w:val="none" w:sz="0" w:space="0" w:color="auto"/>
                      <w:right w:val="none" w:sz="0" w:space="0" w:color="auto"/>
                      <w:between w:val="none" w:sz="0" w:space="0" w:color="auto"/>
                    </w:pBdr>
                    <w:jc w:val="center"/>
                    <w:rPr>
                      <w:rFonts w:ascii="Arial" w:hAnsi="Arial" w:cs="Arial"/>
                    </w:rPr>
                  </w:pPr>
                  <w:r>
                    <w:rPr>
                      <w:rFonts w:ascii="Arial" w:eastAsia="Arial" w:hAnsi="Arial" w:cs="Arial"/>
                    </w:rPr>
                    <w:t>3.4</w:t>
                  </w:r>
                </w:p>
              </w:tc>
              <w:tc>
                <w:tcPr>
                  <w:tcW w:w="8581" w:type="dxa"/>
                  <w:shd w:val="clear" w:color="auto" w:fill="FFFFFF" w:themeFill="background1"/>
                </w:tcPr>
                <w:p w14:paraId="4C03BD9F" w14:textId="0AFFF1A5" w:rsidR="00AB3047" w:rsidRPr="00AB3047" w:rsidRDefault="00AB3047" w:rsidP="00AB3047">
                  <w:pPr>
                    <w:pStyle w:val="TableParagraph"/>
                    <w:ind w:left="108"/>
                    <w:rPr>
                      <w:rFonts w:ascii="Arial" w:hAnsi="Arial" w:cs="Arial"/>
                    </w:rPr>
                  </w:pPr>
                  <w:r w:rsidRPr="00AB3047">
                    <w:rPr>
                      <w:rFonts w:ascii="Arial" w:hAnsi="Arial" w:cs="Arial"/>
                    </w:rPr>
                    <w:t>Concerns over product quality and/or after sales service</w:t>
                  </w:r>
                </w:p>
              </w:tc>
              <w:tc>
                <w:tcPr>
                  <w:tcW w:w="993" w:type="dxa"/>
                  <w:shd w:val="clear" w:color="auto" w:fill="FFFFFF" w:themeFill="background1"/>
                  <w:vAlign w:val="center"/>
                </w:tcPr>
                <w:p w14:paraId="468E49A3" w14:textId="3E1A4001" w:rsidR="00AB3047" w:rsidRPr="00BF1D58" w:rsidRDefault="00AB3047" w:rsidP="00AB3047">
                  <w:pPr>
                    <w:pStyle w:val="TableParagraph"/>
                    <w:spacing w:before="0"/>
                    <w:ind w:left="0"/>
                    <w:jc w:val="center"/>
                    <w:rPr>
                      <w:rFonts w:ascii="Arial" w:hAnsi="Arial" w:cs="Arial"/>
                    </w:rPr>
                  </w:pPr>
                  <w:r>
                    <w:rPr>
                      <w:rFonts w:ascii="Arial" w:eastAsia="Arial" w:hAnsi="Arial" w:cs="Arial"/>
                    </w:rPr>
                    <w:t>4</w:t>
                  </w:r>
                </w:p>
              </w:tc>
            </w:tr>
            <w:tr w:rsidR="00986304" w14:paraId="404EE2A2" w14:textId="77777777" w:rsidTr="00B56EF0">
              <w:trPr>
                <w:trHeight w:val="571"/>
              </w:trPr>
              <w:tc>
                <w:tcPr>
                  <w:tcW w:w="1086" w:type="dxa"/>
                  <w:shd w:val="clear" w:color="auto" w:fill="D9D9D9" w:themeFill="background1" w:themeFillShade="D9"/>
                </w:tcPr>
                <w:p w14:paraId="6AD6AEB3" w14:textId="77777777" w:rsidR="00986304" w:rsidRDefault="00986304" w:rsidP="00986304">
                  <w:pPr>
                    <w:pStyle w:val="TableParagraph"/>
                    <w:spacing w:before="0"/>
                    <w:ind w:left="0"/>
                    <w:rPr>
                      <w:rFonts w:ascii="Arial" w:hAnsi="Arial" w:cs="Arial"/>
                      <w:sz w:val="20"/>
                    </w:rPr>
                  </w:pPr>
                </w:p>
              </w:tc>
              <w:tc>
                <w:tcPr>
                  <w:tcW w:w="8581" w:type="dxa"/>
                  <w:shd w:val="clear" w:color="auto" w:fill="D9D9D9" w:themeFill="background1" w:themeFillShade="D9"/>
                </w:tcPr>
                <w:p w14:paraId="48F90987" w14:textId="77BE8C08" w:rsidR="00986304" w:rsidRDefault="00986304" w:rsidP="00986304">
                  <w:pPr>
                    <w:pStyle w:val="TableParagraph"/>
                    <w:spacing w:before="121"/>
                    <w:rPr>
                      <w:rFonts w:ascii="Arial" w:hAnsi="Arial" w:cs="Arial"/>
                      <w:b/>
                    </w:rPr>
                  </w:pPr>
                  <w:r>
                    <w:rPr>
                      <w:rFonts w:ascii="Arial" w:eastAsia="Arial" w:hAnsi="Arial" w:cs="Arial"/>
                      <w:b/>
                    </w:rPr>
                    <w:t xml:space="preserve">TOTAL FOR </w:t>
                  </w:r>
                  <w:r w:rsidR="00663E1B">
                    <w:rPr>
                      <w:rFonts w:ascii="Arial" w:eastAsia="Arial" w:hAnsi="Arial" w:cs="Arial"/>
                      <w:b/>
                    </w:rPr>
                    <w:t>REPUTATION</w:t>
                  </w:r>
                  <w:r>
                    <w:rPr>
                      <w:rFonts w:ascii="Arial" w:eastAsia="Arial" w:hAnsi="Arial" w:cs="Arial"/>
                      <w:b/>
                    </w:rPr>
                    <w:t xml:space="preserve"> COMPONENT</w:t>
                  </w:r>
                </w:p>
              </w:tc>
              <w:tc>
                <w:tcPr>
                  <w:tcW w:w="993" w:type="dxa"/>
                  <w:shd w:val="clear" w:color="auto" w:fill="D9D9D9" w:themeFill="background1" w:themeFillShade="D9"/>
                  <w:vAlign w:val="center"/>
                </w:tcPr>
                <w:p w14:paraId="14EF6DAA" w14:textId="402E4220" w:rsidR="00986304" w:rsidRPr="00BF1D58" w:rsidRDefault="00986304" w:rsidP="00986304">
                  <w:pPr>
                    <w:pStyle w:val="TableParagraph"/>
                    <w:spacing w:before="0"/>
                    <w:ind w:left="0"/>
                    <w:jc w:val="center"/>
                    <w:rPr>
                      <w:rFonts w:ascii="Arial" w:hAnsi="Arial" w:cs="Arial"/>
                      <w:b/>
                      <w:bCs/>
                    </w:rPr>
                  </w:pPr>
                  <w:r w:rsidRPr="00BF1D58">
                    <w:rPr>
                      <w:rFonts w:ascii="Arial" w:eastAsia="Arial" w:hAnsi="Arial" w:cs="Arial"/>
                      <w:b/>
                      <w:bCs/>
                    </w:rPr>
                    <w:t>1</w:t>
                  </w:r>
                  <w:r w:rsidR="00AB3047">
                    <w:rPr>
                      <w:rFonts w:ascii="Arial" w:eastAsia="Arial" w:hAnsi="Arial" w:cs="Arial"/>
                      <w:b/>
                      <w:bCs/>
                    </w:rPr>
                    <w:t>4</w:t>
                  </w:r>
                </w:p>
              </w:tc>
            </w:tr>
          </w:tbl>
          <w:p w14:paraId="4D169ACE" w14:textId="2406A25D" w:rsidR="00986304" w:rsidRPr="00E50A55" w:rsidRDefault="00986304" w:rsidP="00986304"/>
        </w:tc>
      </w:tr>
    </w:tbl>
    <w:p w14:paraId="279F5B43" w14:textId="300EE2F2" w:rsidR="00C3569F" w:rsidRPr="00A676A0" w:rsidRDefault="00C3569F" w:rsidP="00B7244E">
      <w:pPr>
        <w:rPr>
          <w:sz w:val="10"/>
          <w:szCs w:val="14"/>
        </w:rPr>
      </w:pPr>
    </w:p>
    <w:p w14:paraId="4290F112" w14:textId="77777777" w:rsidR="00C3569F" w:rsidRPr="00A676A0" w:rsidRDefault="00C3569F" w:rsidP="00B7244E">
      <w:pPr>
        <w:rPr>
          <w:sz w:val="10"/>
          <w:szCs w:val="14"/>
        </w:rPr>
        <w:sectPr w:rsidR="00C3569F" w:rsidRPr="00A676A0" w:rsidSect="00B6442C">
          <w:pgSz w:w="12240" w:h="15840" w:code="1"/>
          <w:pgMar w:top="720" w:right="720" w:bottom="288" w:left="720" w:header="288" w:footer="0" w:gutter="0"/>
          <w:cols w:space="708"/>
          <w:docGrid w:linePitch="360"/>
        </w:sectPr>
      </w:pPr>
    </w:p>
    <w:tbl>
      <w:tblPr>
        <w:tblW w:w="0" w:type="auto"/>
        <w:tblLayout w:type="fixed"/>
        <w:tblCellMar>
          <w:left w:w="0" w:type="dxa"/>
          <w:right w:w="0" w:type="dxa"/>
        </w:tblCellMar>
        <w:tblLook w:val="04A0" w:firstRow="1" w:lastRow="0" w:firstColumn="1" w:lastColumn="0" w:noHBand="0" w:noVBand="1"/>
      </w:tblPr>
      <w:tblGrid>
        <w:gridCol w:w="4464"/>
        <w:gridCol w:w="6307"/>
      </w:tblGrid>
      <w:tr w:rsidR="00C3569F" w14:paraId="4DFD8B15" w14:textId="77777777" w:rsidTr="001A2FA5">
        <w:trPr>
          <w:trHeight w:val="17"/>
        </w:trPr>
        <w:tc>
          <w:tcPr>
            <w:tcW w:w="4464" w:type="dxa"/>
            <w:tcBorders>
              <w:top w:val="single" w:sz="48" w:space="0" w:color="D83D27" w:themeColor="accent2"/>
            </w:tcBorders>
          </w:tcPr>
          <w:p w14:paraId="4D3693C3" w14:textId="77777777" w:rsidR="00C3569F" w:rsidRPr="009D2C09" w:rsidRDefault="00C3569F" w:rsidP="00B7244E"/>
        </w:tc>
        <w:tc>
          <w:tcPr>
            <w:tcW w:w="6307" w:type="dxa"/>
          </w:tcPr>
          <w:p w14:paraId="41CF6FB7" w14:textId="77777777" w:rsidR="00C3569F" w:rsidRPr="009D2C09" w:rsidRDefault="00C3569F" w:rsidP="00B7244E"/>
        </w:tc>
      </w:tr>
      <w:tr w:rsidR="00C3569F" w:rsidRPr="0042742A" w14:paraId="044355EE" w14:textId="77777777" w:rsidTr="006257AC">
        <w:trPr>
          <w:trHeight w:val="2807"/>
        </w:trPr>
        <w:tc>
          <w:tcPr>
            <w:tcW w:w="10771" w:type="dxa"/>
            <w:gridSpan w:val="2"/>
          </w:tcPr>
          <w:p w14:paraId="720EE107" w14:textId="54E3D0A5" w:rsidR="00C3569F" w:rsidRPr="000F426F" w:rsidRDefault="006257AC" w:rsidP="00B50182">
            <w:pPr>
              <w:pStyle w:val="Heading1"/>
            </w:pPr>
            <w:r>
              <w:t>Marketing Risk</w:t>
            </w:r>
          </w:p>
          <w:p w14:paraId="5E4F8634" w14:textId="2A4D998C" w:rsidR="002F1999" w:rsidRPr="000A566B" w:rsidRDefault="00AD7646" w:rsidP="002F1999">
            <w:pPr>
              <w:rPr>
                <w:sz w:val="32"/>
                <w:szCs w:val="32"/>
                <w:lang w:val="en-CA"/>
              </w:rPr>
            </w:pPr>
            <w:r>
              <w:rPr>
                <w:sz w:val="32"/>
                <w:szCs w:val="32"/>
                <w:lang w:val="en-CA"/>
              </w:rPr>
              <w:t>REVENUE AND INVESTMENTS</w:t>
            </w:r>
          </w:p>
          <w:p w14:paraId="3F36058B" w14:textId="77777777" w:rsidR="002F1999" w:rsidRPr="002F1999" w:rsidRDefault="002F1999" w:rsidP="002F1999">
            <w:pPr>
              <w:rPr>
                <w:b/>
                <w:bCs/>
                <w:lang w:val="en-CA"/>
              </w:rPr>
            </w:pPr>
          </w:p>
          <w:p w14:paraId="2BDC6C35" w14:textId="77777777" w:rsidR="002F1999" w:rsidRDefault="002F1999" w:rsidP="002F1999">
            <w:pPr>
              <w:rPr>
                <w:lang w:val="en-CA"/>
              </w:rPr>
            </w:pPr>
            <w:r w:rsidRPr="002F1999">
              <w:rPr>
                <w:lang w:val="en-CA"/>
              </w:rPr>
              <w:t>The onset of the pandemic places pressure on both our premium revenue and investment returns. Economic uncertainty may reduce customers’ ability to purchase or maintain coverage, while travel restrictions could sharply reduce demand for new travel insurance policies. Reduced vehicle use may also lead customers to request premium adjustments or explore less expensive coverage.</w:t>
            </w:r>
          </w:p>
          <w:p w14:paraId="7157973A" w14:textId="77777777" w:rsidR="00AD7646" w:rsidRDefault="00AD7646" w:rsidP="002F1999">
            <w:pPr>
              <w:rPr>
                <w:lang w:val="en-CA"/>
              </w:rPr>
            </w:pPr>
          </w:p>
          <w:p w14:paraId="2F80654C" w14:textId="77777777" w:rsidR="00AD7646" w:rsidRPr="002F1999" w:rsidRDefault="00AD7646" w:rsidP="00AD7646">
            <w:pPr>
              <w:rPr>
                <w:lang w:val="en-CA"/>
              </w:rPr>
            </w:pPr>
            <w:r w:rsidRPr="002F1999">
              <w:rPr>
                <w:lang w:val="en-CA"/>
              </w:rPr>
              <w:t>Our small business clients may face reduced revenue, temporary closures, and difficulty meeting ongoing expenses. These pressures could lead to requests for premium deferrals, coverage reductions, or cancellations. Business owners may also experience a loss of household income that affects their personal insurance and retirement contributions.</w:t>
            </w:r>
          </w:p>
          <w:p w14:paraId="34EB906A" w14:textId="77777777" w:rsidR="002F1999" w:rsidRPr="002F1999" w:rsidRDefault="002F1999" w:rsidP="002F1999">
            <w:pPr>
              <w:rPr>
                <w:lang w:val="en-CA"/>
              </w:rPr>
            </w:pPr>
          </w:p>
          <w:p w14:paraId="422FF5A3" w14:textId="757B9F7F" w:rsidR="002F1999" w:rsidRDefault="002F1999" w:rsidP="002F1999">
            <w:pPr>
              <w:rPr>
                <w:lang w:val="en-CA"/>
              </w:rPr>
            </w:pPr>
            <w:r w:rsidRPr="002F1999">
              <w:rPr>
                <w:lang w:val="en-CA"/>
              </w:rPr>
              <w:t>Our investment portfolio includes Canadian stocks and bonds, real estate, and precious metals. Market volatility could reduce asset values, while lower interest rates may reduce the income available from new fixed-income investments. These conditions could affect our ability to generate sufficient returns to support operating costs and insurance obligations.</w:t>
            </w:r>
            <w:r w:rsidR="009E5759">
              <w:rPr>
                <w:lang w:val="en-CA"/>
              </w:rPr>
              <w:t xml:space="preserve"> </w:t>
            </w:r>
            <w:r w:rsidR="009E5759" w:rsidRPr="002F1999">
              <w:rPr>
                <w:lang w:val="en-CA"/>
              </w:rPr>
              <w:t xml:space="preserve">Our investment portfolio also requires review as market conditions change. Lower investment income and potential liquidity needs may affect how we allocate funds. Any proposed adjustments should be assessed against our </w:t>
            </w:r>
            <w:proofErr w:type="gramStart"/>
            <w:r w:rsidR="009E5759" w:rsidRPr="002F1999">
              <w:rPr>
                <w:lang w:val="en-CA"/>
              </w:rPr>
              <w:t>claims</w:t>
            </w:r>
            <w:proofErr w:type="gramEnd"/>
            <w:r w:rsidR="009E5759" w:rsidRPr="002F1999">
              <w:rPr>
                <w:lang w:val="en-CA"/>
              </w:rPr>
              <w:t xml:space="preserve"> obligations, liquidity requirements, and risk appetite, with the detailed analysis addressed in the financial component.</w:t>
            </w:r>
          </w:p>
          <w:p w14:paraId="1D52140B" w14:textId="77777777" w:rsidR="002F1999" w:rsidRPr="002F1999" w:rsidRDefault="002F1999" w:rsidP="002F1999">
            <w:pPr>
              <w:rPr>
                <w:lang w:val="en-CA"/>
              </w:rPr>
            </w:pPr>
          </w:p>
          <w:p w14:paraId="3A0477CA" w14:textId="77777777" w:rsidR="00FC4D04" w:rsidRDefault="002F1999" w:rsidP="002F1999">
            <w:pPr>
              <w:rPr>
                <w:lang w:val="en-CA"/>
              </w:rPr>
            </w:pPr>
            <w:r w:rsidRPr="00CE2176">
              <w:rPr>
                <w:lang w:val="en-CA"/>
              </w:rPr>
              <w:t>We assess this risk as high</w:t>
            </w:r>
            <w:r w:rsidR="00CE2176" w:rsidRPr="00CE2176">
              <w:rPr>
                <w:lang w:val="en-CA"/>
              </w:rPr>
              <w:t>. While o</w:t>
            </w:r>
            <w:r w:rsidRPr="00CE2176">
              <w:rPr>
                <w:lang w:val="en-CA"/>
              </w:rPr>
              <w:t>ur range of products provides some diversification, we cannot determine how much protection our reserves provide.</w:t>
            </w:r>
          </w:p>
          <w:p w14:paraId="045F7B3E" w14:textId="77777777" w:rsidR="00FC4D04" w:rsidRDefault="00FC4D04" w:rsidP="002F1999">
            <w:pPr>
              <w:rPr>
                <w:lang w:val="en-CA"/>
              </w:rPr>
            </w:pPr>
          </w:p>
          <w:p w14:paraId="27987632" w14:textId="5874654F" w:rsidR="002F1999" w:rsidRPr="000A566B" w:rsidRDefault="00AD7646" w:rsidP="002F1999">
            <w:pPr>
              <w:rPr>
                <w:sz w:val="32"/>
                <w:szCs w:val="32"/>
                <w:lang w:val="en-CA"/>
              </w:rPr>
            </w:pPr>
            <w:r>
              <w:rPr>
                <w:sz w:val="32"/>
                <w:szCs w:val="32"/>
                <w:lang w:val="en-CA"/>
              </w:rPr>
              <w:t>COMPETITION AND CHANGING TECHNOLOGY</w:t>
            </w:r>
          </w:p>
          <w:p w14:paraId="7D3E56FF" w14:textId="77777777" w:rsidR="002F1999" w:rsidRPr="002F1999" w:rsidRDefault="002F1999" w:rsidP="002F1999">
            <w:pPr>
              <w:rPr>
                <w:b/>
                <w:bCs/>
                <w:lang w:val="en-CA"/>
              </w:rPr>
            </w:pPr>
          </w:p>
          <w:p w14:paraId="2300BC51" w14:textId="02F0C575" w:rsidR="002F1999" w:rsidRDefault="002F1999" w:rsidP="002F1999">
            <w:pPr>
              <w:rPr>
                <w:lang w:val="en-CA"/>
              </w:rPr>
            </w:pPr>
            <w:r w:rsidRPr="002F1999">
              <w:rPr>
                <w:lang w:val="en-CA"/>
              </w:rPr>
              <w:t>The pandemic increases the importance of accessible digital services as customers and employees reduce in-person interactions. Customers may favour insurers that offer convenient online purchasing, policy changes, claims submission, and support. Competitors able to adapt quickly could attract customers who experience delays or limited service through our channels.</w:t>
            </w:r>
            <w:r w:rsidR="000A566B">
              <w:rPr>
                <w:lang w:val="en-CA"/>
              </w:rPr>
              <w:t xml:space="preserve"> </w:t>
            </w:r>
            <w:r w:rsidRPr="002F1999">
              <w:rPr>
                <w:lang w:val="en-CA"/>
              </w:rPr>
              <w:t>Reduced vehicle use may also increase interest in flexible pricing and usage-based insurance. We should assess whether our products and systems can respond to these changing expectations.</w:t>
            </w:r>
          </w:p>
          <w:p w14:paraId="04AB9314" w14:textId="77777777" w:rsidR="002F1999" w:rsidRPr="002F1999" w:rsidRDefault="002F1999" w:rsidP="002F1999">
            <w:pPr>
              <w:rPr>
                <w:lang w:val="en-CA"/>
              </w:rPr>
            </w:pPr>
          </w:p>
          <w:p w14:paraId="6E454105" w14:textId="77777777" w:rsidR="002F1999" w:rsidRDefault="002F1999" w:rsidP="002F1999">
            <w:pPr>
              <w:rPr>
                <w:lang w:val="en-CA"/>
              </w:rPr>
            </w:pPr>
            <w:r w:rsidRPr="002F1999">
              <w:rPr>
                <w:lang w:val="en-CA"/>
              </w:rPr>
              <w:t xml:space="preserve">Our website and mobile application provide an existing digital presence. However, our reliance on approximately </w:t>
            </w:r>
            <w:r w:rsidRPr="00CE2176">
              <w:rPr>
                <w:lang w:val="en-CA"/>
              </w:rPr>
              <w:t>50 desktop computers, only a few laptops,</w:t>
            </w:r>
            <w:r w:rsidRPr="002F1999">
              <w:rPr>
                <w:lang w:val="en-CA"/>
              </w:rPr>
              <w:t xml:space="preserve"> and on-site systems may constrain employees’ ability to support these channels remotely. Having customer-facing technology does not necessarily mean that our underlying processes can accommodate increased online demand.</w:t>
            </w:r>
          </w:p>
          <w:p w14:paraId="45221B3E" w14:textId="77777777" w:rsidR="002F1999" w:rsidRPr="002F1999" w:rsidRDefault="002F1999" w:rsidP="002F1999">
            <w:pPr>
              <w:rPr>
                <w:lang w:val="en-CA"/>
              </w:rPr>
            </w:pPr>
          </w:p>
          <w:p w14:paraId="71DC5599" w14:textId="5F00438C" w:rsidR="002F1999" w:rsidRDefault="00CE2176" w:rsidP="002F1999">
            <w:pPr>
              <w:rPr>
                <w:lang w:val="en-CA"/>
              </w:rPr>
            </w:pPr>
            <w:r w:rsidRPr="00CE2176">
              <w:rPr>
                <w:lang w:val="en-CA"/>
              </w:rPr>
              <w:t xml:space="preserve">Given that the high </w:t>
            </w:r>
            <w:r w:rsidR="002F1999" w:rsidRPr="00CE2176">
              <w:rPr>
                <w:lang w:val="en-CA"/>
              </w:rPr>
              <w:t xml:space="preserve">speed of change may exceed our current capacity to adapt. Our existing digital channels provide a foundation, but we </w:t>
            </w:r>
            <w:r>
              <w:rPr>
                <w:lang w:val="en-CA"/>
              </w:rPr>
              <w:t>must</w:t>
            </w:r>
            <w:r w:rsidR="002F1999" w:rsidRPr="00CE2176">
              <w:rPr>
                <w:lang w:val="en-CA"/>
              </w:rPr>
              <w:t xml:space="preserve"> assess their functionality, capacity, and integration with remote working arrangements.</w:t>
            </w:r>
          </w:p>
          <w:p w14:paraId="7900B29D" w14:textId="77777777" w:rsidR="00E62761" w:rsidRDefault="00E62761" w:rsidP="002F1999">
            <w:pPr>
              <w:rPr>
                <w:lang w:val="en-CA"/>
              </w:rPr>
            </w:pPr>
          </w:p>
          <w:p w14:paraId="36C7FDFE" w14:textId="77777777" w:rsidR="00E62761" w:rsidRDefault="00E62761" w:rsidP="002F1999">
            <w:pPr>
              <w:rPr>
                <w:lang w:val="en-CA"/>
              </w:rPr>
            </w:pPr>
          </w:p>
          <w:p w14:paraId="779C2B62" w14:textId="77777777" w:rsidR="00E62761" w:rsidRDefault="00E62761" w:rsidP="002F1999">
            <w:pPr>
              <w:rPr>
                <w:lang w:val="en-CA"/>
              </w:rPr>
            </w:pPr>
          </w:p>
          <w:p w14:paraId="5B741C71" w14:textId="77777777" w:rsidR="00E62761" w:rsidRDefault="00E62761" w:rsidP="002F1999">
            <w:pPr>
              <w:rPr>
                <w:lang w:val="en-CA"/>
              </w:rPr>
            </w:pPr>
          </w:p>
          <w:p w14:paraId="4AC0496C" w14:textId="77777777" w:rsidR="00E62761" w:rsidRDefault="00E62761" w:rsidP="002F1999">
            <w:pPr>
              <w:rPr>
                <w:lang w:val="en-CA"/>
              </w:rPr>
            </w:pPr>
          </w:p>
          <w:p w14:paraId="641D860F" w14:textId="77777777" w:rsidR="00E62761" w:rsidRDefault="00E62761" w:rsidP="002F1999">
            <w:pPr>
              <w:rPr>
                <w:lang w:val="en-CA"/>
              </w:rPr>
            </w:pPr>
          </w:p>
          <w:p w14:paraId="13F5138B" w14:textId="77777777" w:rsidR="00E62761" w:rsidRDefault="00E62761" w:rsidP="002F1999">
            <w:pPr>
              <w:rPr>
                <w:lang w:val="en-CA"/>
              </w:rPr>
            </w:pPr>
          </w:p>
          <w:p w14:paraId="5573711F" w14:textId="77777777" w:rsidR="002F1999" w:rsidRPr="002F1999" w:rsidRDefault="002F1999" w:rsidP="002F1999">
            <w:pPr>
              <w:rPr>
                <w:lang w:val="en-CA"/>
              </w:rPr>
            </w:pPr>
          </w:p>
          <w:p w14:paraId="2CCCC74B" w14:textId="58F2D90C" w:rsidR="002F1999" w:rsidRPr="000A566B" w:rsidRDefault="00AD7646" w:rsidP="002F1999">
            <w:pPr>
              <w:rPr>
                <w:sz w:val="32"/>
                <w:szCs w:val="32"/>
                <w:lang w:val="en-CA"/>
              </w:rPr>
            </w:pPr>
            <w:r>
              <w:rPr>
                <w:sz w:val="32"/>
                <w:szCs w:val="32"/>
                <w:lang w:val="en-CA"/>
              </w:rPr>
              <w:t>ECONOMIC HEALTH AND POLITICAL STABILITY</w:t>
            </w:r>
          </w:p>
          <w:p w14:paraId="2B67A6D5" w14:textId="77777777" w:rsidR="002F1999" w:rsidRPr="002F1999" w:rsidRDefault="002F1999" w:rsidP="002F1999">
            <w:pPr>
              <w:rPr>
                <w:b/>
                <w:bCs/>
                <w:lang w:val="en-CA"/>
              </w:rPr>
            </w:pPr>
          </w:p>
          <w:p w14:paraId="470653B3" w14:textId="77777777" w:rsidR="002F1999" w:rsidRDefault="002F1999" w:rsidP="002F1999">
            <w:pPr>
              <w:rPr>
                <w:lang w:val="en-CA"/>
              </w:rPr>
            </w:pPr>
            <w:r w:rsidRPr="002F1999">
              <w:rPr>
                <w:lang w:val="en-CA"/>
              </w:rPr>
              <w:t>The pandemic threatens Canadian economic activity through business restrictions, employment disruption, and reduced consumer spending. These conditions may affect customers’ ability to pay premiums, increase requests for payment flexibility, and reduce demand for new policies. Our concentration in Ontario and investments in Canadian assets expose us to related pressures across our customer base and investment portfolio.</w:t>
            </w:r>
          </w:p>
          <w:p w14:paraId="12470B60" w14:textId="77777777" w:rsidR="002F1999" w:rsidRPr="002F1999" w:rsidRDefault="002F1999" w:rsidP="002F1999">
            <w:pPr>
              <w:rPr>
                <w:lang w:val="en-CA"/>
              </w:rPr>
            </w:pPr>
          </w:p>
          <w:p w14:paraId="58C5D07E" w14:textId="1E8337BC" w:rsidR="002F1999" w:rsidRPr="002F1999" w:rsidRDefault="002F1999" w:rsidP="002F1999">
            <w:pPr>
              <w:rPr>
                <w:lang w:val="en-CA"/>
              </w:rPr>
            </w:pPr>
            <w:r w:rsidRPr="002F1999">
              <w:rPr>
                <w:lang w:val="en-CA"/>
              </w:rPr>
              <w:t>Canada’s established political institutions provide a measure of stability. Government support may also help households and businesses maintain income and meet financial obligations, although its reach and effectiveness remain uncertain at this stage.</w:t>
            </w:r>
            <w:r w:rsidR="005F3C2A">
              <w:rPr>
                <w:lang w:val="en-CA"/>
              </w:rPr>
              <w:t xml:space="preserve"> However, given the global nature of our parent organization, sovereign economic health could severely impact its operational functionality. </w:t>
            </w:r>
          </w:p>
          <w:p w14:paraId="63EC0EAF" w14:textId="77777777" w:rsidR="002F1999" w:rsidRDefault="002F1999" w:rsidP="002F1999">
            <w:pPr>
              <w:rPr>
                <w:lang w:val="en-CA"/>
              </w:rPr>
            </w:pPr>
          </w:p>
          <w:p w14:paraId="37DC6324" w14:textId="05748F24" w:rsidR="002F1999" w:rsidRDefault="005F3C2A" w:rsidP="002F1999">
            <w:pPr>
              <w:rPr>
                <w:lang w:val="en-CA"/>
              </w:rPr>
            </w:pPr>
            <w:r>
              <w:rPr>
                <w:lang w:val="en-CA"/>
              </w:rPr>
              <w:t>We assign</w:t>
            </w:r>
            <w:r w:rsidR="002F1999" w:rsidRPr="002F1999">
              <w:rPr>
                <w:lang w:val="en-CA"/>
              </w:rPr>
              <w:t xml:space="preserve"> </w:t>
            </w:r>
            <w:r w:rsidR="002F1999" w:rsidRPr="005F3C2A">
              <w:rPr>
                <w:lang w:val="en-CA"/>
              </w:rPr>
              <w:t>significant economic uncertainty alongside a comparatively stable political environment. This rating requires ongoing review as the duration of restrictions, employment conditions,</w:t>
            </w:r>
            <w:r>
              <w:rPr>
                <w:lang w:val="en-CA"/>
              </w:rPr>
              <w:t xml:space="preserve"> global </w:t>
            </w:r>
            <w:r w:rsidR="00AD7646">
              <w:rPr>
                <w:lang w:val="en-CA"/>
              </w:rPr>
              <w:t>response</w:t>
            </w:r>
            <w:r>
              <w:rPr>
                <w:lang w:val="en-CA"/>
              </w:rPr>
              <w:t>,</w:t>
            </w:r>
            <w:r w:rsidR="002F1999" w:rsidRPr="005F3C2A">
              <w:rPr>
                <w:lang w:val="en-CA"/>
              </w:rPr>
              <w:t xml:space="preserve"> and effectiveness of support measures become clearer.</w:t>
            </w:r>
          </w:p>
          <w:p w14:paraId="73D301E6" w14:textId="77777777" w:rsidR="002F1999" w:rsidRPr="002F1999" w:rsidRDefault="002F1999" w:rsidP="002F1999">
            <w:pPr>
              <w:rPr>
                <w:lang w:val="en-CA"/>
              </w:rPr>
            </w:pPr>
          </w:p>
          <w:p w14:paraId="1CD42F1A" w14:textId="61D80951" w:rsidR="002F1999" w:rsidRPr="000A566B" w:rsidRDefault="00AD7646" w:rsidP="002F1999">
            <w:pPr>
              <w:rPr>
                <w:sz w:val="32"/>
                <w:szCs w:val="32"/>
                <w:lang w:val="en-CA"/>
              </w:rPr>
            </w:pPr>
            <w:r>
              <w:rPr>
                <w:sz w:val="32"/>
                <w:szCs w:val="32"/>
                <w:lang w:val="en-CA"/>
              </w:rPr>
              <w:t>SUPPLY CHAINS AND MATERIAL COSTS</w:t>
            </w:r>
          </w:p>
          <w:p w14:paraId="7C80FEFB" w14:textId="77777777" w:rsidR="002F1999" w:rsidRPr="002F1999" w:rsidRDefault="002F1999" w:rsidP="002F1999">
            <w:pPr>
              <w:rPr>
                <w:b/>
                <w:bCs/>
                <w:lang w:val="en-CA"/>
              </w:rPr>
            </w:pPr>
          </w:p>
          <w:p w14:paraId="131FB5D1" w14:textId="77777777" w:rsidR="002F1999" w:rsidRDefault="002F1999" w:rsidP="002F1999">
            <w:pPr>
              <w:rPr>
                <w:lang w:val="en-CA"/>
              </w:rPr>
            </w:pPr>
            <w:r w:rsidRPr="002F1999">
              <w:rPr>
                <w:lang w:val="en-CA"/>
              </w:rPr>
              <w:t>Although we do not manufacture physical goods, we depend on external service providers and the availability of materials and labour needed to settle certain claims. Pandemic disruption may therefore affect both our operating capacity and claims costs.</w:t>
            </w:r>
          </w:p>
          <w:p w14:paraId="7F0A4521" w14:textId="77777777" w:rsidR="002F1999" w:rsidRPr="002F1999" w:rsidRDefault="002F1999" w:rsidP="002F1999">
            <w:pPr>
              <w:rPr>
                <w:lang w:val="en-CA"/>
              </w:rPr>
            </w:pPr>
          </w:p>
          <w:p w14:paraId="428EBD56" w14:textId="6F6F5D17" w:rsidR="002F1999" w:rsidRDefault="005F3C2A" w:rsidP="002F1999">
            <w:pPr>
              <w:rPr>
                <w:lang w:val="en-CA"/>
              </w:rPr>
            </w:pPr>
            <w:r w:rsidRPr="00AD7646">
              <w:rPr>
                <w:lang w:val="en-CA"/>
              </w:rPr>
              <w:t xml:space="preserve">Given the identified risks that exist for our </w:t>
            </w:r>
            <w:r w:rsidR="00AD7646" w:rsidRPr="00AD7646">
              <w:rPr>
                <w:lang w:val="en-CA"/>
              </w:rPr>
              <w:t>third-party</w:t>
            </w:r>
            <w:r w:rsidRPr="00AD7646">
              <w:rPr>
                <w:lang w:val="en-CA"/>
              </w:rPr>
              <w:t xml:space="preserve"> vendors, such as</w:t>
            </w:r>
            <w:r w:rsidR="002F1999" w:rsidRPr="00AD7646">
              <w:rPr>
                <w:lang w:val="en-CA"/>
              </w:rPr>
              <w:t xml:space="preserve"> staffing shortages, reduced capacity, or business closures</w:t>
            </w:r>
            <w:r w:rsidRPr="00AD7646">
              <w:rPr>
                <w:lang w:val="en-CA"/>
              </w:rPr>
              <w:t>, that may occur</w:t>
            </w:r>
            <w:r w:rsidR="002F1999" w:rsidRPr="00AD7646">
              <w:rPr>
                <w:lang w:val="en-CA"/>
              </w:rPr>
              <w:t xml:space="preserve"> at the same time that our reliance on their services </w:t>
            </w:r>
            <w:r w:rsidRPr="00AD7646">
              <w:rPr>
                <w:lang w:val="en-CA"/>
              </w:rPr>
              <w:t>continues</w:t>
            </w:r>
            <w:r w:rsidR="00AD7646" w:rsidRPr="00AD7646">
              <w:rPr>
                <w:lang w:val="en-CA"/>
              </w:rPr>
              <w:t>,</w:t>
            </w:r>
            <w:r w:rsidR="002F1999" w:rsidRPr="00AD7646">
              <w:rPr>
                <w:lang w:val="en-CA"/>
              </w:rPr>
              <w:t xml:space="preserve"> </w:t>
            </w:r>
            <w:r w:rsidR="00AD7646" w:rsidRPr="00AD7646">
              <w:rPr>
                <w:lang w:val="en-CA"/>
              </w:rPr>
              <w:t>d</w:t>
            </w:r>
            <w:r w:rsidR="002F1999" w:rsidRPr="00AD7646">
              <w:rPr>
                <w:lang w:val="en-CA"/>
              </w:rPr>
              <w:t>isruption could interrupt customer service, delay policy administration, or require us to secure alternative vendors at additional cost.</w:t>
            </w:r>
          </w:p>
          <w:p w14:paraId="6838CF8C" w14:textId="77777777" w:rsidR="002F1999" w:rsidRPr="002F1999" w:rsidRDefault="002F1999" w:rsidP="002F1999">
            <w:pPr>
              <w:rPr>
                <w:lang w:val="en-CA"/>
              </w:rPr>
            </w:pPr>
          </w:p>
          <w:p w14:paraId="79025EBC" w14:textId="77777777" w:rsidR="002F1999" w:rsidRDefault="002F1999" w:rsidP="002F1999">
            <w:pPr>
              <w:rPr>
                <w:lang w:val="en-CA"/>
              </w:rPr>
            </w:pPr>
            <w:r w:rsidRPr="002F1999">
              <w:rPr>
                <w:lang w:val="en-CA"/>
              </w:rPr>
              <w:t>Property and vehicle claims may also depend on repair services, inspections, replacement parts, and construction materials. Restrictions and shortages could delay settlements or increase costs beyond the assumptions used when policies were priced.</w:t>
            </w:r>
          </w:p>
          <w:p w14:paraId="35F7A5EE" w14:textId="77777777" w:rsidR="002F1999" w:rsidRPr="002F1999" w:rsidRDefault="002F1999" w:rsidP="002F1999">
            <w:pPr>
              <w:rPr>
                <w:lang w:val="en-CA"/>
              </w:rPr>
            </w:pPr>
          </w:p>
          <w:p w14:paraId="1E0A17E4" w14:textId="621CFA9F" w:rsidR="003D71D4" w:rsidRPr="00AD7646" w:rsidRDefault="00AD7646" w:rsidP="002F1999">
            <w:pPr>
              <w:rPr>
                <w:lang w:val="en-CA"/>
              </w:rPr>
            </w:pPr>
            <w:r w:rsidRPr="00AD7646">
              <w:rPr>
                <w:lang w:val="en-CA"/>
              </w:rPr>
              <w:t>These</w:t>
            </w:r>
            <w:r w:rsidR="002F1999" w:rsidRPr="00AD7646">
              <w:rPr>
                <w:lang w:val="en-CA"/>
              </w:rPr>
              <w:t xml:space="preserve"> disruption</w:t>
            </w:r>
            <w:r w:rsidRPr="00AD7646">
              <w:rPr>
                <w:lang w:val="en-CA"/>
              </w:rPr>
              <w:t>s</w:t>
            </w:r>
            <w:r w:rsidR="002F1999" w:rsidRPr="00AD7646">
              <w:rPr>
                <w:lang w:val="en-CA"/>
              </w:rPr>
              <w:t xml:space="preserve"> may affect several dependencies simultaneously. Alternative providers may be available, but replacement arrangements can take time, and widespread shortages may limit our options.</w:t>
            </w:r>
          </w:p>
        </w:tc>
      </w:tr>
      <w:tr w:rsidR="00AD7646" w:rsidRPr="0042742A" w14:paraId="1DA7DA32" w14:textId="77777777" w:rsidTr="006257AC">
        <w:trPr>
          <w:trHeight w:val="2807"/>
        </w:trPr>
        <w:tc>
          <w:tcPr>
            <w:tcW w:w="10771" w:type="dxa"/>
            <w:gridSpan w:val="2"/>
          </w:tcPr>
          <w:p w14:paraId="4A7E6D0F" w14:textId="77777777" w:rsidR="00AD7646" w:rsidRDefault="00AD7646" w:rsidP="00AD7646">
            <w:pPr>
              <w:pStyle w:val="Caption"/>
              <w:keepNext/>
              <w:rPr>
                <w:sz w:val="24"/>
                <w:szCs w:val="24"/>
              </w:rPr>
            </w:pPr>
          </w:p>
          <w:p w14:paraId="363EE268" w14:textId="3E6E542E" w:rsidR="00AD7646" w:rsidRPr="00BF1D58" w:rsidRDefault="00AD7646" w:rsidP="00AD7646">
            <w:pPr>
              <w:pStyle w:val="Caption"/>
              <w:keepNext/>
              <w:rPr>
                <w:sz w:val="24"/>
                <w:szCs w:val="24"/>
              </w:rPr>
            </w:pPr>
            <w:r>
              <w:rPr>
                <w:sz w:val="24"/>
                <w:szCs w:val="24"/>
              </w:rPr>
              <w:t>MARKETING</w:t>
            </w:r>
            <w:r w:rsidRPr="00BF1D58">
              <w:rPr>
                <w:sz w:val="24"/>
                <w:szCs w:val="24"/>
              </w:rPr>
              <w:t xml:space="preserve"> RISKINESS INDEX</w:t>
            </w:r>
          </w:p>
          <w:tbl>
            <w:tblPr>
              <w:tblpPr w:leftFromText="180" w:rightFromText="180" w:vertAnchor="text" w:horzAnchor="page" w:tblpX="560" w:tblpY="51"/>
              <w:tblOverlap w:val="never"/>
              <w:tblW w:w="10660" w:type="dxa"/>
              <w:tbl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insideH w:val="single" w:sz="6" w:space="0" w:color="595959" w:themeColor="text1" w:themeTint="A6"/>
                <w:insideV w:val="single" w:sz="6" w:space="0" w:color="595959" w:themeColor="text1" w:themeTint="A6"/>
              </w:tblBorders>
              <w:shd w:val="clear" w:color="auto" w:fill="FFFFFF" w:themeFill="background1"/>
              <w:tblLayout w:type="fixed"/>
              <w:tblCellMar>
                <w:left w:w="0" w:type="dxa"/>
                <w:right w:w="0" w:type="dxa"/>
              </w:tblCellMar>
              <w:tblLook w:val="01E0" w:firstRow="1" w:lastRow="1" w:firstColumn="1" w:lastColumn="1" w:noHBand="0" w:noVBand="0"/>
            </w:tblPr>
            <w:tblGrid>
              <w:gridCol w:w="1086"/>
              <w:gridCol w:w="8581"/>
              <w:gridCol w:w="993"/>
            </w:tblGrid>
            <w:tr w:rsidR="00AD7646" w14:paraId="25C427C8" w14:textId="77777777" w:rsidTr="00B56EF0">
              <w:trPr>
                <w:trHeight w:val="571"/>
              </w:trPr>
              <w:tc>
                <w:tcPr>
                  <w:tcW w:w="1086" w:type="dxa"/>
                  <w:shd w:val="clear" w:color="auto" w:fill="262626" w:themeFill="text1" w:themeFillTint="D9"/>
                  <w:vAlign w:val="center"/>
                </w:tcPr>
                <w:p w14:paraId="2580910A" w14:textId="77777777" w:rsidR="00AD7646" w:rsidRPr="001B72CC" w:rsidRDefault="00AD7646" w:rsidP="00AD7646">
                  <w:pPr>
                    <w:pStyle w:val="TableParagraph"/>
                    <w:spacing w:before="121"/>
                    <w:ind w:left="0"/>
                    <w:jc w:val="center"/>
                    <w:rPr>
                      <w:rFonts w:ascii="Arial" w:hAnsi="Arial" w:cs="Arial"/>
                      <w:b/>
                      <w:sz w:val="24"/>
                      <w:szCs w:val="24"/>
                    </w:rPr>
                  </w:pPr>
                  <w:r w:rsidRPr="001B72CC">
                    <w:rPr>
                      <w:rFonts w:ascii="Arial" w:eastAsia="Arial" w:hAnsi="Arial" w:cs="Arial"/>
                      <w:b/>
                      <w:sz w:val="24"/>
                      <w:szCs w:val="24"/>
                    </w:rPr>
                    <w:t>CODE</w:t>
                  </w:r>
                </w:p>
              </w:tc>
              <w:tc>
                <w:tcPr>
                  <w:tcW w:w="8581" w:type="dxa"/>
                  <w:shd w:val="clear" w:color="auto" w:fill="262626" w:themeFill="text1" w:themeFillTint="D9"/>
                  <w:vAlign w:val="center"/>
                </w:tcPr>
                <w:p w14:paraId="5048FDA1" w14:textId="77777777" w:rsidR="00AD7646" w:rsidRPr="001B72CC" w:rsidRDefault="00AD7646" w:rsidP="00AD7646">
                  <w:pPr>
                    <w:pStyle w:val="TableParagraph"/>
                    <w:spacing w:before="121"/>
                    <w:rPr>
                      <w:rFonts w:ascii="Arial" w:hAnsi="Arial" w:cs="Arial"/>
                      <w:b/>
                      <w:sz w:val="24"/>
                      <w:szCs w:val="24"/>
                    </w:rPr>
                  </w:pPr>
                  <w:r w:rsidRPr="001B72CC">
                    <w:rPr>
                      <w:rFonts w:ascii="Arial" w:eastAsia="Arial" w:hAnsi="Arial" w:cs="Arial"/>
                      <w:b/>
                      <w:sz w:val="24"/>
                      <w:szCs w:val="24"/>
                    </w:rPr>
                    <w:t>DESCRIPTION</w:t>
                  </w:r>
                </w:p>
              </w:tc>
              <w:tc>
                <w:tcPr>
                  <w:tcW w:w="993" w:type="dxa"/>
                  <w:shd w:val="clear" w:color="auto" w:fill="262626" w:themeFill="text1" w:themeFillTint="D9"/>
                  <w:vAlign w:val="center"/>
                </w:tcPr>
                <w:p w14:paraId="1B36F0E4" w14:textId="77777777" w:rsidR="00AD7646" w:rsidRPr="001B72CC" w:rsidRDefault="00AD7646" w:rsidP="00AD7646">
                  <w:pPr>
                    <w:pStyle w:val="TableParagraph"/>
                    <w:spacing w:before="121"/>
                    <w:ind w:left="0"/>
                    <w:jc w:val="center"/>
                    <w:rPr>
                      <w:rFonts w:ascii="Arial" w:hAnsi="Arial" w:cs="Arial"/>
                      <w:b/>
                      <w:sz w:val="24"/>
                      <w:szCs w:val="24"/>
                    </w:rPr>
                  </w:pPr>
                  <w:r w:rsidRPr="001B72CC">
                    <w:rPr>
                      <w:rFonts w:ascii="Arial" w:eastAsia="Arial" w:hAnsi="Arial" w:cs="Arial"/>
                      <w:b/>
                      <w:sz w:val="24"/>
                      <w:szCs w:val="24"/>
                    </w:rPr>
                    <w:t>SCORE</w:t>
                  </w:r>
                </w:p>
              </w:tc>
            </w:tr>
            <w:tr w:rsidR="00AD7646" w14:paraId="658647B4" w14:textId="77777777" w:rsidTr="00663E1B">
              <w:trPr>
                <w:trHeight w:val="571"/>
              </w:trPr>
              <w:tc>
                <w:tcPr>
                  <w:tcW w:w="1086" w:type="dxa"/>
                  <w:shd w:val="clear" w:color="auto" w:fill="FFFFFF" w:themeFill="background1"/>
                  <w:vAlign w:val="center"/>
                </w:tcPr>
                <w:p w14:paraId="7136EC09" w14:textId="054DFF94" w:rsidR="00AD7646" w:rsidRPr="00A91C74" w:rsidRDefault="00AD7646" w:rsidP="00AD7646">
                  <w:pPr>
                    <w:pStyle w:val="TableParagraph"/>
                    <w:spacing w:before="110"/>
                    <w:jc w:val="center"/>
                    <w:rPr>
                      <w:rFonts w:ascii="Arial" w:hAnsi="Arial" w:cs="Arial"/>
                      <w:color w:val="000000" w:themeColor="text1"/>
                    </w:rPr>
                  </w:pPr>
                  <w:r w:rsidRPr="00A91C74">
                    <w:rPr>
                      <w:rFonts w:ascii="Arial" w:eastAsia="Arial" w:hAnsi="Arial" w:cs="Arial"/>
                      <w:color w:val="000000" w:themeColor="text1"/>
                    </w:rPr>
                    <w:t>4.1</w:t>
                  </w:r>
                </w:p>
              </w:tc>
              <w:tc>
                <w:tcPr>
                  <w:tcW w:w="8581" w:type="dxa"/>
                  <w:shd w:val="clear" w:color="auto" w:fill="FFFFFF" w:themeFill="background1"/>
                  <w:vAlign w:val="center"/>
                </w:tcPr>
                <w:p w14:paraId="630A00F1" w14:textId="2F3E7D7E" w:rsidR="00AD7646" w:rsidRPr="00A91C74" w:rsidRDefault="00663E1B" w:rsidP="00663E1B">
                  <w:pPr>
                    <w:pStyle w:val="TableParagraph"/>
                    <w:spacing w:before="110"/>
                    <w:ind w:left="108"/>
                    <w:rPr>
                      <w:rFonts w:ascii="Arial" w:hAnsi="Arial" w:cs="Arial"/>
                      <w:color w:val="000000" w:themeColor="text1"/>
                    </w:rPr>
                  </w:pPr>
                  <w:r w:rsidRPr="00A91C74">
                    <w:rPr>
                      <w:rFonts w:ascii="Arial" w:hAnsi="Arial" w:cs="Arial"/>
                      <w:color w:val="000000" w:themeColor="text1"/>
                    </w:rPr>
                    <w:t>Insufficient revenue generation or inadequate return on investment</w:t>
                  </w:r>
                </w:p>
              </w:tc>
              <w:tc>
                <w:tcPr>
                  <w:tcW w:w="993" w:type="dxa"/>
                  <w:shd w:val="clear" w:color="auto" w:fill="FFFFFF" w:themeFill="background1"/>
                  <w:vAlign w:val="center"/>
                </w:tcPr>
                <w:p w14:paraId="11D2F824" w14:textId="77777777" w:rsidR="00AD7646" w:rsidRPr="00BF1D58" w:rsidRDefault="00AD7646" w:rsidP="00AD7646">
                  <w:pPr>
                    <w:pStyle w:val="TableParagraph"/>
                    <w:spacing w:before="0"/>
                    <w:ind w:left="0"/>
                    <w:jc w:val="center"/>
                    <w:rPr>
                      <w:rFonts w:ascii="Arial" w:hAnsi="Arial" w:cs="Arial"/>
                    </w:rPr>
                  </w:pPr>
                  <w:r w:rsidRPr="00BF1D58">
                    <w:rPr>
                      <w:rFonts w:ascii="Arial" w:eastAsia="Arial" w:hAnsi="Arial" w:cs="Arial"/>
                    </w:rPr>
                    <w:t>4</w:t>
                  </w:r>
                </w:p>
              </w:tc>
            </w:tr>
            <w:tr w:rsidR="00AD7646" w14:paraId="2954C964" w14:textId="77777777" w:rsidTr="00663E1B">
              <w:trPr>
                <w:trHeight w:val="571"/>
              </w:trPr>
              <w:tc>
                <w:tcPr>
                  <w:tcW w:w="1086" w:type="dxa"/>
                  <w:shd w:val="clear" w:color="auto" w:fill="FFFFFF" w:themeFill="background1"/>
                  <w:vAlign w:val="center"/>
                </w:tcPr>
                <w:p w14:paraId="6B79C14B" w14:textId="2437F53E" w:rsidR="00AD7646" w:rsidRPr="00A91C74" w:rsidRDefault="00AD7646" w:rsidP="00AD7646">
                  <w:pPr>
                    <w:pStyle w:val="TableParagraph"/>
                    <w:jc w:val="center"/>
                    <w:rPr>
                      <w:rFonts w:ascii="Arial" w:hAnsi="Arial" w:cs="Arial"/>
                      <w:color w:val="000000" w:themeColor="text1"/>
                    </w:rPr>
                  </w:pPr>
                  <w:r w:rsidRPr="00A91C74">
                    <w:rPr>
                      <w:rFonts w:ascii="Arial" w:eastAsia="Arial" w:hAnsi="Arial" w:cs="Arial"/>
                      <w:color w:val="000000" w:themeColor="text1"/>
                    </w:rPr>
                    <w:t>4.2</w:t>
                  </w:r>
                </w:p>
              </w:tc>
              <w:tc>
                <w:tcPr>
                  <w:tcW w:w="8581" w:type="dxa"/>
                  <w:shd w:val="clear" w:color="auto" w:fill="FFFFFF" w:themeFill="background1"/>
                  <w:vAlign w:val="center"/>
                </w:tcPr>
                <w:p w14:paraId="38F95295" w14:textId="133A5F90" w:rsidR="00AD7646" w:rsidRPr="00A91C74" w:rsidRDefault="00663E1B" w:rsidP="00663E1B">
                  <w:pPr>
                    <w:pStyle w:val="TableParagraph"/>
                    <w:ind w:left="108"/>
                    <w:rPr>
                      <w:rFonts w:ascii="Arial" w:hAnsi="Arial" w:cs="Arial"/>
                      <w:color w:val="000000" w:themeColor="text1"/>
                    </w:rPr>
                  </w:pPr>
                  <w:r w:rsidRPr="00A91C74">
                    <w:rPr>
                      <w:rFonts w:ascii="Arial" w:hAnsi="Arial" w:cs="Arial"/>
                      <w:color w:val="000000" w:themeColor="text1"/>
                    </w:rPr>
                    <w:t>Competitive marketplace and/or rapidly changing product technology</w:t>
                  </w:r>
                </w:p>
              </w:tc>
              <w:tc>
                <w:tcPr>
                  <w:tcW w:w="993" w:type="dxa"/>
                  <w:shd w:val="clear" w:color="auto" w:fill="FFFFFF" w:themeFill="background1"/>
                  <w:vAlign w:val="center"/>
                </w:tcPr>
                <w:p w14:paraId="4FE1ED2D" w14:textId="4120D07E" w:rsidR="00AD7646" w:rsidRPr="00BF1D58" w:rsidRDefault="00AD7646" w:rsidP="00AD7646">
                  <w:pPr>
                    <w:pStyle w:val="TableParagraph"/>
                    <w:spacing w:before="0"/>
                    <w:ind w:left="0"/>
                    <w:jc w:val="center"/>
                    <w:rPr>
                      <w:rFonts w:ascii="Arial" w:hAnsi="Arial" w:cs="Arial"/>
                    </w:rPr>
                  </w:pPr>
                  <w:r>
                    <w:rPr>
                      <w:rFonts w:ascii="Arial" w:eastAsia="Arial" w:hAnsi="Arial" w:cs="Arial"/>
                    </w:rPr>
                    <w:t>4</w:t>
                  </w:r>
                </w:p>
              </w:tc>
            </w:tr>
            <w:tr w:rsidR="00AD7646" w14:paraId="0CB30313" w14:textId="77777777" w:rsidTr="00663E1B">
              <w:trPr>
                <w:trHeight w:val="571"/>
              </w:trPr>
              <w:tc>
                <w:tcPr>
                  <w:tcW w:w="1086" w:type="dxa"/>
                  <w:shd w:val="clear" w:color="auto" w:fill="FFFFFF" w:themeFill="background1"/>
                  <w:vAlign w:val="center"/>
                </w:tcPr>
                <w:p w14:paraId="34BEC657" w14:textId="419408E7" w:rsidR="00AD7646" w:rsidRPr="00A91C74" w:rsidRDefault="00AD7646" w:rsidP="00AD7646">
                  <w:pPr>
                    <w:pStyle w:val="TableParagraph"/>
                    <w:pBdr>
                      <w:top w:val="none" w:sz="0" w:space="0" w:color="auto"/>
                      <w:left w:val="none" w:sz="0" w:space="0" w:color="auto"/>
                      <w:bottom w:val="none" w:sz="0" w:space="0" w:color="auto"/>
                      <w:right w:val="none" w:sz="0" w:space="0" w:color="auto"/>
                      <w:between w:val="none" w:sz="0" w:space="0" w:color="auto"/>
                    </w:pBdr>
                    <w:spacing w:before="110"/>
                    <w:jc w:val="center"/>
                    <w:rPr>
                      <w:rFonts w:ascii="Arial" w:hAnsi="Arial" w:cs="Arial"/>
                      <w:color w:val="000000" w:themeColor="text1"/>
                    </w:rPr>
                  </w:pPr>
                  <w:r w:rsidRPr="00A91C74">
                    <w:rPr>
                      <w:rFonts w:ascii="Arial" w:eastAsia="Arial" w:hAnsi="Arial" w:cs="Arial"/>
                      <w:color w:val="000000" w:themeColor="text1"/>
                    </w:rPr>
                    <w:t>4.3</w:t>
                  </w:r>
                </w:p>
              </w:tc>
              <w:tc>
                <w:tcPr>
                  <w:tcW w:w="8581" w:type="dxa"/>
                  <w:shd w:val="clear" w:color="auto" w:fill="FFFFFF" w:themeFill="background1"/>
                  <w:vAlign w:val="center"/>
                </w:tcPr>
                <w:p w14:paraId="15CBB640" w14:textId="1E983895" w:rsidR="00AD7646" w:rsidRPr="00A91C74" w:rsidRDefault="00663E1B" w:rsidP="00663E1B">
                  <w:pPr>
                    <w:pStyle w:val="TableParagraph"/>
                    <w:spacing w:before="110"/>
                    <w:ind w:left="108"/>
                    <w:rPr>
                      <w:rFonts w:ascii="Arial" w:hAnsi="Arial" w:cs="Arial"/>
                      <w:color w:val="000000" w:themeColor="text1"/>
                    </w:rPr>
                  </w:pPr>
                  <w:r w:rsidRPr="00A91C74">
                    <w:rPr>
                      <w:rFonts w:ascii="Arial" w:hAnsi="Arial" w:cs="Arial"/>
                      <w:color w:val="000000" w:themeColor="text1"/>
                    </w:rPr>
                    <w:t>Poor sovereign economic health and/or lack of economic or political stability</w:t>
                  </w:r>
                </w:p>
              </w:tc>
              <w:tc>
                <w:tcPr>
                  <w:tcW w:w="993" w:type="dxa"/>
                  <w:shd w:val="clear" w:color="auto" w:fill="FFFFFF" w:themeFill="background1"/>
                  <w:vAlign w:val="center"/>
                </w:tcPr>
                <w:p w14:paraId="431B6308" w14:textId="77777777" w:rsidR="00AD7646" w:rsidRPr="00BF1D58" w:rsidRDefault="00AD7646" w:rsidP="00AD7646">
                  <w:pPr>
                    <w:pStyle w:val="TableParagraph"/>
                    <w:spacing w:before="0"/>
                    <w:ind w:left="0"/>
                    <w:jc w:val="center"/>
                    <w:rPr>
                      <w:rFonts w:ascii="Arial" w:hAnsi="Arial" w:cs="Arial"/>
                    </w:rPr>
                  </w:pPr>
                  <w:r>
                    <w:rPr>
                      <w:rFonts w:ascii="Arial" w:eastAsia="Arial" w:hAnsi="Arial" w:cs="Arial"/>
                    </w:rPr>
                    <w:t>3</w:t>
                  </w:r>
                </w:p>
              </w:tc>
            </w:tr>
            <w:tr w:rsidR="00AD7646" w14:paraId="08B4A450" w14:textId="77777777" w:rsidTr="00663E1B">
              <w:trPr>
                <w:trHeight w:val="571"/>
              </w:trPr>
              <w:tc>
                <w:tcPr>
                  <w:tcW w:w="1086" w:type="dxa"/>
                  <w:shd w:val="clear" w:color="auto" w:fill="FFFFFF" w:themeFill="background1"/>
                  <w:vAlign w:val="center"/>
                </w:tcPr>
                <w:p w14:paraId="4A89A939" w14:textId="476DB90D" w:rsidR="00AD7646" w:rsidRPr="00A91C74" w:rsidRDefault="00AD7646" w:rsidP="00AD7646">
                  <w:pPr>
                    <w:pStyle w:val="TableParagraph"/>
                    <w:pBdr>
                      <w:top w:val="none" w:sz="0" w:space="0" w:color="auto"/>
                      <w:left w:val="none" w:sz="0" w:space="0" w:color="auto"/>
                      <w:bottom w:val="none" w:sz="0" w:space="0" w:color="auto"/>
                      <w:right w:val="none" w:sz="0" w:space="0" w:color="auto"/>
                      <w:between w:val="none" w:sz="0" w:space="0" w:color="auto"/>
                    </w:pBdr>
                    <w:jc w:val="center"/>
                    <w:rPr>
                      <w:rFonts w:ascii="Arial" w:hAnsi="Arial" w:cs="Arial"/>
                      <w:color w:val="000000" w:themeColor="text1"/>
                    </w:rPr>
                  </w:pPr>
                  <w:r w:rsidRPr="00A91C74">
                    <w:rPr>
                      <w:rFonts w:ascii="Arial" w:eastAsia="Arial" w:hAnsi="Arial" w:cs="Arial"/>
                      <w:color w:val="000000" w:themeColor="text1"/>
                    </w:rPr>
                    <w:t>4.4</w:t>
                  </w:r>
                </w:p>
              </w:tc>
              <w:tc>
                <w:tcPr>
                  <w:tcW w:w="8581" w:type="dxa"/>
                  <w:shd w:val="clear" w:color="auto" w:fill="FFFFFF" w:themeFill="background1"/>
                  <w:vAlign w:val="center"/>
                </w:tcPr>
                <w:p w14:paraId="1E2DC7D3" w14:textId="255052BF" w:rsidR="00AD7646" w:rsidRPr="00A91C74" w:rsidRDefault="00663E1B" w:rsidP="00663E1B">
                  <w:pPr>
                    <w:pStyle w:val="TableParagraph"/>
                    <w:ind w:left="108"/>
                    <w:rPr>
                      <w:rFonts w:ascii="Arial" w:hAnsi="Arial" w:cs="Arial"/>
                      <w:color w:val="000000" w:themeColor="text1"/>
                    </w:rPr>
                  </w:pPr>
                  <w:r w:rsidRPr="00A91C74">
                    <w:rPr>
                      <w:rFonts w:ascii="Arial" w:hAnsi="Arial" w:cs="Arial"/>
                      <w:color w:val="000000" w:themeColor="text1"/>
                    </w:rPr>
                    <w:t>Complex supply chain and/or unpredictable raw materials costs</w:t>
                  </w:r>
                </w:p>
              </w:tc>
              <w:tc>
                <w:tcPr>
                  <w:tcW w:w="993" w:type="dxa"/>
                  <w:shd w:val="clear" w:color="auto" w:fill="FFFFFF" w:themeFill="background1"/>
                  <w:vAlign w:val="center"/>
                </w:tcPr>
                <w:p w14:paraId="5D57B481" w14:textId="77777777" w:rsidR="00AD7646" w:rsidRPr="00BF1D58" w:rsidRDefault="00AD7646" w:rsidP="00AD7646">
                  <w:pPr>
                    <w:pStyle w:val="TableParagraph"/>
                    <w:spacing w:before="0"/>
                    <w:ind w:left="0"/>
                    <w:jc w:val="center"/>
                    <w:rPr>
                      <w:rFonts w:ascii="Arial" w:hAnsi="Arial" w:cs="Arial"/>
                    </w:rPr>
                  </w:pPr>
                  <w:r>
                    <w:rPr>
                      <w:rFonts w:ascii="Arial" w:eastAsia="Arial" w:hAnsi="Arial" w:cs="Arial"/>
                    </w:rPr>
                    <w:t>4</w:t>
                  </w:r>
                </w:p>
              </w:tc>
            </w:tr>
            <w:tr w:rsidR="00AD7646" w14:paraId="08EC335E" w14:textId="77777777" w:rsidTr="00B56EF0">
              <w:trPr>
                <w:trHeight w:val="571"/>
              </w:trPr>
              <w:tc>
                <w:tcPr>
                  <w:tcW w:w="1086" w:type="dxa"/>
                  <w:shd w:val="clear" w:color="auto" w:fill="D9D9D9" w:themeFill="background1" w:themeFillShade="D9"/>
                </w:tcPr>
                <w:p w14:paraId="151056AD" w14:textId="77777777" w:rsidR="00AD7646" w:rsidRDefault="00AD7646" w:rsidP="00AD7646">
                  <w:pPr>
                    <w:pStyle w:val="TableParagraph"/>
                    <w:spacing w:before="0"/>
                    <w:ind w:left="0"/>
                    <w:rPr>
                      <w:rFonts w:ascii="Arial" w:hAnsi="Arial" w:cs="Arial"/>
                      <w:sz w:val="20"/>
                    </w:rPr>
                  </w:pPr>
                </w:p>
              </w:tc>
              <w:tc>
                <w:tcPr>
                  <w:tcW w:w="8581" w:type="dxa"/>
                  <w:shd w:val="clear" w:color="auto" w:fill="D9D9D9" w:themeFill="background1" w:themeFillShade="D9"/>
                </w:tcPr>
                <w:p w14:paraId="2ED9D482" w14:textId="23BB06A9" w:rsidR="00AD7646" w:rsidRDefault="00AD7646" w:rsidP="00AD7646">
                  <w:pPr>
                    <w:pStyle w:val="TableParagraph"/>
                    <w:spacing w:before="121"/>
                    <w:rPr>
                      <w:rFonts w:ascii="Arial" w:hAnsi="Arial" w:cs="Arial"/>
                      <w:b/>
                    </w:rPr>
                  </w:pPr>
                  <w:r>
                    <w:rPr>
                      <w:rFonts w:ascii="Arial" w:eastAsia="Arial" w:hAnsi="Arial" w:cs="Arial"/>
                      <w:b/>
                    </w:rPr>
                    <w:t xml:space="preserve">TOTAL FOR </w:t>
                  </w:r>
                  <w:r w:rsidR="00663E1B">
                    <w:rPr>
                      <w:rFonts w:ascii="Arial" w:eastAsia="Arial" w:hAnsi="Arial" w:cs="Arial"/>
                      <w:b/>
                    </w:rPr>
                    <w:t xml:space="preserve">MARKETING </w:t>
                  </w:r>
                  <w:r>
                    <w:rPr>
                      <w:rFonts w:ascii="Arial" w:eastAsia="Arial" w:hAnsi="Arial" w:cs="Arial"/>
                      <w:b/>
                    </w:rPr>
                    <w:t>COMPONENT</w:t>
                  </w:r>
                </w:p>
              </w:tc>
              <w:tc>
                <w:tcPr>
                  <w:tcW w:w="993" w:type="dxa"/>
                  <w:shd w:val="clear" w:color="auto" w:fill="D9D9D9" w:themeFill="background1" w:themeFillShade="D9"/>
                  <w:vAlign w:val="center"/>
                </w:tcPr>
                <w:p w14:paraId="75BA58C3" w14:textId="34D0C953" w:rsidR="00AD7646" w:rsidRPr="00BF1D58" w:rsidRDefault="00AD7646" w:rsidP="00AD7646">
                  <w:pPr>
                    <w:pStyle w:val="TableParagraph"/>
                    <w:spacing w:before="0"/>
                    <w:ind w:left="0"/>
                    <w:jc w:val="center"/>
                    <w:rPr>
                      <w:rFonts w:ascii="Arial" w:hAnsi="Arial" w:cs="Arial"/>
                      <w:b/>
                      <w:bCs/>
                    </w:rPr>
                  </w:pPr>
                  <w:r w:rsidRPr="00BF1D58">
                    <w:rPr>
                      <w:rFonts w:ascii="Arial" w:eastAsia="Arial" w:hAnsi="Arial" w:cs="Arial"/>
                      <w:b/>
                      <w:bCs/>
                    </w:rPr>
                    <w:t>1</w:t>
                  </w:r>
                  <w:r w:rsidR="009C1EBA">
                    <w:rPr>
                      <w:rFonts w:ascii="Arial" w:eastAsia="Arial" w:hAnsi="Arial" w:cs="Arial"/>
                      <w:b/>
                      <w:bCs/>
                    </w:rPr>
                    <w:t>5</w:t>
                  </w:r>
                </w:p>
              </w:tc>
            </w:tr>
          </w:tbl>
          <w:p w14:paraId="3AEC7DEE" w14:textId="77777777" w:rsidR="00AD7646" w:rsidRDefault="00AD7646" w:rsidP="00AD7646">
            <w:pPr>
              <w:pStyle w:val="Heading1"/>
            </w:pPr>
          </w:p>
        </w:tc>
      </w:tr>
    </w:tbl>
    <w:p w14:paraId="552FF7E4" w14:textId="77777777" w:rsidR="006257AC" w:rsidRDefault="006257AC">
      <w:r>
        <w:br w:type="page"/>
      </w:r>
    </w:p>
    <w:tbl>
      <w:tblPr>
        <w:tblW w:w="11110" w:type="dxa"/>
        <w:tblCellMar>
          <w:left w:w="0" w:type="dxa"/>
          <w:right w:w="0" w:type="dxa"/>
        </w:tblCellMar>
        <w:tblLook w:val="0600" w:firstRow="0" w:lastRow="0" w:firstColumn="0" w:lastColumn="0" w:noHBand="1" w:noVBand="1"/>
      </w:tblPr>
      <w:tblGrid>
        <w:gridCol w:w="4637"/>
        <w:gridCol w:w="592"/>
        <w:gridCol w:w="622"/>
        <w:gridCol w:w="5259"/>
      </w:tblGrid>
      <w:tr w:rsidR="00487DF9" w:rsidRPr="001320AC" w14:paraId="459FE0F0" w14:textId="77777777" w:rsidTr="00E62761">
        <w:trPr>
          <w:trHeight w:val="122"/>
        </w:trPr>
        <w:tc>
          <w:tcPr>
            <w:tcW w:w="4637" w:type="dxa"/>
            <w:tcBorders>
              <w:top w:val="single" w:sz="48" w:space="0" w:color="D83D27" w:themeColor="accent2"/>
            </w:tcBorders>
          </w:tcPr>
          <w:p w14:paraId="07A00041" w14:textId="77777777" w:rsidR="00487DF9" w:rsidRPr="001320AC" w:rsidRDefault="00487DF9" w:rsidP="00B56EF0">
            <w:pPr>
              <w:ind w:right="123"/>
            </w:pPr>
          </w:p>
        </w:tc>
        <w:tc>
          <w:tcPr>
            <w:tcW w:w="592" w:type="dxa"/>
          </w:tcPr>
          <w:p w14:paraId="20366E18" w14:textId="77777777" w:rsidR="00487DF9" w:rsidRPr="001320AC" w:rsidRDefault="00487DF9" w:rsidP="00B56EF0"/>
        </w:tc>
        <w:tc>
          <w:tcPr>
            <w:tcW w:w="622" w:type="dxa"/>
          </w:tcPr>
          <w:p w14:paraId="632A5633" w14:textId="77777777" w:rsidR="00487DF9" w:rsidRPr="001320AC" w:rsidRDefault="00487DF9" w:rsidP="00B56EF0"/>
        </w:tc>
        <w:tc>
          <w:tcPr>
            <w:tcW w:w="5259" w:type="dxa"/>
            <w:vMerge w:val="restart"/>
          </w:tcPr>
          <w:p w14:paraId="6A39C74E" w14:textId="2F647502" w:rsidR="00487DF9" w:rsidRPr="001320AC" w:rsidRDefault="009E620D" w:rsidP="00B56EF0">
            <w:r>
              <w:rPr>
                <w:noProof/>
              </w:rPr>
              <w:drawing>
                <wp:anchor distT="0" distB="0" distL="114300" distR="114300" simplePos="0" relativeHeight="251662336" behindDoc="0" locked="0" layoutInCell="1" allowOverlap="1" wp14:anchorId="22BE4EBE" wp14:editId="0D3E02AD">
                  <wp:simplePos x="0" y="0"/>
                  <wp:positionH relativeFrom="column">
                    <wp:posOffset>-191770</wp:posOffset>
                  </wp:positionH>
                  <wp:positionV relativeFrom="paragraph">
                    <wp:posOffset>326110</wp:posOffset>
                  </wp:positionV>
                  <wp:extent cx="3533775" cy="3533775"/>
                  <wp:effectExtent l="0" t="0" r="9525" b="9525"/>
                  <wp:wrapNone/>
                  <wp:docPr id="19477501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750186" name="Picture 1947750186"/>
                          <pic:cNvPicPr/>
                        </pic:nvPicPr>
                        <pic:blipFill rotWithShape="1">
                          <a:blip r:embed="rId31" cstate="print">
                            <a:extLst>
                              <a:ext uri="{28A0092B-C50C-407E-A947-70E740481C1C}">
                                <a14:useLocalDpi xmlns:a14="http://schemas.microsoft.com/office/drawing/2010/main" val="0"/>
                              </a:ext>
                            </a:extLst>
                          </a:blip>
                          <a:srcRect l="3189" t="4891" b="22500"/>
                          <a:stretch>
                            <a:fillRect/>
                          </a:stretch>
                        </pic:blipFill>
                        <pic:spPr bwMode="auto">
                          <a:xfrm>
                            <a:off x="0" y="0"/>
                            <a:ext cx="3533775" cy="35337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r w:rsidR="00487DF9" w:rsidRPr="001320AC" w14:paraId="5FA0118D" w14:textId="77777777" w:rsidTr="00E62761">
        <w:trPr>
          <w:trHeight w:val="5963"/>
        </w:trPr>
        <w:tc>
          <w:tcPr>
            <w:tcW w:w="5229" w:type="dxa"/>
            <w:gridSpan w:val="2"/>
          </w:tcPr>
          <w:p w14:paraId="21853CB8" w14:textId="68A4C5D9" w:rsidR="00487DF9" w:rsidRDefault="00487DF9" w:rsidP="00B56EF0">
            <w:pPr>
              <w:pStyle w:val="Heading1"/>
              <w:ind w:right="123"/>
            </w:pPr>
            <w:r>
              <w:t>Overall risk assessment</w:t>
            </w:r>
          </w:p>
          <w:p w14:paraId="656161B7" w14:textId="69966D1C" w:rsidR="00663E1B" w:rsidRPr="00663E1B" w:rsidRDefault="00663E1B" w:rsidP="00663E1B">
            <w:pPr>
              <w:rPr>
                <w:lang w:val="en-CA"/>
              </w:rPr>
            </w:pPr>
            <w:r w:rsidRPr="00663E1B">
              <w:rPr>
                <w:lang w:val="en-CA"/>
              </w:rPr>
              <w:t xml:space="preserve">Our riskiness index totals 55 out of a possible 80, comprising </w:t>
            </w:r>
            <w:proofErr w:type="gramStart"/>
            <w:r w:rsidRPr="00663E1B">
              <w:rPr>
                <w:lang w:val="en-CA"/>
              </w:rPr>
              <w:t>Financial</w:t>
            </w:r>
            <w:proofErr w:type="gramEnd"/>
            <w:r w:rsidRPr="00663E1B">
              <w:rPr>
                <w:lang w:val="en-CA"/>
              </w:rPr>
              <w:t xml:space="preserve"> risk at 13/20, Infrastructure at 13/20, Reputation at 14/20, and Market</w:t>
            </w:r>
            <w:r w:rsidR="00FA7A1B">
              <w:rPr>
                <w:lang w:val="en-CA"/>
              </w:rPr>
              <w:t>ing</w:t>
            </w:r>
            <w:r w:rsidRPr="00663E1B">
              <w:rPr>
                <w:lang w:val="en-CA"/>
              </w:rPr>
              <w:t xml:space="preserve"> at 15/20. This indicates substantial exposure across the four components, with many individual risks rated medium or high. Market</w:t>
            </w:r>
            <w:r w:rsidR="00FA7A1B">
              <w:rPr>
                <w:lang w:val="en-CA"/>
              </w:rPr>
              <w:t>ing</w:t>
            </w:r>
            <w:r w:rsidRPr="00663E1B">
              <w:rPr>
                <w:lang w:val="en-CA"/>
              </w:rPr>
              <w:t xml:space="preserve"> has the highest component score, reflecting pressure on revenue, changing customer expectations, digital competition, and supplier disruption. IT resilience receives the highest individual rating at 5/5 and requires immediate attention.</w:t>
            </w:r>
          </w:p>
          <w:p w14:paraId="36F29A2D" w14:textId="732D640E" w:rsidR="00487DF9" w:rsidRPr="001320AC" w:rsidRDefault="00663E1B" w:rsidP="00663E1B">
            <w:r w:rsidRPr="00663E1B">
              <w:rPr>
                <w:lang w:val="en-CA"/>
              </w:rPr>
              <w:t>These risks are closely connected. Technology failures, cyber incidents, staff shortages, or vendor disruption could interrupt claims processing and premium collection while compromising customer information and trust. At the same time, investment volatility, reduced premium income, and claims obligations may place pressure on liquidity and reserves. Delayed</w:t>
            </w:r>
          </w:p>
        </w:tc>
        <w:tc>
          <w:tcPr>
            <w:tcW w:w="622" w:type="dxa"/>
          </w:tcPr>
          <w:p w14:paraId="14117BCE" w14:textId="05748E4B" w:rsidR="00487DF9" w:rsidRPr="001320AC" w:rsidRDefault="00487DF9" w:rsidP="00B56EF0"/>
        </w:tc>
        <w:tc>
          <w:tcPr>
            <w:tcW w:w="5259" w:type="dxa"/>
            <w:vMerge/>
          </w:tcPr>
          <w:p w14:paraId="7DC73DF0" w14:textId="77777777" w:rsidR="00487DF9" w:rsidRPr="001320AC" w:rsidRDefault="00487DF9" w:rsidP="00B56EF0"/>
        </w:tc>
      </w:tr>
    </w:tbl>
    <w:p w14:paraId="72EFA71E" w14:textId="1113226A" w:rsidR="00663E1B" w:rsidRPr="00663E1B" w:rsidRDefault="00663E1B" w:rsidP="00663E1B">
      <w:pPr>
        <w:rPr>
          <w:lang w:val="en-CA"/>
        </w:rPr>
      </w:pPr>
      <w:r w:rsidRPr="00663E1B">
        <w:rPr>
          <w:lang w:val="en-CA"/>
        </w:rPr>
        <w:t>service or unclear coverage explanations could further damage our reputation and customer retention.</w:t>
      </w:r>
    </w:p>
    <w:p w14:paraId="6EEB1FFC" w14:textId="7185B1AE" w:rsidR="00663E1B" w:rsidRPr="00663E1B" w:rsidRDefault="00663E1B" w:rsidP="00663E1B">
      <w:pPr>
        <w:rPr>
          <w:lang w:val="en-CA"/>
        </w:rPr>
      </w:pPr>
      <w:r w:rsidRPr="00663E1B">
        <w:rPr>
          <w:lang w:val="en-CA"/>
        </w:rPr>
        <w:t>Our priorities should therefore be to strengthen secure remote working and internal controls, assess liquidity and reserve adequacy, support essential staff, and confirm continuity arrangements with critical suppliers. Clear customer communication and adaptation to changing demand are also necessary. Targeted investment in people, systems, and vendor oversight should guide the next stage of our pandemic risk management plan, with scores reviewed as conditions and available information change.</w:t>
      </w:r>
    </w:p>
    <w:p w14:paraId="5C6127B8" w14:textId="2E7D2190" w:rsidR="006257AC" w:rsidRDefault="006257AC" w:rsidP="00B7244E"/>
    <w:p w14:paraId="039DBF23" w14:textId="42052E55" w:rsidR="001321EF" w:rsidRDefault="001321EF" w:rsidP="00B7244E"/>
    <w:p w14:paraId="515D4825" w14:textId="117D6A7B" w:rsidR="004A0DED" w:rsidRDefault="00E06697" w:rsidP="00B7244E">
      <w:r>
        <w:rPr>
          <w:noProof/>
        </w:rPr>
        <w:drawing>
          <wp:anchor distT="0" distB="0" distL="114300" distR="114300" simplePos="0" relativeHeight="251660288" behindDoc="0" locked="0" layoutInCell="1" allowOverlap="1" wp14:anchorId="60C4BD8E" wp14:editId="204CD905">
            <wp:simplePos x="0" y="0"/>
            <wp:positionH relativeFrom="column">
              <wp:posOffset>15766</wp:posOffset>
            </wp:positionH>
            <wp:positionV relativeFrom="paragraph">
              <wp:posOffset>43180</wp:posOffset>
            </wp:positionV>
            <wp:extent cx="6870700" cy="3348311"/>
            <wp:effectExtent l="0" t="0" r="6350" b="5080"/>
            <wp:wrapNone/>
            <wp:docPr id="583158263" name="Picture 645683749" descr="Sphere of mesh and node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3158263" name="Picture 645683749" descr="Sphere of mesh and nodes"/>
                    <pic:cNvPicPr>
                      <a:picLocks/>
                    </pic:cNvPicPr>
                  </pic:nvPicPr>
                  <pic:blipFill>
                    <a:blip r:embed="rId32" cstate="print">
                      <a:extLst>
                        <a:ext uri="{BEBA8EAE-BF5A-486C-A8C5-ECC9F3942E4B}">
                          <a14:imgProps xmlns:a14="http://schemas.microsoft.com/office/drawing/2010/main">
                            <a14:imgLayer r:embed="rId33">
                              <a14:imgEffect>
                                <a14:saturation sat="0"/>
                              </a14:imgEffect>
                            </a14:imgLayer>
                          </a14:imgProps>
                        </a:ext>
                        <a:ext uri="{28A0092B-C50C-407E-A947-70E740481C1C}">
                          <a14:useLocalDpi xmlns:a14="http://schemas.microsoft.com/office/drawing/2010/main" val="0"/>
                        </a:ext>
                      </a:extLst>
                    </a:blip>
                    <a:srcRect t="14560" b="14560"/>
                    <a:stretch>
                      <a:fillRect/>
                    </a:stretch>
                  </pic:blipFill>
                  <pic:spPr bwMode="auto">
                    <a:xfrm>
                      <a:off x="0" y="0"/>
                      <a:ext cx="6884213" cy="3354896"/>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6257AC">
        <w:br w:type="page"/>
      </w:r>
    </w:p>
    <w:p w14:paraId="6A204258" w14:textId="5F851D9D" w:rsidR="00AF5643" w:rsidRDefault="00AF5643"/>
    <w:tbl>
      <w:tblPr>
        <w:tblW w:w="10773" w:type="dxa"/>
        <w:tblLayout w:type="fixed"/>
        <w:tblCellMar>
          <w:left w:w="0" w:type="dxa"/>
          <w:right w:w="0" w:type="dxa"/>
        </w:tblCellMar>
        <w:tblLook w:val="0600" w:firstRow="0" w:lastRow="0" w:firstColumn="0" w:lastColumn="0" w:noHBand="1" w:noVBand="1"/>
      </w:tblPr>
      <w:tblGrid>
        <w:gridCol w:w="10773"/>
      </w:tblGrid>
      <w:tr w:rsidR="00AF5643" w14:paraId="5D3AF243" w14:textId="77777777" w:rsidTr="00EF2D33">
        <w:trPr>
          <w:trHeight w:val="13706"/>
        </w:trPr>
        <w:tc>
          <w:tcPr>
            <w:tcW w:w="10773" w:type="dxa"/>
            <w:shd w:val="clear" w:color="auto" w:fill="262626" w:themeFill="text1" w:themeFillTint="D9"/>
          </w:tcPr>
          <w:p w14:paraId="122CD6D9" w14:textId="0ED4E1E4" w:rsidR="00AF5643" w:rsidRDefault="00915553" w:rsidP="00EF2D33">
            <w:r>
              <w:rPr>
                <w:noProof/>
              </w:rPr>
              <mc:AlternateContent>
                <mc:Choice Requires="wps">
                  <w:drawing>
                    <wp:anchor distT="0" distB="0" distL="114300" distR="114300" simplePos="0" relativeHeight="251736064" behindDoc="0" locked="0" layoutInCell="1" allowOverlap="1" wp14:anchorId="73606B79" wp14:editId="693B949F">
                      <wp:simplePos x="0" y="0"/>
                      <wp:positionH relativeFrom="column">
                        <wp:posOffset>1395351</wp:posOffset>
                      </wp:positionH>
                      <wp:positionV relativeFrom="paragraph">
                        <wp:posOffset>1603977</wp:posOffset>
                      </wp:positionV>
                      <wp:extent cx="4113389" cy="6054725"/>
                      <wp:effectExtent l="0" t="0" r="20955" b="22225"/>
                      <wp:wrapNone/>
                      <wp:docPr id="1815016981" name="Straight Connector 15"/>
                      <wp:cNvGraphicFramePr/>
                      <a:graphic xmlns:a="http://schemas.openxmlformats.org/drawingml/2006/main">
                        <a:graphicData uri="http://schemas.microsoft.com/office/word/2010/wordprocessingShape">
                          <wps:wsp>
                            <wps:cNvCnPr/>
                            <wps:spPr>
                              <a:xfrm>
                                <a:off x="0" y="0"/>
                                <a:ext cx="4113389" cy="6054725"/>
                              </a:xfrm>
                              <a:prstGeom prst="line">
                                <a:avLst/>
                              </a:prstGeom>
                              <a:noFill/>
                              <a:ln w="6350" cap="flat">
                                <a:solidFill>
                                  <a:schemeClr val="bg2">
                                    <a:lumMod val="50000"/>
                                  </a:schemeClr>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line w14:anchorId="44FA7E77" id="Straight Connector 15" o:spid="_x0000_s1026" style="position:absolute;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9.85pt,126.3pt" to="433.75pt,60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pVAV8QEAAEkEAAAOAAAAZHJzL2Uyb0RvYy54bWysVMtu2zAQvBfIPxC815LtOE0FyznESC5p&#10;G/TxATQfEgG+QDKW/fddrmw5TU8p6gNNkTujmeFS67uDNWQvY9LetXQ+qymRjnuhXdfSXz8fPt5S&#10;kjJzghnvZEuPMtG7zdWH9RAaufC9N0JGAiQuNUNoaZ9zaKoq8V5almY+SAebykfLMjzGrhKRDcBu&#10;TbWo65tq8FGE6LlMCVa34ybdIL9SkudvSiWZiWkpaMs4Rhx3Zaw2a9Z0kYVe85MM9g8qLNMOXjpR&#10;bVlm5CXqv6is5tEnr/KMe1t5pTSX6AHczOs3bn70LEj0AuGkMMWU/h8t/7q/d88RYhhCalJ4jsXF&#10;QUVb/kEfOWBYxykseciEw+L1fL5c3n6mhMPeTb26/rRYlTirCzzElB+lt6RMWmq0K25Yw/ZPKY+l&#10;55Ky7PyDNgZPxDgyAOtyBWfGGfSFMiwjNnmjRakrCGwTeW8i2TM44F23wBrzYr94Ma6taviddE3l&#10;qPIPpqJjy1I/gnBr7A2rMzSo0RYcF6ozl3FFgMQWG92AnLAUxdYlSpzlo5Gl2LjvUhEtMNFRfux2&#10;Rf3YkHBjwO65LSFHBJRCBX7fiT1BLiLfiR+dAQjf712e8A4uMgb6ylyZ7rw4Yiehf+hXTPl0t8qF&#10;eP2MKV2+AJvfAAAA//8DAFBLAwQUAAYACAAAACEAadaY6eIAAAAMAQAADwAAAGRycy9kb3ducmV2&#10;LnhtbEyPwU7DMAyG70i8Q2QkbixtpHajNJ0mJA67MLENxDFrQlNonNKka+HpMSe42fKn399frmfX&#10;sbMZQutRQrpIgBmsvW6xkXA8PNysgIWoUKvOo5HwZQKsq8uLUhXaT/hkzvvYMArBUCgJNsa+4DzU&#10;1jgVFr43SLc3PzgVaR0argc1UbjruEiSnDvVIn2wqjf31tQf+9FJEMOLOD6/bu3uczfi92bevj9O&#10;mZTXV/PmDlg0c/yD4Vef1KEip5MfUQfWUUZ6uySUhkzkwIhY5csM2IlQkeQp8Krk/0tUPwAAAP//&#10;AwBQSwECLQAUAAYACAAAACEAtoM4kv4AAADhAQAAEwAAAAAAAAAAAAAAAAAAAAAAW0NvbnRlbnRf&#10;VHlwZXNdLnhtbFBLAQItABQABgAIAAAAIQA4/SH/1gAAAJQBAAALAAAAAAAAAAAAAAAAAC8BAABf&#10;cmVscy8ucmVsc1BLAQItABQABgAIAAAAIQDupVAV8QEAAEkEAAAOAAAAAAAAAAAAAAAAAC4CAABk&#10;cnMvZTJvRG9jLnhtbFBLAQItABQABgAIAAAAIQBp1pjp4gAAAAwBAAAPAAAAAAAAAAAAAAAAAEsE&#10;AABkcnMvZG93bnJldi54bWxQSwUGAAAAAAQABADzAAAAWgUAAAAA&#10;" strokecolor="#6b6969 [1614]" strokeweight=".5pt">
                      <v:stroke miterlimit="4" joinstyle="miter"/>
                    </v:line>
                  </w:pict>
                </mc:Fallback>
              </mc:AlternateContent>
            </w:r>
            <w:r>
              <w:rPr>
                <w:noProof/>
              </w:rPr>
              <mc:AlternateContent>
                <mc:Choice Requires="wps">
                  <w:drawing>
                    <wp:anchor distT="0" distB="0" distL="114300" distR="114300" simplePos="0" relativeHeight="251752448" behindDoc="0" locked="0" layoutInCell="1" allowOverlap="1" wp14:anchorId="58C6827D" wp14:editId="6094F096">
                      <wp:simplePos x="0" y="0"/>
                      <wp:positionH relativeFrom="column">
                        <wp:posOffset>3950796</wp:posOffset>
                      </wp:positionH>
                      <wp:positionV relativeFrom="paragraph">
                        <wp:posOffset>6153266</wp:posOffset>
                      </wp:positionV>
                      <wp:extent cx="2238233" cy="2183642"/>
                      <wp:effectExtent l="495300" t="495300" r="486410" b="502920"/>
                      <wp:wrapNone/>
                      <wp:docPr id="443302953" name="Oval 14"/>
                      <wp:cNvGraphicFramePr/>
                      <a:graphic xmlns:a="http://schemas.openxmlformats.org/drawingml/2006/main">
                        <a:graphicData uri="http://schemas.microsoft.com/office/word/2010/wordprocessingShape">
                          <wps:wsp>
                            <wps:cNvSpPr/>
                            <wps:spPr>
                              <a:xfrm>
                                <a:off x="0" y="0"/>
                                <a:ext cx="2238233" cy="2183642"/>
                              </a:xfrm>
                              <a:prstGeom prst="ellipse">
                                <a:avLst/>
                              </a:prstGeom>
                              <a:solidFill>
                                <a:srgbClr val="EDDFDF"/>
                              </a:solidFill>
                              <a:ln w="25400" cap="flat">
                                <a:noFill/>
                                <a:prstDash val="solid"/>
                                <a:miter lim="400000"/>
                              </a:ln>
                              <a:effectLst>
                                <a:glow rad="596900">
                                  <a:schemeClr val="accent2">
                                    <a:lumMod val="60000"/>
                                    <a:lumOff val="40000"/>
                                    <a:alpha val="21000"/>
                                  </a:schemeClr>
                                </a:glow>
                                <a:innerShdw blurRad="114300">
                                  <a:prstClr val="black"/>
                                </a:innerShdw>
                              </a:effectLst>
                              <a:sp3d/>
                            </wps:spPr>
                            <wps:style>
                              <a:lnRef idx="0">
                                <a:scrgbClr r="0" g="0" b="0"/>
                              </a:lnRef>
                              <a:fillRef idx="0">
                                <a:scrgbClr r="0" g="0" b="0"/>
                              </a:fillRef>
                              <a:effectRef idx="0">
                                <a:scrgbClr r="0" g="0" b="0"/>
                              </a:effectRef>
                              <a:fontRef idx="none"/>
                            </wps:style>
                            <wps:txbx>
                              <w:txbxContent>
                                <w:p w14:paraId="2EAD6195" w14:textId="0B5A8CB3" w:rsidR="00CE6BEE" w:rsidRPr="00CE6BEE" w:rsidRDefault="00CE6BEE" w:rsidP="00AF5643">
                                  <w:pPr>
                                    <w:jc w:val="center"/>
                                    <w:rPr>
                                      <w:rFonts w:ascii="Poppins" w:hAnsi="Poppins" w:cs="Poppins"/>
                                      <w:color w:val="262626" w:themeColor="text1" w:themeTint="D9"/>
                                      <w:sz w:val="36"/>
                                      <w:szCs w:val="36"/>
                                      <w:lang w:val="en-CA"/>
                                    </w:rPr>
                                  </w:pPr>
                                  <w:r w:rsidRPr="00CE6BEE">
                                    <w:rPr>
                                      <w:rFonts w:ascii="Poppins" w:hAnsi="Poppins" w:cs="Poppins"/>
                                      <w:color w:val="262626" w:themeColor="text1" w:themeTint="D9"/>
                                      <w:sz w:val="36"/>
                                      <w:szCs w:val="36"/>
                                      <w:lang w:val="en-CA"/>
                                    </w:rPr>
                                    <w:t>Part 02</w:t>
                                  </w:r>
                                </w:p>
                                <w:p w14:paraId="6F0F7C42" w14:textId="299AB20D" w:rsidR="00AF5643" w:rsidRPr="005773E1" w:rsidRDefault="00AF5643" w:rsidP="00AF5643">
                                  <w:pPr>
                                    <w:jc w:val="center"/>
                                    <w:rPr>
                                      <w:rFonts w:ascii="Poppins" w:hAnsi="Poppins" w:cs="Poppins"/>
                                      <w:color w:val="262626" w:themeColor="text1" w:themeTint="D9"/>
                                      <w:sz w:val="48"/>
                                      <w:szCs w:val="48"/>
                                      <w:lang w:val="en-CA"/>
                                    </w:rPr>
                                  </w:pPr>
                                  <w:r w:rsidRPr="005773E1">
                                    <w:rPr>
                                      <w:rFonts w:ascii="Poppins" w:hAnsi="Poppins" w:cs="Poppins"/>
                                      <w:color w:val="262626" w:themeColor="text1" w:themeTint="D9"/>
                                      <w:sz w:val="48"/>
                                      <w:szCs w:val="48"/>
                                      <w:lang w:val="en-CA"/>
                                    </w:rPr>
                                    <w:t>RISK</w:t>
                                  </w:r>
                                </w:p>
                                <w:p w14:paraId="401EF32D" w14:textId="36D0BBE5" w:rsidR="00AF5643" w:rsidRPr="005773E1" w:rsidRDefault="00AF5643" w:rsidP="00AF5643">
                                  <w:pPr>
                                    <w:jc w:val="center"/>
                                    <w:rPr>
                                      <w:rFonts w:ascii="Poppins" w:hAnsi="Poppins" w:cs="Poppins"/>
                                      <w:color w:val="262626" w:themeColor="text1" w:themeTint="D9"/>
                                      <w:sz w:val="48"/>
                                      <w:szCs w:val="48"/>
                                      <w:lang w:val="en-CA"/>
                                    </w:rPr>
                                  </w:pPr>
                                  <w:r w:rsidRPr="005773E1">
                                    <w:rPr>
                                      <w:rFonts w:ascii="Poppins" w:hAnsi="Poppins" w:cs="Poppins"/>
                                      <w:color w:val="262626" w:themeColor="text1" w:themeTint="D9"/>
                                      <w:sz w:val="48"/>
                                      <w:szCs w:val="48"/>
                                      <w:lang w:val="en-CA"/>
                                    </w:rPr>
                                    <w:t>AGENDA</w:t>
                                  </w:r>
                                </w:p>
                              </w:txbxContent>
                            </wps:txbx>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8C6827D" id="_x0000_s1041" style="position:absolute;margin-left:311.1pt;margin-top:484.5pt;width:176.25pt;height:171.95pt;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E5ft9gIAAHMGAAAOAAAAZHJzL2Uyb0RvYy54bWysVd1v2jAQf5+0/8Hy+xoILWpRQ4XKmCZ1&#10;bVU69dk4DrHm2J5tCOyv350dAl330mk8GN/5Pn73meubXaPIVjgvjS7o8GxAidDclFKvC/r9efHp&#10;khIfmC6ZMloUdC88vZl+/HDd2onITW1UKRwBI9pPWlvQOgQ7yTLPa9Ewf2as0PBYGdewAKRbZ6Vj&#10;LVhvVJYPBuOsNa60znDhPXDn6ZFOo/2qEjw8VJUXgaiCArYQTxfPFZ7Z9JpN1o7ZWvIOBvsHFA2T&#10;Gpz2puYsMLJx8o2pRnJnvKnCGTdNZqpKchFjgGiGgz+iWdbMihgLJMfbPk3+/5nl99ulfXSQhtb6&#10;iYcrRrGrXIP/gI/sYrL2fbLELhAOzDwfXeajESUc3vLh5Wh8nmM6s6O6dT58EaYheCmoUEpajwGx&#10;Cdve+ZCkD1LI9kbJciGVioRbr26VI1sGxfs8ny/mi87BKzGlSQsILs4HUGDOoIkqxUL0og3aijVG&#10;L3Pm62QtGkjFb2SADlSyKShYgF/nQ2nEIGIPAVYk1sq0xLGyoBdX4yuQjCixVUWPk3EudMjjk9o0&#10;30yZPI4PptkE2NCUiR1dJiBM2Zolbj484oijgPZjahECepVaC7esy5as1MY9Iabh8HzUYcJge0Qr&#10;xfiPLqheLRp7FZy3oxILcuyDeAt7JdCh0k+iIrKM7ZDi7sqTpgnGHdJ/mClogqiAghWU4J26nQpq&#10;J4zv1O+Von+jQ6+vYQvFXJwEh9ewW+0guoJe4StyVqbcPzriDHQuROYtX0hI6x3z4ZE5WBJDiosv&#10;PMBRQVUKarobJbVxv/7GR3mYXXilpIWlU1D/c8OcoER91TDVo0soPGypU8KdEqtTQm+aWwOjAUAA&#10;Xbx2BlxQkQRblTPNC+zIGXoGmmkO/gvKgzsQtyGVELYsF7NZFIPtZFm400vL0QHmEZvqeffCnO3m&#10;OcAquDeHJfVmppMsamoz2wRTyTjwx9x2zQabLbV22sK4Ok/pKHX8Vkx/AwAA//8DAFBLAwQUAAYA&#10;CAAAACEAQhhaaN8AAAAMAQAADwAAAGRycy9kb3ducmV2LnhtbEyPwU7DMBBE70j8g7VI3KhTByU4&#10;xKkAAeLaFu5ObJK08TrEbhP+nuUEx9U+zbwpN4sb2NlOofeoYL1KgFlsvOmxVfC+f7m5AxaiRqMH&#10;j1bBtw2wqS4vSl0YP+PWnnexZRSCodAKuhjHgvPQdNbpsPKjRfp9+snpSOfUcjPpmcLdwEWSZNzp&#10;Hqmh06N96mxz3J2cgq/5aN6eU1nX+Ji+fhzG7f6Qd0pdXy0P98CiXeIfDL/6pA4VOdX+hCawQUEm&#10;hCBUgcwkjSJC5rc5sJrQdC0k8Krk/0dUPwAAAP//AwBQSwECLQAUAAYACAAAACEAtoM4kv4AAADh&#10;AQAAEwAAAAAAAAAAAAAAAAAAAAAAW0NvbnRlbnRfVHlwZXNdLnhtbFBLAQItABQABgAIAAAAIQA4&#10;/SH/1gAAAJQBAAALAAAAAAAAAAAAAAAAAC8BAABfcmVscy8ucmVsc1BLAQItABQABgAIAAAAIQCF&#10;E5ft9gIAAHMGAAAOAAAAAAAAAAAAAAAAAC4CAABkcnMvZTJvRG9jLnhtbFBLAQItABQABgAIAAAA&#10;IQBCGFpo3wAAAAwBAAAPAAAAAAAAAAAAAAAAAFAFAABkcnMvZG93bnJldi54bWxQSwUGAAAAAAQA&#10;BADzAAAAXAYAAAAA&#10;" fillcolor="#eddfdf" stroked="f" strokeweight="2pt">
                      <v:stroke miterlimit="4" joinstyle="miter"/>
                      <v:textbox inset="3pt,3pt,3pt,3pt">
                        <w:txbxContent>
                          <w:p w14:paraId="2EAD6195" w14:textId="0B5A8CB3" w:rsidR="00CE6BEE" w:rsidRPr="00CE6BEE" w:rsidRDefault="00CE6BEE" w:rsidP="00AF5643">
                            <w:pPr>
                              <w:jc w:val="center"/>
                              <w:rPr>
                                <w:rFonts w:ascii="Poppins" w:hAnsi="Poppins" w:cs="Poppins"/>
                                <w:color w:val="262626" w:themeColor="text1" w:themeTint="D9"/>
                                <w:sz w:val="36"/>
                                <w:szCs w:val="36"/>
                                <w:lang w:val="en-CA"/>
                              </w:rPr>
                            </w:pPr>
                            <w:r w:rsidRPr="00CE6BEE">
                              <w:rPr>
                                <w:rFonts w:ascii="Poppins" w:hAnsi="Poppins" w:cs="Poppins"/>
                                <w:color w:val="262626" w:themeColor="text1" w:themeTint="D9"/>
                                <w:sz w:val="36"/>
                                <w:szCs w:val="36"/>
                                <w:lang w:val="en-CA"/>
                              </w:rPr>
                              <w:t>Part 02</w:t>
                            </w:r>
                          </w:p>
                          <w:p w14:paraId="6F0F7C42" w14:textId="299AB20D" w:rsidR="00AF5643" w:rsidRPr="005773E1" w:rsidRDefault="00AF5643" w:rsidP="00AF5643">
                            <w:pPr>
                              <w:jc w:val="center"/>
                              <w:rPr>
                                <w:rFonts w:ascii="Poppins" w:hAnsi="Poppins" w:cs="Poppins"/>
                                <w:color w:val="262626" w:themeColor="text1" w:themeTint="D9"/>
                                <w:sz w:val="48"/>
                                <w:szCs w:val="48"/>
                                <w:lang w:val="en-CA"/>
                              </w:rPr>
                            </w:pPr>
                            <w:r w:rsidRPr="005773E1">
                              <w:rPr>
                                <w:rFonts w:ascii="Poppins" w:hAnsi="Poppins" w:cs="Poppins"/>
                                <w:color w:val="262626" w:themeColor="text1" w:themeTint="D9"/>
                                <w:sz w:val="48"/>
                                <w:szCs w:val="48"/>
                                <w:lang w:val="en-CA"/>
                              </w:rPr>
                              <w:t>RISK</w:t>
                            </w:r>
                          </w:p>
                          <w:p w14:paraId="401EF32D" w14:textId="36D0BBE5" w:rsidR="00AF5643" w:rsidRPr="005773E1" w:rsidRDefault="00AF5643" w:rsidP="00AF5643">
                            <w:pPr>
                              <w:jc w:val="center"/>
                              <w:rPr>
                                <w:rFonts w:ascii="Poppins" w:hAnsi="Poppins" w:cs="Poppins"/>
                                <w:color w:val="262626" w:themeColor="text1" w:themeTint="D9"/>
                                <w:sz w:val="48"/>
                                <w:szCs w:val="48"/>
                                <w:lang w:val="en-CA"/>
                              </w:rPr>
                            </w:pPr>
                            <w:r w:rsidRPr="005773E1">
                              <w:rPr>
                                <w:rFonts w:ascii="Poppins" w:hAnsi="Poppins" w:cs="Poppins"/>
                                <w:color w:val="262626" w:themeColor="text1" w:themeTint="D9"/>
                                <w:sz w:val="48"/>
                                <w:szCs w:val="48"/>
                                <w:lang w:val="en-CA"/>
                              </w:rPr>
                              <w:t>AGENDA</w:t>
                            </w:r>
                          </w:p>
                        </w:txbxContent>
                      </v:textbox>
                    </v:oval>
                  </w:pict>
                </mc:Fallback>
              </mc:AlternateContent>
            </w:r>
            <w:r w:rsidR="00CE6BEE">
              <w:rPr>
                <w:noProof/>
              </w:rPr>
              <mc:AlternateContent>
                <mc:Choice Requires="wps">
                  <w:drawing>
                    <wp:anchor distT="45720" distB="45720" distL="114300" distR="114300" simplePos="0" relativeHeight="251758592" behindDoc="0" locked="0" layoutInCell="1" allowOverlap="1" wp14:anchorId="683D1344" wp14:editId="46470AA0">
                      <wp:simplePos x="0" y="0"/>
                      <wp:positionH relativeFrom="column">
                        <wp:posOffset>6824</wp:posOffset>
                      </wp:positionH>
                      <wp:positionV relativeFrom="paragraph">
                        <wp:posOffset>7733674</wp:posOffset>
                      </wp:positionV>
                      <wp:extent cx="2047164" cy="948207"/>
                      <wp:effectExtent l="0" t="0" r="0" b="4445"/>
                      <wp:wrapNone/>
                      <wp:docPr id="11396468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7164" cy="948207"/>
                              </a:xfrm>
                              <a:prstGeom prst="rect">
                                <a:avLst/>
                              </a:prstGeom>
                              <a:noFill/>
                              <a:ln w="9525">
                                <a:noFill/>
                                <a:miter lim="800000"/>
                                <a:headEnd/>
                                <a:tailEnd/>
                              </a:ln>
                            </wps:spPr>
                            <wps:txbx>
                              <w:txbxContent>
                                <w:p w14:paraId="5DFF1000" w14:textId="482A8F48" w:rsidR="00CE6BEE" w:rsidRPr="00CA683D" w:rsidRDefault="00CE6BEE" w:rsidP="00CE6BEE">
                                  <w:pPr>
                                    <w:rPr>
                                      <w:b/>
                                      <w:bCs/>
                                      <w:color w:val="F2F2F2" w:themeColor="background1" w:themeShade="F2"/>
                                      <w:sz w:val="56"/>
                                      <w:szCs w:val="56"/>
                                      <w:lang w:val="en-CA"/>
                                    </w:rPr>
                                  </w:pPr>
                                  <w:r w:rsidRPr="00CA683D">
                                    <w:rPr>
                                      <w:b/>
                                      <w:bCs/>
                                      <w:color w:val="F2F2F2" w:themeColor="background1" w:themeShade="F2"/>
                                      <w:sz w:val="56"/>
                                      <w:szCs w:val="56"/>
                                      <w:lang w:val="en-CA"/>
                                    </w:rPr>
                                    <w:t xml:space="preserve">Setting </w:t>
                                  </w:r>
                                  <w:proofErr w:type="gramStart"/>
                                  <w:r w:rsidRPr="00CA683D">
                                    <w:rPr>
                                      <w:b/>
                                      <w:bCs/>
                                      <w:color w:val="F2F2F2" w:themeColor="background1" w:themeShade="F2"/>
                                      <w:sz w:val="56"/>
                                      <w:szCs w:val="56"/>
                                      <w:lang w:val="en-CA"/>
                                    </w:rPr>
                                    <w:t>our</w:t>
                                  </w:r>
                                  <w:proofErr w:type="gramEnd"/>
                                </w:p>
                                <w:p w14:paraId="2E2BE253" w14:textId="3DF803C7" w:rsidR="00CE6BEE" w:rsidRPr="00CA683D" w:rsidRDefault="00CE6BEE" w:rsidP="00CE6BEE">
                                  <w:pPr>
                                    <w:rPr>
                                      <w:b/>
                                      <w:bCs/>
                                      <w:color w:val="F2F2F2" w:themeColor="background1" w:themeShade="F2"/>
                                      <w:sz w:val="56"/>
                                      <w:szCs w:val="56"/>
                                      <w:lang w:val="en-CA"/>
                                    </w:rPr>
                                  </w:pPr>
                                  <w:r w:rsidRPr="00CA683D">
                                    <w:rPr>
                                      <w:b/>
                                      <w:bCs/>
                                      <w:color w:val="F2F2F2" w:themeColor="background1" w:themeShade="F2"/>
                                      <w:sz w:val="56"/>
                                      <w:szCs w:val="56"/>
                                      <w:lang w:val="en-CA"/>
                                    </w:rPr>
                                    <w:t>direction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3D1344" id="_x0000_s1042" type="#_x0000_t202" style="position:absolute;margin-left:.55pt;margin-top:608.95pt;width:161.2pt;height:74.65pt;z-index:2517585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EzOn+wEAANUDAAAOAAAAZHJzL2Uyb0RvYy54bWysU9Fu2yAUfZ+0f0C8L3Ysp0mtOFXXrtOk&#10;rpvU7QMwxjEacBmQ2NnX74LdNNrepvkBAdf33HvOPWxvRq3IUTgvwdR0ucgpEYZDK82+pt+/Pbzb&#10;UOIDMy1TYERNT8LTm93bN9vBVqKAHlQrHEEQ46vB1rQPwVZZ5nkvNPMLsMJgsAOnWcCj22etYwOi&#10;a5UVeX6VDeBa64AL7/H2fgrSXcLvOsHDl67zIhBVU+wtpNWltYlrttuyau+Y7SWf22D/0IVm0mDR&#10;M9Q9C4wcnPwLSkvuwEMXFhx0Bl0nuUgckM0y/4PNc8+sSFxQHG/PMvn/B8ufjs/2qyNhfA8jDjCR&#10;8PYR+A9PDNz1zOzFrXMw9IK1WHgZJcsG66s5NUrtKx9BmuEztDhkdgiQgMbO6agK8iSIjgM4nUUX&#10;YyAcL4u8XC+vSko4xq7LTZGvUwlWvWRb58NHAZrETU0dDjWhs+OjD7EbVr38EosZeJBKpcEqQwYE&#10;XRWrlHAR0TKg75TUNd3k8ZucEEl+MG1KDkyqaY8FlJlZR6IT5TA2I5EtSpKSowoNtCfUwcHkM3wX&#10;uOnB/aJkQI/V1P88MCcoUZ8Manm9LMtoynQoV+sCD+4y0lxGmOEIVdNAybS9C8nIE+db1LyTSY7X&#10;Tuae0TtJpdnn0ZyX5/TX62vc/QYAAP//AwBQSwMEFAAGAAgAAAAhAD8WqFDfAAAACwEAAA8AAABk&#10;cnMvZG93bnJldi54bWxMj0FPwzAMhe9I+w+RkbixpC3bWGk6IRBXENtA4pY1XlutcaomW8u/x5zg&#10;ZD376fl7xWZynbjgEFpPGpK5AoFUedtSrWG/e7m9BxGiIWs6T6jhGwNsytlVYXLrR3rHyzbWgkMo&#10;5EZDE2OfSxmqBp0Jc98j8e3oB2ciy6GWdjAjh7tOpkotpTMt8YfG9PjUYHXanp2Gj9fj1+edequf&#10;3aIf/aQkubXU+uZ6enwAEXGKf2b4xWd0KJnp4M9kg+hYJ2zkkSarNQg2ZGm2AHHgVbZcpSDLQv7v&#10;UP4AAAD//wMAUEsBAi0AFAAGAAgAAAAhALaDOJL+AAAA4QEAABMAAAAAAAAAAAAAAAAAAAAAAFtD&#10;b250ZW50X1R5cGVzXS54bWxQSwECLQAUAAYACAAAACEAOP0h/9YAAACUAQAACwAAAAAAAAAAAAAA&#10;AAAvAQAAX3JlbHMvLnJlbHNQSwECLQAUAAYACAAAACEAXRMzp/sBAADVAwAADgAAAAAAAAAAAAAA&#10;AAAuAgAAZHJzL2Uyb0RvYy54bWxQSwECLQAUAAYACAAAACEAPxaoUN8AAAALAQAADwAAAAAAAAAA&#10;AAAAAABVBAAAZHJzL2Rvd25yZXYueG1sUEsFBgAAAAAEAAQA8wAAAGEFAAAAAA==&#10;" filled="f" stroked="f">
                      <v:textbox>
                        <w:txbxContent>
                          <w:p w14:paraId="5DFF1000" w14:textId="482A8F48" w:rsidR="00CE6BEE" w:rsidRPr="00CA683D" w:rsidRDefault="00CE6BEE" w:rsidP="00CE6BEE">
                            <w:pPr>
                              <w:rPr>
                                <w:b/>
                                <w:bCs/>
                                <w:color w:val="F2F2F2" w:themeColor="background1" w:themeShade="F2"/>
                                <w:sz w:val="56"/>
                                <w:szCs w:val="56"/>
                                <w:lang w:val="en-CA"/>
                              </w:rPr>
                            </w:pPr>
                            <w:r w:rsidRPr="00CA683D">
                              <w:rPr>
                                <w:b/>
                                <w:bCs/>
                                <w:color w:val="F2F2F2" w:themeColor="background1" w:themeShade="F2"/>
                                <w:sz w:val="56"/>
                                <w:szCs w:val="56"/>
                                <w:lang w:val="en-CA"/>
                              </w:rPr>
                              <w:t xml:space="preserve">Setting </w:t>
                            </w:r>
                            <w:proofErr w:type="gramStart"/>
                            <w:r w:rsidRPr="00CA683D">
                              <w:rPr>
                                <w:b/>
                                <w:bCs/>
                                <w:color w:val="F2F2F2" w:themeColor="background1" w:themeShade="F2"/>
                                <w:sz w:val="56"/>
                                <w:szCs w:val="56"/>
                                <w:lang w:val="en-CA"/>
                              </w:rPr>
                              <w:t>our</w:t>
                            </w:r>
                            <w:proofErr w:type="gramEnd"/>
                          </w:p>
                          <w:p w14:paraId="2E2BE253" w14:textId="3DF803C7" w:rsidR="00CE6BEE" w:rsidRPr="00CA683D" w:rsidRDefault="00CE6BEE" w:rsidP="00CE6BEE">
                            <w:pPr>
                              <w:rPr>
                                <w:b/>
                                <w:bCs/>
                                <w:color w:val="F2F2F2" w:themeColor="background1" w:themeShade="F2"/>
                                <w:sz w:val="56"/>
                                <w:szCs w:val="56"/>
                                <w:lang w:val="en-CA"/>
                              </w:rPr>
                            </w:pPr>
                            <w:r w:rsidRPr="00CA683D">
                              <w:rPr>
                                <w:b/>
                                <w:bCs/>
                                <w:color w:val="F2F2F2" w:themeColor="background1" w:themeShade="F2"/>
                                <w:sz w:val="56"/>
                                <w:szCs w:val="56"/>
                                <w:lang w:val="en-CA"/>
                              </w:rPr>
                              <w:t>direction</w:t>
                            </w:r>
                          </w:p>
                        </w:txbxContent>
                      </v:textbox>
                    </v:shape>
                  </w:pict>
                </mc:Fallback>
              </mc:AlternateContent>
            </w:r>
            <w:r w:rsidR="005773E1">
              <w:rPr>
                <w:noProof/>
              </w:rPr>
              <mc:AlternateContent>
                <mc:Choice Requires="wps">
                  <w:drawing>
                    <wp:anchor distT="0" distB="0" distL="114300" distR="114300" simplePos="0" relativeHeight="251743232" behindDoc="0" locked="0" layoutInCell="1" allowOverlap="1" wp14:anchorId="6339209D" wp14:editId="5CD1F489">
                      <wp:simplePos x="0" y="0"/>
                      <wp:positionH relativeFrom="column">
                        <wp:posOffset>3944202</wp:posOffset>
                      </wp:positionH>
                      <wp:positionV relativeFrom="paragraph">
                        <wp:posOffset>3682602</wp:posOffset>
                      </wp:positionV>
                      <wp:extent cx="1971969" cy="1207324"/>
                      <wp:effectExtent l="0" t="0" r="28575" b="31115"/>
                      <wp:wrapNone/>
                      <wp:docPr id="588749419" name="Straight Connector 15"/>
                      <wp:cNvGraphicFramePr/>
                      <a:graphic xmlns:a="http://schemas.openxmlformats.org/drawingml/2006/main">
                        <a:graphicData uri="http://schemas.microsoft.com/office/word/2010/wordprocessingShape">
                          <wps:wsp>
                            <wps:cNvCnPr/>
                            <wps:spPr>
                              <a:xfrm>
                                <a:off x="0" y="0"/>
                                <a:ext cx="1971969" cy="1207324"/>
                              </a:xfrm>
                              <a:prstGeom prst="line">
                                <a:avLst/>
                              </a:prstGeom>
                              <a:noFill/>
                              <a:ln w="6350" cap="flat">
                                <a:solidFill>
                                  <a:schemeClr val="bg2">
                                    <a:lumMod val="50000"/>
                                  </a:schemeClr>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line w14:anchorId="0AC491CC" id="Straight Connector 15" o:spid="_x0000_s1026" style="position:absolute;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0.55pt,289.95pt" to="465.8pt,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lGy98gEAAEkEAAAOAAAAZHJzL2Uyb0RvYy54bWysVMtu2zAQvBfoPxC813o4cWrBcg4x0ksf&#10;Qdp+AE2REgG+QDKW/fddrmw5bU8p6gNNkTurmeFQm/uj0eQgQlTOtrRalJQIy12nbN/Snz8eP3yk&#10;JCZmO6adFS09iUjvt+/fbUbfiNoNTnciEGhiYzP6lg4p+aYoIh+EYXHhvLCwKV0wLMFj6IsusBG6&#10;G13UZbkqRhc6HxwXMcLqbtqkW+wvpeDpm5RRJKJbCtwSjgHHfR6L7YY1fWB+UPxMg/0DC8OUhZfO&#10;rXYsMfIS1F+tjOLBRSfTgjtTOCkVF6gB1FTlH2q+D8wL1ALmRD/bFP9fW/718GCfAtgw+thE/xSy&#10;iqMMJv8DP3JEs06zWeKYCIfFan1XrVdrSjjsVXV5t6xvsp3FFe5DTJ+EMyRPWqqVzWpYww6fY5pK&#10;LyV52bpHpTWeiLZkbOlqeQtnxhnkQmqWEBudVl2uywiMiXjQgRwYHPC+r7FGv5gvrpvWbkv4nXnN&#10;5cjyt06Zx47FYQLh1pQNoxIEVCvT0pvc6tJL20xAYMQmNUDHL7ss62olztJJi1ys7bOQRHXo6EQ/&#10;9PvMfgok3BiQe4kl+IiAXChB7xuxZ8iV5BvxkzIA4fudTTPewkVGQ1+Jy9O9606YJNQPeUWXz3cr&#10;X4jXz+jS9Quw/QUAAP//AwBQSwMEFAAGAAgAAAAhAP7I3IviAAAACwEAAA8AAABkcnMvZG93bnJl&#10;di54bWxMj8FOwzAQRO9I/IO1SNyonaAmJMSpKiQOvVBRStWjG5s4EK+D7TSBr8ec4Liap5m31Wo2&#10;PTkr5zuLHJIFA6KwsbLDlsP+5fHmDogPAqXoLSoOX8rDqr68qEQp7YTP6rwLLYkl6EvBQYcwlJT6&#10;Risj/MIOCmP2Zp0RIZ6updKJKZabnqaMZdSIDuOCFoN60Kr52I2GQ+oO6f71uNHbz+2I3+t58/40&#10;LTm/vprX90CCmsMfDL/6UR3q6HSyI0pPeg5ZmiQR5bDMiwJIJIrbJANy4pDnjAGtK/r/h/oHAAD/&#10;/wMAUEsBAi0AFAAGAAgAAAAhALaDOJL+AAAA4QEAABMAAAAAAAAAAAAAAAAAAAAAAFtDb250ZW50&#10;X1R5cGVzXS54bWxQSwECLQAUAAYACAAAACEAOP0h/9YAAACUAQAACwAAAAAAAAAAAAAAAAAvAQAA&#10;X3JlbHMvLnJlbHNQSwECLQAUAAYACAAAACEAOZRsvfIBAABJBAAADgAAAAAAAAAAAAAAAAAuAgAA&#10;ZHJzL2Uyb0RvYy54bWxQSwECLQAUAAYACAAAACEA/sjci+IAAAALAQAADwAAAAAAAAAAAAAAAABM&#10;BAAAZHJzL2Rvd25yZXYueG1sUEsFBgAAAAAEAAQA8wAAAFsFAAAAAA==&#10;" strokecolor="#6b6969 [1614]" strokeweight=".5pt">
                      <v:stroke miterlimit="4" joinstyle="miter"/>
                    </v:line>
                  </w:pict>
                </mc:Fallback>
              </mc:AlternateContent>
            </w:r>
            <w:r w:rsidR="00AF5643">
              <w:rPr>
                <w:noProof/>
              </w:rPr>
              <mc:AlternateContent>
                <mc:Choice Requires="wps">
                  <w:drawing>
                    <wp:anchor distT="0" distB="0" distL="114300" distR="114300" simplePos="0" relativeHeight="251742208" behindDoc="0" locked="0" layoutInCell="1" allowOverlap="1" wp14:anchorId="529AFD7C" wp14:editId="50E0D82C">
                      <wp:simplePos x="0" y="0"/>
                      <wp:positionH relativeFrom="column">
                        <wp:posOffset>3555242</wp:posOffset>
                      </wp:positionH>
                      <wp:positionV relativeFrom="paragraph">
                        <wp:posOffset>850691</wp:posOffset>
                      </wp:positionV>
                      <wp:extent cx="2361290" cy="4039738"/>
                      <wp:effectExtent l="0" t="0" r="20320" b="37465"/>
                      <wp:wrapNone/>
                      <wp:docPr id="516286489" name="Straight Connector 15"/>
                      <wp:cNvGraphicFramePr/>
                      <a:graphic xmlns:a="http://schemas.openxmlformats.org/drawingml/2006/main">
                        <a:graphicData uri="http://schemas.microsoft.com/office/word/2010/wordprocessingShape">
                          <wps:wsp>
                            <wps:cNvCnPr/>
                            <wps:spPr>
                              <a:xfrm>
                                <a:off x="0" y="0"/>
                                <a:ext cx="2361290" cy="4039738"/>
                              </a:xfrm>
                              <a:prstGeom prst="line">
                                <a:avLst/>
                              </a:prstGeom>
                              <a:noFill/>
                              <a:ln w="6350" cap="flat">
                                <a:solidFill>
                                  <a:schemeClr val="bg2">
                                    <a:lumMod val="50000"/>
                                  </a:schemeClr>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line w14:anchorId="4F30CDCD" id="Straight Connector 15" o:spid="_x0000_s1026" style="position:absolute;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9.95pt,67pt" to="465.9pt,38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PCKG7gEAAEkEAAAOAAAAZHJzL2Uyb0RvYy54bWysVMlu2zAUvBfoPxC815Llxk0EyznESC9d&#10;gi4fQHORCHADyVj23/fxyZHd9pSiOlAU+WY0M3rU5v5oDTnImLR3HV0uakqk415o13f054/Hd7eU&#10;pMycYMY72dGTTPR++/bNZgytbPzgjZCRAIlL7Rg6OuQc2qpKfJCWpYUP0sGm8tGyDI+xr0RkI7Bb&#10;UzV1va5GH0WInsuUYHU3bdIt8islef6qVJKZmI6CtoxjxHFfxmq7YW0fWRg0P8tg/6DCMu3gpTPV&#10;jmVGnqP+i8pqHn3yKi+4t5VXSnOJHsDNsv7DzfeBBYleIJwU5pjS/6PlXw4P7ilCDGNIbQpPsbg4&#10;qmjLHfSRI4Z1msOSx0w4LDar9bK5g0w57L2vV3cfVrclzuoCDzHlj9JbUiYdNdoVN6xlh08pT6Uv&#10;JWXZ+UdtDH4R48jY0fXqpvAz6AtlWEZs8kaLUlcQ2CbywURyYPCB932DNebZfvZiWrup4TrrmstR&#10;5W9MRceOpWEC4dbUG1ZnaFCjbTF5xWVcESCxxSY3ICesRLF1iRJn+WRkKTbum1REC0x0kh/7fVE/&#10;NSScGLD70paQIwJKoQK/r8SeIReRr8RPzgCE7/cuz3gHBxkDvTJXpnsvTthJ6B/6FVM+n61yIK6f&#10;MaXLH2D7CwAA//8DAFBLAwQUAAYACAAAACEAHXWotOIAAAALAQAADwAAAGRycy9kb3ducmV2Lnht&#10;bEyPwU7DMBBE70j8g7VI3KjTlFAS4lQVEodeqFoK4ujGJg7E62A7TeDrWU5wXM1o9r1yNdmOnbQP&#10;rUMB81kCTGPtVIuNgMPTw9UtsBAlKtk51AK+dIBVdX5WykK5EXf6tI8NoxEMhRRgYuwLzkNttJVh&#10;5nqNlL05b2Wk0zdceTnSuO14miQ33MoW6YORvb43uv7YD1ZA6l/Sw/Prxmw/twN+r6fN++OYCXF5&#10;Ma3vgEU9xb8y/OITOlTEdHQDqsA6AVmW51SlYHFNUtTIF3OSOQpYLpMUeFXy/w7VDwAAAP//AwBQ&#10;SwECLQAUAAYACAAAACEAtoM4kv4AAADhAQAAEwAAAAAAAAAAAAAAAAAAAAAAW0NvbnRlbnRfVHlw&#10;ZXNdLnhtbFBLAQItABQABgAIAAAAIQA4/SH/1gAAAJQBAAALAAAAAAAAAAAAAAAAAC8BAABfcmVs&#10;cy8ucmVsc1BLAQItABQABgAIAAAAIQBPPCKG7gEAAEkEAAAOAAAAAAAAAAAAAAAAAC4CAABkcnMv&#10;ZTJvRG9jLnhtbFBLAQItABQABgAIAAAAIQAddai04gAAAAsBAAAPAAAAAAAAAAAAAAAAAEgEAABk&#10;cnMvZG93bnJldi54bWxQSwUGAAAAAAQABADzAAAAVwUAAAAA&#10;" strokecolor="#6b6969 [1614]" strokeweight=".5pt">
                      <v:stroke miterlimit="4" joinstyle="miter"/>
                    </v:line>
                  </w:pict>
                </mc:Fallback>
              </mc:AlternateContent>
            </w:r>
            <w:r w:rsidR="00AF5643">
              <w:rPr>
                <w:noProof/>
              </w:rPr>
              <mc:AlternateContent>
                <mc:Choice Requires="wps">
                  <w:drawing>
                    <wp:anchor distT="0" distB="0" distL="114300" distR="114300" simplePos="0" relativeHeight="251749376" behindDoc="0" locked="0" layoutInCell="1" allowOverlap="1" wp14:anchorId="3DC5D832" wp14:editId="64F1C0F7">
                      <wp:simplePos x="0" y="0"/>
                      <wp:positionH relativeFrom="column">
                        <wp:posOffset>5636440</wp:posOffset>
                      </wp:positionH>
                      <wp:positionV relativeFrom="paragraph">
                        <wp:posOffset>4673638</wp:posOffset>
                      </wp:positionV>
                      <wp:extent cx="655608" cy="629729"/>
                      <wp:effectExtent l="0" t="0" r="0" b="0"/>
                      <wp:wrapNone/>
                      <wp:docPr id="1209456908" name="Oval 6"/>
                      <wp:cNvGraphicFramePr/>
                      <a:graphic xmlns:a="http://schemas.openxmlformats.org/drawingml/2006/main">
                        <a:graphicData uri="http://schemas.microsoft.com/office/word/2010/wordprocessingShape">
                          <wps:wsp>
                            <wps:cNvSpPr/>
                            <wps:spPr>
                              <a:xfrm>
                                <a:off x="0" y="0"/>
                                <a:ext cx="655608" cy="629729"/>
                              </a:xfrm>
                              <a:prstGeom prst="ellipse">
                                <a:avLst/>
                              </a:prstGeom>
                              <a:solidFill>
                                <a:schemeClr val="bg2">
                                  <a:lumMod val="75000"/>
                                </a:schemeClr>
                              </a:solidFill>
                              <a:ln w="25400" cap="flat">
                                <a:noFill/>
                                <a:prstDash val="solid"/>
                                <a:miter lim="400000"/>
                              </a:ln>
                              <a:effectLst>
                                <a:innerShdw blurRad="114300">
                                  <a:prstClr val="black"/>
                                </a:innerShdw>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1018A81" id="Oval 6" o:spid="_x0000_s1026" style="position:absolute;margin-left:443.8pt;margin-top:368pt;width:51.6pt;height:49.6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EpyuwIAAPcFAAAOAAAAZHJzL2Uyb0RvYy54bWysVEtPGzEQvlfqf7B8L7sJJIWIDYpAVJUo&#10;IELF2fHaWat+1XaySX99Z7ybB6UXql52PfbMN69v5vJqYzRZixCVsxUdnJSUCMtdreyyot+fbz+d&#10;UxITszXTzoqKbkWkV9OPHy5bPxFD1zhdi0AAxMZJ6yvapOQnRRF5IwyLJ84LC4/SBcMSiGFZ1IG1&#10;gG50MSzLcdG6UPvguIgRbm+6RzrN+FIKnh6kjCIRXVGILeVvyN8FfovpJZssA/ON4n0Y7B+iMExZ&#10;cLqHumGJkVVQb6CM4sFFJ9MJd6ZwUioucg6QzaD8I5t5w7zIuUBxot+XKf4/WH6/nvvHAGVofZxE&#10;OGIWGxkM/iE+ssnF2u6LJTaJcLgcj0bjErrL4Wk8vPg8vMBiFgdjH2L6IpwheKio0Fr5iOmwCVvf&#10;xdRp77TwOjqt6luldRaQAuJaB7Jm0LzFcphN9cp8c3V393lUlrmF4DUzBtVzDK+QtCVtRYejM1Am&#10;nAHLpGYpo1mH7jIJMJAbFpsOOgN07DAqAUW1MhUFhINHbTFMkUkG6aCgrBVh3tQtWehVeGI1jMTg&#10;7BT84it6OOSjGf/RV2xvlmN/hRj9aY2FOnQnn9JWC4TU9klIourcJLyIPCwX6KTjOAwh5LxjOpQp&#10;G6CihLzfaduboHUX4zvt90bZv7Npb29hN+RaHCWHx4Wrt4+Qi+vmNnp+q6CIdyymRxZgUAcUl096&#10;gI/UDrrs+hMljQu//naP+jA/8EpJC4Nf0fhzxYKgRH+1MFmn5wPkSToWwrGwOBbsylw7oCcEAtHl&#10;Yw8Qks4iYMngzAvsqRl6BplZDv4rylPYCdepaxhsOi5ms6wGG8KzdGfnnqMDrBpS6HnzwoLvpyrB&#10;ON673aJ4M1mdLlpaN1slJ1Ueu0Nte2rBdsnc6zchrq9jOWsd9vX0NwAAAP//AwBQSwMEFAAGAAgA&#10;AAAhAPGXLfbfAAAACwEAAA8AAABkcnMvZG93bnJldi54bWxMj8tOwzAQRfdI/IM1SGwQdUjVvBqn&#10;QpW6QiwaKtZuPCRR43EUu2n4e4YVLEf36s455W6xg5hx8r0jBS+rCARS40xPrYLTx+E5A+GDJqMH&#10;R6jgGz3sqvu7UhfG3eiIcx1awSPkC62gC2EspPRNh1b7lRuROPtyk9WBz6mVZtI3HreDjKMokVb3&#10;xB86PeK+w+ZSX62COp8P70+y/Uz2b/XR5ycfp5tMqceH5XULIuAS/srwi8/oUDHT2V3JeDEoyLI0&#10;4aqCdJ2wFDfyPGKZM0frTQyyKuV/h+oHAAD//wMAUEsBAi0AFAAGAAgAAAAhALaDOJL+AAAA4QEA&#10;ABMAAAAAAAAAAAAAAAAAAAAAAFtDb250ZW50X1R5cGVzXS54bWxQSwECLQAUAAYACAAAACEAOP0h&#10;/9YAAACUAQAACwAAAAAAAAAAAAAAAAAvAQAAX3JlbHMvLnJlbHNQSwECLQAUAAYACAAAACEA7NhK&#10;crsCAAD3BQAADgAAAAAAAAAAAAAAAAAuAgAAZHJzL2Uyb0RvYy54bWxQSwECLQAUAAYACAAAACEA&#10;8Zct9t8AAAALAQAADwAAAAAAAAAAAAAAAAAVBQAAZHJzL2Rvd25yZXYueG1sUEsFBgAAAAAEAAQA&#10;8wAAACEGAAAAAA==&#10;" fillcolor="#a19e9e [2414]" stroked="f" strokeweight="2pt">
                      <v:stroke miterlimit="4" joinstyle="miter"/>
                      <v:textbox inset="3pt,3pt,3pt,3pt"/>
                    </v:oval>
                  </w:pict>
                </mc:Fallback>
              </mc:AlternateContent>
            </w:r>
            <w:r w:rsidR="00AF5643">
              <w:rPr>
                <w:noProof/>
              </w:rPr>
              <mc:AlternateContent>
                <mc:Choice Requires="wps">
                  <w:drawing>
                    <wp:anchor distT="0" distB="0" distL="114300" distR="114300" simplePos="0" relativeHeight="251754496" behindDoc="0" locked="0" layoutInCell="1" allowOverlap="1" wp14:anchorId="5116D94F" wp14:editId="4CDEA11A">
                      <wp:simplePos x="0" y="0"/>
                      <wp:positionH relativeFrom="column">
                        <wp:posOffset>1082675</wp:posOffset>
                      </wp:positionH>
                      <wp:positionV relativeFrom="paragraph">
                        <wp:posOffset>1305956</wp:posOffset>
                      </wp:positionV>
                      <wp:extent cx="655608" cy="629729"/>
                      <wp:effectExtent l="152400" t="152400" r="144780" b="151765"/>
                      <wp:wrapNone/>
                      <wp:docPr id="630916938" name="Oval 6"/>
                      <wp:cNvGraphicFramePr/>
                      <a:graphic xmlns:a="http://schemas.openxmlformats.org/drawingml/2006/main">
                        <a:graphicData uri="http://schemas.microsoft.com/office/word/2010/wordprocessingShape">
                          <wps:wsp>
                            <wps:cNvSpPr/>
                            <wps:spPr>
                              <a:xfrm>
                                <a:off x="0" y="0"/>
                                <a:ext cx="655608" cy="629729"/>
                              </a:xfrm>
                              <a:prstGeom prst="ellipse">
                                <a:avLst/>
                              </a:prstGeom>
                              <a:solidFill>
                                <a:schemeClr val="bg1">
                                  <a:lumMod val="95000"/>
                                </a:schemeClr>
                              </a:solidFill>
                              <a:ln w="25400" cap="flat">
                                <a:noFill/>
                                <a:prstDash val="solid"/>
                                <a:miter lim="400000"/>
                              </a:ln>
                              <a:effectLst>
                                <a:glow rad="152400">
                                  <a:schemeClr val="bg1">
                                    <a:alpha val="28000"/>
                                  </a:schemeClr>
                                </a:glow>
                                <a:innerShdw blurRad="114300">
                                  <a:prstClr val="black"/>
                                </a:innerShdw>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C2AF3FA" id="Oval 6" o:spid="_x0000_s1026" style="position:absolute;margin-left:85.25pt;margin-top:102.85pt;width:51.6pt;height:49.6pt;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0B021wIAAFAGAAAOAAAAZHJzL2Uyb0RvYy54bWysVd9P2zAQfp+0/8Hy+0gaaAcVKapATJPY&#10;QJSJZ9exG2uO7dlu0+6v352TNmVMk5j24vqcu+/uvvvRy6tto8lG+KCsKenoJKdEGG4rZVYl/fZ0&#10;++GckhCZqZi2RpR0JwK9mr1/d9m6qShsbXUlPAEQE6atK2kdo5tmWeC1aFg4sU4Y+Citb1gE0a+y&#10;yrMW0BudFXk+yVrrK+ctFyHA6033kc4SvpSCx3spg4hElxRii+n06Vzimc0u2XTlmasV78Ng/xBF&#10;w5QBpweoGxYZWXv1CqpR3NtgZTzhtsmslIqLlANkM8p/y2ZRMydSLkBOcAeawv+D5V83C/fggYbW&#10;hWmAK2axlb7BX4iPbBNZuwNZYhsJh8fJeDzJobocPk2Ki4/FBZKZDcbOh/hJ2IbgpaRCa+UCpsOm&#10;bHMXYqe918LnYLWqbpXWScAWENfakw2D4i1Xo2Sq180XW3VvF+M8TyUEr6ljUD3F8AJJG9KWtBif&#10;gTLhDLpMahYTmrHoLjUBBnLDQt1BJ4CuOxoVoUW1akoKCINHbTBMkZoM0kFhpW1LPKtgEsYFuvtL&#10;Iky7mnXOivMB9WUeCIgYyhjhF3XVkqVe+8fkYXR22nvA0AeiNOPf+1IczBIpL0IN7rTCCgxlT7e4&#10;0wIdavMoJFFVqn6XhV8t0Uk3PDDdQOZ+hID/ZICKEgh9o21vgtZdjG+0Pxgl/9bEg72BpZO4OEoO&#10;r0tb7R4gF9sthOD4rQIS71iID8zDBhhR3GrxHg4JNSip7W+U1Nb//NM76sNgwldKWtgoJQ0/1swL&#10;SvRnAyN7ej7CBozHgj8WlseCWTfXFvoeAoHo0rUH8FEnEbCkt80zLMA5egaZGQ7+S8qj3wvXsSsY&#10;rFAu5vOkBqvHsXhnFo6jA2QNW+hp+8y868c1wpx/tfsN9GpkO120NHa+jlaqNM8Dt31rwdpKvdev&#10;WNyLx3LSGv4IZr8AAAD//wMAUEsDBBQABgAIAAAAIQB08QIa4gAAAAsBAAAPAAAAZHJzL2Rvd25y&#10;ZXYueG1sTI/LTsMwEEX3SPyDNUhsUGuTtAkNcSqEBEKVkKBlw86NTRzVj2A7bfr3DCvYzdVcnTlT&#10;rydryFGF2HvH4XbOgCjXetm7jsPH7ml2ByQm4aQw3ikOZxVh3Vxe1KKS/uTe1XGbOoIQFyvBQac0&#10;VJTGVisr4twPyuHuywcrEsbQURnECeHW0IyxglrRO7ygxaAetWoP29FyyG6K82fxHMOop0VuVofN&#10;y9vrN+fXV9PDPZCkpvRXhl99VIcGnfZ+dDISg7lkS6wijC1LINjIyhyHPYecLVZAm5r+/6H5AQAA&#10;//8DAFBLAQItABQABgAIAAAAIQC2gziS/gAAAOEBAAATAAAAAAAAAAAAAAAAAAAAAABbQ29udGVu&#10;dF9UeXBlc10ueG1sUEsBAi0AFAAGAAgAAAAhADj9If/WAAAAlAEAAAsAAAAAAAAAAAAAAAAALwEA&#10;AF9yZWxzLy5yZWxzUEsBAi0AFAAGAAgAAAAhAF7QHTbXAgAAUAYAAA4AAAAAAAAAAAAAAAAALgIA&#10;AGRycy9lMm9Eb2MueG1sUEsBAi0AFAAGAAgAAAAhAHTxAhriAAAACwEAAA8AAAAAAAAAAAAAAAAA&#10;MQUAAGRycy9kb3ducmV2LnhtbFBLBQYAAAAABAAEAPMAAABABgAAAAA=&#10;" fillcolor="#f2f2f2 [3052]" stroked="f" strokeweight="2pt">
                      <v:stroke miterlimit="4" joinstyle="miter"/>
                      <v:textbox inset="3pt,3pt,3pt,3pt"/>
                    </v:oval>
                  </w:pict>
                </mc:Fallback>
              </mc:AlternateContent>
            </w:r>
            <w:r w:rsidR="00AF5643">
              <w:rPr>
                <w:noProof/>
              </w:rPr>
              <mc:AlternateContent>
                <mc:Choice Requires="wps">
                  <w:drawing>
                    <wp:anchor distT="0" distB="0" distL="114300" distR="114300" simplePos="0" relativeHeight="251750400" behindDoc="0" locked="0" layoutInCell="1" allowOverlap="1" wp14:anchorId="396CCD5B" wp14:editId="2984A404">
                      <wp:simplePos x="0" y="0"/>
                      <wp:positionH relativeFrom="column">
                        <wp:posOffset>3549015</wp:posOffset>
                      </wp:positionH>
                      <wp:positionV relativeFrom="paragraph">
                        <wp:posOffset>3309620</wp:posOffset>
                      </wp:positionV>
                      <wp:extent cx="655608" cy="629729"/>
                      <wp:effectExtent l="0" t="0" r="0" b="0"/>
                      <wp:wrapNone/>
                      <wp:docPr id="1037880840" name="Oval 6"/>
                      <wp:cNvGraphicFramePr/>
                      <a:graphic xmlns:a="http://schemas.openxmlformats.org/drawingml/2006/main">
                        <a:graphicData uri="http://schemas.microsoft.com/office/word/2010/wordprocessingShape">
                          <wps:wsp>
                            <wps:cNvSpPr/>
                            <wps:spPr>
                              <a:xfrm>
                                <a:off x="0" y="0"/>
                                <a:ext cx="655608" cy="629729"/>
                              </a:xfrm>
                              <a:prstGeom prst="ellipse">
                                <a:avLst/>
                              </a:prstGeom>
                              <a:solidFill>
                                <a:schemeClr val="bg2">
                                  <a:lumMod val="75000"/>
                                </a:schemeClr>
                              </a:solidFill>
                              <a:ln w="25400" cap="flat">
                                <a:noFill/>
                                <a:prstDash val="solid"/>
                                <a:miter lim="400000"/>
                              </a:ln>
                              <a:effectLst>
                                <a:innerShdw blurRad="114300">
                                  <a:prstClr val="black"/>
                                </a:innerShdw>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64E46B4" id="Oval 6" o:spid="_x0000_s1026" style="position:absolute;margin-left:279.45pt;margin-top:260.6pt;width:51.6pt;height:49.6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EpyuwIAAPcFAAAOAAAAZHJzL2Uyb0RvYy54bWysVEtPGzEQvlfqf7B8L7sJJIWIDYpAVJUo&#10;IELF2fHaWat+1XaySX99Z7ybB6UXql52PfbMN69v5vJqYzRZixCVsxUdnJSUCMtdreyyot+fbz+d&#10;UxITszXTzoqKbkWkV9OPHy5bPxFD1zhdi0AAxMZJ6yvapOQnRRF5IwyLJ84LC4/SBcMSiGFZ1IG1&#10;gG50MSzLcdG6UPvguIgRbm+6RzrN+FIKnh6kjCIRXVGILeVvyN8FfovpJZssA/ON4n0Y7B+iMExZ&#10;cLqHumGJkVVQb6CM4sFFJ9MJd6ZwUioucg6QzaD8I5t5w7zIuUBxot+XKf4/WH6/nvvHAGVofZxE&#10;OGIWGxkM/iE+ssnF2u6LJTaJcLgcj0bjErrL4Wk8vPg8vMBiFgdjH2L6IpwheKio0Fr5iOmwCVvf&#10;xdRp77TwOjqt6luldRaQAuJaB7Jm0LzFcphN9cp8c3V393lUlrmF4DUzBtVzDK+QtCVtRYejM1Am&#10;nAHLpGYpo1mH7jIJMJAbFpsOOgN07DAqAUW1MhUFhINHbTFMkUkG6aCgrBVh3tQtWehVeGI1jMTg&#10;7BT84it6OOSjGf/RV2xvlmN/hRj9aY2FOnQnn9JWC4TU9klIourcJLyIPCwX6KTjOAwh5LxjOpQp&#10;G6CihLzfaduboHUX4zvt90bZv7Npb29hN+RaHCWHx4Wrt4+Qi+vmNnp+q6CIdyymRxZgUAcUl096&#10;gI/UDrrs+hMljQu//naP+jA/8EpJC4Nf0fhzxYKgRH+1MFmn5wPkSToWwrGwOBbsylw7oCcEAtHl&#10;Yw8Qks4iYMngzAvsqRl6BplZDv4rylPYCdepaxhsOi5ms6wGG8KzdGfnnqMDrBpS6HnzwoLvpyrB&#10;ON673aJ4M1mdLlpaN1slJ1Ueu0Nte2rBdsnc6zchrq9jOWsd9vX0NwAAAP//AwBQSwMEFAAGAAgA&#10;AAAhABA9MVzfAAAACwEAAA8AAABkcnMvZG93bnJldi54bWxMj8FOg0AQhu8mvsNmTLwYu7ARBGRp&#10;TJOejIfSxvMWRiCys4TdUnx7x5Pe/sl8+eebcrvaUSw4+8GRhngTgUBqXDtQp+F03D9mIHww1JrR&#10;EWr4Rg/b6vamNEXrrnTApQ6d4BLyhdHQhzAVUvqmR2v8xk1IvPt0szWBx7mT7WyuXG5HqaIoldYM&#10;xBd6M+Gux+arvlgNdb7s3x9k95Hu3uqDz09ePSeZ1vd36+sLiIBr+IPhV5/VoWKns7tQ68WoIUmy&#10;nFEOKlYgmEhTFYM4c1DRE8iqlP9/qH4AAAD//wMAUEsBAi0AFAAGAAgAAAAhALaDOJL+AAAA4QEA&#10;ABMAAAAAAAAAAAAAAAAAAAAAAFtDb250ZW50X1R5cGVzXS54bWxQSwECLQAUAAYACAAAACEAOP0h&#10;/9YAAACUAQAACwAAAAAAAAAAAAAAAAAvAQAAX3JlbHMvLnJlbHNQSwECLQAUAAYACAAAACEA7NhK&#10;crsCAAD3BQAADgAAAAAAAAAAAAAAAAAuAgAAZHJzL2Uyb0RvYy54bWxQSwECLQAUAAYACAAAACEA&#10;ED0xXN8AAAALAQAADwAAAAAAAAAAAAAAAAAVBQAAZHJzL2Rvd25yZXYueG1sUEsFBgAAAAAEAAQA&#10;8wAAACEGAAAAAA==&#10;" fillcolor="#a19e9e [2414]" stroked="f" strokeweight="2pt">
                      <v:stroke miterlimit="4" joinstyle="miter"/>
                      <v:textbox inset="3pt,3pt,3pt,3pt"/>
                    </v:oval>
                  </w:pict>
                </mc:Fallback>
              </mc:AlternateContent>
            </w:r>
            <w:r w:rsidR="00AF5643">
              <w:rPr>
                <w:noProof/>
              </w:rPr>
              <mc:AlternateContent>
                <mc:Choice Requires="wps">
                  <w:drawing>
                    <wp:anchor distT="0" distB="0" distL="114300" distR="114300" simplePos="0" relativeHeight="251747328" behindDoc="0" locked="0" layoutInCell="1" allowOverlap="1" wp14:anchorId="2AFA490A" wp14:editId="7C8066B9">
                      <wp:simplePos x="0" y="0"/>
                      <wp:positionH relativeFrom="column">
                        <wp:posOffset>2447925</wp:posOffset>
                      </wp:positionH>
                      <wp:positionV relativeFrom="paragraph">
                        <wp:posOffset>7099935</wp:posOffset>
                      </wp:positionV>
                      <wp:extent cx="655608" cy="629729"/>
                      <wp:effectExtent l="0" t="0" r="0" b="0"/>
                      <wp:wrapNone/>
                      <wp:docPr id="1372626994" name="Oval 6"/>
                      <wp:cNvGraphicFramePr/>
                      <a:graphic xmlns:a="http://schemas.openxmlformats.org/drawingml/2006/main">
                        <a:graphicData uri="http://schemas.microsoft.com/office/word/2010/wordprocessingShape">
                          <wps:wsp>
                            <wps:cNvSpPr/>
                            <wps:spPr>
                              <a:xfrm>
                                <a:off x="0" y="0"/>
                                <a:ext cx="655608" cy="629729"/>
                              </a:xfrm>
                              <a:prstGeom prst="ellipse">
                                <a:avLst/>
                              </a:prstGeom>
                              <a:solidFill>
                                <a:schemeClr val="bg2">
                                  <a:lumMod val="75000"/>
                                </a:schemeClr>
                              </a:solidFill>
                              <a:ln w="25400" cap="flat">
                                <a:noFill/>
                                <a:prstDash val="solid"/>
                                <a:miter lim="400000"/>
                              </a:ln>
                              <a:effectLst>
                                <a:innerShdw blurRad="114300">
                                  <a:prstClr val="black"/>
                                </a:innerShdw>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A3667D2" id="Oval 6" o:spid="_x0000_s1026" style="position:absolute;margin-left:192.75pt;margin-top:559.05pt;width:51.6pt;height:49.6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EpyuwIAAPcFAAAOAAAAZHJzL2Uyb0RvYy54bWysVEtPGzEQvlfqf7B8L7sJJIWIDYpAVJUo&#10;IELF2fHaWat+1XaySX99Z7ybB6UXql52PfbMN69v5vJqYzRZixCVsxUdnJSUCMtdreyyot+fbz+d&#10;UxITszXTzoqKbkWkV9OPHy5bPxFD1zhdi0AAxMZJ6yvapOQnRRF5IwyLJ84LC4/SBcMSiGFZ1IG1&#10;gG50MSzLcdG6UPvguIgRbm+6RzrN+FIKnh6kjCIRXVGILeVvyN8FfovpJZssA/ON4n0Y7B+iMExZ&#10;cLqHumGJkVVQb6CM4sFFJ9MJd6ZwUioucg6QzaD8I5t5w7zIuUBxot+XKf4/WH6/nvvHAGVofZxE&#10;OGIWGxkM/iE+ssnF2u6LJTaJcLgcj0bjErrL4Wk8vPg8vMBiFgdjH2L6IpwheKio0Fr5iOmwCVvf&#10;xdRp77TwOjqt6luldRaQAuJaB7Jm0LzFcphN9cp8c3V393lUlrmF4DUzBtVzDK+QtCVtRYejM1Am&#10;nAHLpGYpo1mH7jIJMJAbFpsOOgN07DAqAUW1MhUFhINHbTFMkUkG6aCgrBVh3tQtWehVeGI1jMTg&#10;7BT84it6OOSjGf/RV2xvlmN/hRj9aY2FOnQnn9JWC4TU9klIourcJLyIPCwX6KTjOAwh5LxjOpQp&#10;G6CihLzfaduboHUX4zvt90bZv7Npb29hN+RaHCWHx4Wrt4+Qi+vmNnp+q6CIdyymRxZgUAcUl096&#10;gI/UDrrs+hMljQu//naP+jA/8EpJC4Nf0fhzxYKgRH+1MFmn5wPkSToWwrGwOBbsylw7oCcEAtHl&#10;Yw8Qks4iYMngzAvsqRl6BplZDv4rylPYCdepaxhsOi5ms6wGG8KzdGfnnqMDrBpS6HnzwoLvpyrB&#10;ON673aJ4M1mdLlpaN1slJ1Ueu0Nte2rBdsnc6zchrq9jOWsd9vX0NwAAAP//AwBQSwMEFAAGAAgA&#10;AAAhANmCoaDhAAAADQEAAA8AAABkcnMvZG93bnJldi54bWxMj8FOwzAMhu9IvENkJC6IpenompWm&#10;E5q0E+KwMnHOGtNWNEnVZF15e8wJjvb/6ffncrfYgc04hd47BWKVAEPXeNO7VsHp/fAogYWondGD&#10;d6jgGwPsqtubUhfGX90R5zq2jEpcKLSCLsax4Dw0HVodVn5ER9mnn6yONE4tN5O+UrkdeJokG251&#10;7+hCp0fcd9h81ReroN7Oh7cH3n5s9q/1MWxPIc0zqdT93fLyDCziEv9g+NUndajI6ewvzgQ2KFjL&#10;LCOUAiGkAEbIk5Q5sDOtUpGvgVcl//9F9QMAAP//AwBQSwECLQAUAAYACAAAACEAtoM4kv4AAADh&#10;AQAAEwAAAAAAAAAAAAAAAAAAAAAAW0NvbnRlbnRfVHlwZXNdLnhtbFBLAQItABQABgAIAAAAIQA4&#10;/SH/1gAAAJQBAAALAAAAAAAAAAAAAAAAAC8BAABfcmVscy8ucmVsc1BLAQItABQABgAIAAAAIQDs&#10;2EpyuwIAAPcFAAAOAAAAAAAAAAAAAAAAAC4CAABkcnMvZTJvRG9jLnhtbFBLAQItABQABgAIAAAA&#10;IQDZgqGg4QAAAA0BAAAPAAAAAAAAAAAAAAAAABUFAABkcnMvZG93bnJldi54bWxQSwUGAAAAAAQA&#10;BADzAAAAIwYAAAAA&#10;" fillcolor="#a19e9e [2414]" stroked="f" strokeweight="2pt">
                      <v:stroke miterlimit="4" joinstyle="miter"/>
                      <v:textbox inset="3pt,3pt,3pt,3pt"/>
                    </v:oval>
                  </w:pict>
                </mc:Fallback>
              </mc:AlternateContent>
            </w:r>
            <w:r w:rsidR="00AF5643">
              <w:rPr>
                <w:noProof/>
              </w:rPr>
              <mc:AlternateContent>
                <mc:Choice Requires="wps">
                  <w:drawing>
                    <wp:anchor distT="0" distB="0" distL="114300" distR="114300" simplePos="0" relativeHeight="251739136" behindDoc="0" locked="0" layoutInCell="1" allowOverlap="1" wp14:anchorId="0D6F5F95" wp14:editId="72F33E4F">
                      <wp:simplePos x="0" y="0"/>
                      <wp:positionH relativeFrom="column">
                        <wp:posOffset>1207697</wp:posOffset>
                      </wp:positionH>
                      <wp:positionV relativeFrom="paragraph">
                        <wp:posOffset>1268742</wp:posOffset>
                      </wp:positionV>
                      <wp:extent cx="4303395" cy="3398808"/>
                      <wp:effectExtent l="0" t="0" r="20955" b="30480"/>
                      <wp:wrapNone/>
                      <wp:docPr id="2083863707" name="Straight Connector 15"/>
                      <wp:cNvGraphicFramePr/>
                      <a:graphic xmlns:a="http://schemas.openxmlformats.org/drawingml/2006/main">
                        <a:graphicData uri="http://schemas.microsoft.com/office/word/2010/wordprocessingShape">
                          <wps:wsp>
                            <wps:cNvCnPr/>
                            <wps:spPr>
                              <a:xfrm flipH="1">
                                <a:off x="0" y="0"/>
                                <a:ext cx="4303395" cy="3398808"/>
                              </a:xfrm>
                              <a:prstGeom prst="line">
                                <a:avLst/>
                              </a:prstGeom>
                              <a:noFill/>
                              <a:ln w="6350" cap="flat">
                                <a:solidFill>
                                  <a:schemeClr val="bg2">
                                    <a:lumMod val="50000"/>
                                  </a:schemeClr>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line w14:anchorId="197521CB" id="Straight Connector 15" o:spid="_x0000_s1026" style="position:absolute;flip:x;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5.1pt,99.9pt" to="433.95pt,3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KZF+AEAAFMEAAAOAAAAZHJzL2Uyb0RvYy54bWysVMtu2zAQvBfoPxC811KsOnAFyznESHvo&#10;I0jbD6ApUiLAF0jGsv++y6Utp+0pRXUgKHJ3NDMcanN3NJocRIjK2Y7eLGpKhOWuV3bo6M8fD+/W&#10;lMTEbM+0s6KjJxHp3fbtm83kW7F0o9O9CARAbGwn39ExJd9WVeSjMCwunBcWNqULhiV4DUPVBzYB&#10;utHVsq5vq8mF3gfHRYywuiubdIv4UgqevkkZRSK6o8At4Rhw3Oex2m5YOwTmR8XPNNg/sDBMWfjo&#10;DLVjiZHnoP6CMooHF51MC+5M5aRUXKAGUHNT/6Hm+8i8QC1gTvSzTfH/wfKvh3v7GMCGycc2+seQ&#10;VRxlMERq5T/BmaIuYEqOaNtptk0cE+Gw+L6pm+bDihIOezBbr+t1NrYqQBnQh5g+CmdInnRUK5t1&#10;sZYdPsdUSi8ledm6B6U1no22ZOrobbOC0+MMEiI1S9gbnVZ9rssdGBhxrwM5MDjq/bDEGv1svri+&#10;rK1qeM685nJk+RtS5rFjcSxNuFVSYlSCqGplQHGGumBpmwkIDFtRA3R802dZV1Nxlk5a5GJtn4Qk&#10;qkdHC/0w7DP7Ek24OyD3ElDwERtyoQS9r+w9t1xJvrK/KIMm/L6zae63cKXR0Bfi8nTv+hNmCvVD&#10;ctHl8y3LV+PlO7p0/RdsfwEAAP//AwBQSwMEFAAGAAgAAAAhADnkXAffAAAACwEAAA8AAABkcnMv&#10;ZG93bnJldi54bWxMj8tOwzAQRfdI/IM1SOyoTas+EuJUUERRl5RWgp0TT5OIeBzFbhv4eqYr2M3V&#10;HN1HthxcK07Yh8aThvuRAoFUettQpWH3/nK3ABGiIWtaT6jhGwMs8+urzKTWn+kNT9tYCTahkBoN&#10;dYxdKmUoa3QmjHyHxL+D752JLPtK2t6c2dy1cqzUTDrTECfUpsNVjeXX9ug493O1/ygSktOnn/X6&#10;EF7VZPOstL69GR4fQEQc4h8Ml/pcHXLuVPgj2SBa1okaM3o5Et7AxGI2T0AUGuaTqQKZZ/L/hvwX&#10;AAD//wMAUEsBAi0AFAAGAAgAAAAhALaDOJL+AAAA4QEAABMAAAAAAAAAAAAAAAAAAAAAAFtDb250&#10;ZW50X1R5cGVzXS54bWxQSwECLQAUAAYACAAAACEAOP0h/9YAAACUAQAACwAAAAAAAAAAAAAAAAAv&#10;AQAAX3JlbHMvLnJlbHNQSwECLQAUAAYACAAAACEAiRSmRfgBAABTBAAADgAAAAAAAAAAAAAAAAAu&#10;AgAAZHJzL2Uyb0RvYy54bWxQSwECLQAUAAYACAAAACEAOeRcB98AAAALAQAADwAAAAAAAAAAAAAA&#10;AABSBAAAZHJzL2Rvd25yZXYueG1sUEsFBgAAAAAEAAQA8wAAAF4FAAAAAA==&#10;" strokecolor="#6b6969 [1614]" strokeweight=".5pt">
                      <v:stroke miterlimit="4" joinstyle="miter"/>
                    </v:line>
                  </w:pict>
                </mc:Fallback>
              </mc:AlternateContent>
            </w:r>
            <w:r w:rsidR="00AF5643">
              <w:rPr>
                <w:noProof/>
              </w:rPr>
              <mc:AlternateContent>
                <mc:Choice Requires="wps">
                  <w:drawing>
                    <wp:anchor distT="0" distB="0" distL="114300" distR="114300" simplePos="0" relativeHeight="251738112" behindDoc="0" locked="0" layoutInCell="1" allowOverlap="1" wp14:anchorId="5014B2A3" wp14:editId="2DC17D5E">
                      <wp:simplePos x="0" y="0"/>
                      <wp:positionH relativeFrom="column">
                        <wp:posOffset>1285336</wp:posOffset>
                      </wp:positionH>
                      <wp:positionV relativeFrom="paragraph">
                        <wp:posOffset>4796946</wp:posOffset>
                      </wp:positionV>
                      <wp:extent cx="4345137" cy="2939211"/>
                      <wp:effectExtent l="0" t="0" r="36830" b="33020"/>
                      <wp:wrapNone/>
                      <wp:docPr id="1633774240" name="Straight Connector 15"/>
                      <wp:cNvGraphicFramePr/>
                      <a:graphic xmlns:a="http://schemas.openxmlformats.org/drawingml/2006/main">
                        <a:graphicData uri="http://schemas.microsoft.com/office/word/2010/wordprocessingShape">
                          <wps:wsp>
                            <wps:cNvCnPr/>
                            <wps:spPr>
                              <a:xfrm>
                                <a:off x="0" y="0"/>
                                <a:ext cx="4345137" cy="2939211"/>
                              </a:xfrm>
                              <a:prstGeom prst="line">
                                <a:avLst/>
                              </a:prstGeom>
                              <a:noFill/>
                              <a:ln w="6350" cap="flat">
                                <a:solidFill>
                                  <a:schemeClr val="bg2">
                                    <a:lumMod val="50000"/>
                                  </a:schemeClr>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line w14:anchorId="1D5E50D0" id="Straight Connector 15" o:spid="_x0000_s1026" style="position:absolute;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1.2pt,377.7pt" to="443.35pt,60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h5V8QEAAEkEAAAOAAAAZHJzL2Uyb0RvYy54bWysVMlu2zAUvBfoPxC819ritBEs5xAjvXQJ&#10;unwATZESAW4gGcv++z4+2XLanlLUB5oi3zzNDIfa3B+NJgcRonK2o9WqpERY7nplh47+/PH47gMl&#10;MTHbM+2s6OhJRHq/fftmM/lW1G50uheBQBMb28l3dEzJt0UR+SgMiyvnhYVN6YJhCR7DUPSBTdDd&#10;6KIuy9ticqH3wXERI6zu5k26xf5SCp6+ShlFIrqjwC3hGHDc57HYblg7BOZHxc802D+wMExZeOnS&#10;ascSI89B/dXKKB5cdDKtuDOFk1JxgRpATVX+oeb7yLxALWBO9ItN8f+15V8OD/YpgA2Tj230TyGr&#10;OMpg8j/wI0c067SYJY6JcFi8aW7WVfOeEg579V1zV1dVtrO4wn2I6aNwhuRJR7WyWQ1r2eFTTHPp&#10;pSQvW/eotMYT0ZZMHb1t1nBmnEEupGYJsdFp1ee6jMCYiAcdyIHBAe+HGmv0s/ns+nltXcLvzGsp&#10;R5a/dco8diyOMwi35mwYlSCgWhlQnFtdemmbCQiM2KwG6Pimz7KuVuIsnbTIxdp+E5KoHh2d6Ydh&#10;n9nPgYQbA3IvsQQfEZALJeh9JfYMuZJ8JX5WBiB8v7NpwVu4yGjoC3F5unf9CZOE+iGv6PL5buUL&#10;8fIZXbp+Aba/AAAA//8DAFBLAwQUAAYACAAAACEACg30+OIAAAAMAQAADwAAAGRycy9kb3ducmV2&#10;LnhtbEyPwU7DMAyG70i8Q2QkbixdoFvVNZ0mJA67MDEG2jFrQlNonNKka+HpMSe42fKn399frCfX&#10;srPpQ+NRwnyWADNYed1gLeHw/HCTAQtRoVatRyPhywRYl5cXhcq1H/HJnPexZhSCIVcSbIxdznmo&#10;rHEqzHxnkG5vvncq0trXXPdqpHDXcpEkC+5Ug/TBqs7cW1N97AcnQfSv4vBy3Nrd527A7820fX8c&#10;Uymvr6bNClg0U/yD4Vef1KEkp5MfUAfWUkYi7giVsExTGojIssUS2IlQMc9ugZcF/1+i/AEAAP//&#10;AwBQSwECLQAUAAYACAAAACEAtoM4kv4AAADhAQAAEwAAAAAAAAAAAAAAAAAAAAAAW0NvbnRlbnRf&#10;VHlwZXNdLnhtbFBLAQItABQABgAIAAAAIQA4/SH/1gAAAJQBAAALAAAAAAAAAAAAAAAAAC8BAABf&#10;cmVscy8ucmVsc1BLAQItABQABgAIAAAAIQDXZh5V8QEAAEkEAAAOAAAAAAAAAAAAAAAAAC4CAABk&#10;cnMvZTJvRG9jLnhtbFBLAQItABQABgAIAAAAIQAKDfT44gAAAAwBAAAPAAAAAAAAAAAAAAAAAEsE&#10;AABkcnMvZG93bnJldi54bWxQSwUGAAAAAAQABADzAAAAWgUAAAAA&#10;" strokecolor="#6b6969 [1614]" strokeweight=".5pt">
                      <v:stroke miterlimit="4" joinstyle="miter"/>
                    </v:line>
                  </w:pict>
                </mc:Fallback>
              </mc:AlternateContent>
            </w:r>
            <w:r w:rsidR="00AF5643">
              <w:rPr>
                <w:noProof/>
              </w:rPr>
              <mc:AlternateContent>
                <mc:Choice Requires="wps">
                  <w:drawing>
                    <wp:anchor distT="0" distB="0" distL="114300" distR="114300" simplePos="0" relativeHeight="251746304" behindDoc="0" locked="0" layoutInCell="1" allowOverlap="1" wp14:anchorId="74F8C153" wp14:editId="197D71B8">
                      <wp:simplePos x="0" y="0"/>
                      <wp:positionH relativeFrom="column">
                        <wp:posOffset>862018</wp:posOffset>
                      </wp:positionH>
                      <wp:positionV relativeFrom="paragraph">
                        <wp:posOffset>4408242</wp:posOffset>
                      </wp:positionV>
                      <wp:extent cx="655608" cy="629729"/>
                      <wp:effectExtent l="0" t="0" r="0" b="0"/>
                      <wp:wrapNone/>
                      <wp:docPr id="91087680" name="Oval 6"/>
                      <wp:cNvGraphicFramePr/>
                      <a:graphic xmlns:a="http://schemas.openxmlformats.org/drawingml/2006/main">
                        <a:graphicData uri="http://schemas.microsoft.com/office/word/2010/wordprocessingShape">
                          <wps:wsp>
                            <wps:cNvSpPr/>
                            <wps:spPr>
                              <a:xfrm>
                                <a:off x="0" y="0"/>
                                <a:ext cx="655608" cy="629729"/>
                              </a:xfrm>
                              <a:prstGeom prst="ellipse">
                                <a:avLst/>
                              </a:prstGeom>
                              <a:solidFill>
                                <a:schemeClr val="bg2">
                                  <a:lumMod val="75000"/>
                                </a:schemeClr>
                              </a:solidFill>
                              <a:ln w="25400" cap="flat">
                                <a:noFill/>
                                <a:prstDash val="solid"/>
                                <a:miter lim="400000"/>
                              </a:ln>
                              <a:effectLst>
                                <a:innerShdw blurRad="114300">
                                  <a:prstClr val="black"/>
                                </a:innerShdw>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DA7AF27" id="Oval 6" o:spid="_x0000_s1026" style="position:absolute;margin-left:67.9pt;margin-top:347.1pt;width:51.6pt;height:49.6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EpyuwIAAPcFAAAOAAAAZHJzL2Uyb0RvYy54bWysVEtPGzEQvlfqf7B8L7sJJIWIDYpAVJUo&#10;IELF2fHaWat+1XaySX99Z7ybB6UXql52PfbMN69v5vJqYzRZixCVsxUdnJSUCMtdreyyot+fbz+d&#10;UxITszXTzoqKbkWkV9OPHy5bPxFD1zhdi0AAxMZJ6yvapOQnRRF5IwyLJ84LC4/SBcMSiGFZ1IG1&#10;gG50MSzLcdG6UPvguIgRbm+6RzrN+FIKnh6kjCIRXVGILeVvyN8FfovpJZssA/ON4n0Y7B+iMExZ&#10;cLqHumGJkVVQb6CM4sFFJ9MJd6ZwUioucg6QzaD8I5t5w7zIuUBxot+XKf4/WH6/nvvHAGVofZxE&#10;OGIWGxkM/iE+ssnF2u6LJTaJcLgcj0bjErrL4Wk8vPg8vMBiFgdjH2L6IpwheKio0Fr5iOmwCVvf&#10;xdRp77TwOjqt6luldRaQAuJaB7Jm0LzFcphN9cp8c3V393lUlrmF4DUzBtVzDK+QtCVtRYejM1Am&#10;nAHLpGYpo1mH7jIJMJAbFpsOOgN07DAqAUW1MhUFhINHbTFMkUkG6aCgrBVh3tQtWehVeGI1jMTg&#10;7BT84it6OOSjGf/RV2xvlmN/hRj9aY2FOnQnn9JWC4TU9klIourcJLyIPCwX6KTjOAwh5LxjOpQp&#10;G6CihLzfaduboHUX4zvt90bZv7Npb29hN+RaHCWHx4Wrt4+Qi+vmNnp+q6CIdyymRxZgUAcUl096&#10;gI/UDrrs+hMljQu//naP+jA/8EpJC4Nf0fhzxYKgRH+1MFmn5wPkSToWwrGwOBbsylw7oCcEAtHl&#10;Yw8Qks4iYMngzAvsqRl6BplZDv4rylPYCdepaxhsOi5ms6wGG8KzdGfnnqMDrBpS6HnzwoLvpyrB&#10;ON673aJ4M1mdLlpaN1slJ1Ueu0Nte2rBdsnc6zchrq9jOWsd9vX0NwAAAP//AwBQSwMEFAAGAAgA&#10;AAAhAK/L3TjgAAAACwEAAA8AAABkcnMvZG93bnJldi54bWxMj0FPg0AUhO8m/ofNM/Fi7CK0tFCW&#10;xjTpyXgoNp637CsQ2beE3VL89z5PepzMZOabYjfbXkw4+s6RgpdFBAKpdqajRsHp4/C8AeGDJqN7&#10;R6jgGz3syvu7QufG3eiIUxUawSXkc62gDWHIpfR1i1b7hRuQ2Lu40erAcmykGfWNy20v4yhKpdUd&#10;8UKrB9y3WH9VV6ugyqbD+5NsPtP9W3X02cnH69VGqceH+XULIuAc/sLwi8/oUDLT2V3JeNGzTlaM&#10;HhSk2TIGwYk4yfjdWcE6S5Ygy0L+/1D+AAAA//8DAFBLAQItABQABgAIAAAAIQC2gziS/gAAAOEB&#10;AAATAAAAAAAAAAAAAAAAAAAAAABbQ29udGVudF9UeXBlc10ueG1sUEsBAi0AFAAGAAgAAAAhADj9&#10;If/WAAAAlAEAAAsAAAAAAAAAAAAAAAAALwEAAF9yZWxzLy5yZWxzUEsBAi0AFAAGAAgAAAAhAOzY&#10;SnK7AgAA9wUAAA4AAAAAAAAAAAAAAAAALgIAAGRycy9lMm9Eb2MueG1sUEsBAi0AFAAGAAgAAAAh&#10;AK/L3TjgAAAACwEAAA8AAAAAAAAAAAAAAAAAFQUAAGRycy9kb3ducmV2LnhtbFBLBQYAAAAABAAE&#10;APMAAAAiBgAAAAA=&#10;" fillcolor="#a19e9e [2414]" stroked="f" strokeweight="2pt">
                      <v:stroke miterlimit="4" joinstyle="miter"/>
                      <v:textbox inset="3pt,3pt,3pt,3pt"/>
                    </v:oval>
                  </w:pict>
                </mc:Fallback>
              </mc:AlternateContent>
            </w:r>
            <w:r w:rsidR="00AF5643">
              <w:rPr>
                <w:noProof/>
              </w:rPr>
              <mc:AlternateContent>
                <mc:Choice Requires="wps">
                  <w:drawing>
                    <wp:anchor distT="0" distB="0" distL="114300" distR="114300" simplePos="0" relativeHeight="251745280" behindDoc="0" locked="0" layoutInCell="1" allowOverlap="1" wp14:anchorId="3668B1F2" wp14:editId="5D0810E8">
                      <wp:simplePos x="0" y="0"/>
                      <wp:positionH relativeFrom="column">
                        <wp:posOffset>5261898</wp:posOffset>
                      </wp:positionH>
                      <wp:positionV relativeFrom="paragraph">
                        <wp:posOffset>844874</wp:posOffset>
                      </wp:positionV>
                      <wp:extent cx="655608" cy="629729"/>
                      <wp:effectExtent l="0" t="0" r="0" b="0"/>
                      <wp:wrapNone/>
                      <wp:docPr id="345816995" name="Oval 6"/>
                      <wp:cNvGraphicFramePr/>
                      <a:graphic xmlns:a="http://schemas.openxmlformats.org/drawingml/2006/main">
                        <a:graphicData uri="http://schemas.microsoft.com/office/word/2010/wordprocessingShape">
                          <wps:wsp>
                            <wps:cNvSpPr/>
                            <wps:spPr>
                              <a:xfrm>
                                <a:off x="0" y="0"/>
                                <a:ext cx="655608" cy="629729"/>
                              </a:xfrm>
                              <a:prstGeom prst="ellipse">
                                <a:avLst/>
                              </a:prstGeom>
                              <a:solidFill>
                                <a:schemeClr val="bg2">
                                  <a:lumMod val="75000"/>
                                </a:schemeClr>
                              </a:solidFill>
                              <a:ln w="25400" cap="flat">
                                <a:noFill/>
                                <a:prstDash val="solid"/>
                                <a:miter lim="400000"/>
                              </a:ln>
                              <a:effectLst>
                                <a:innerShdw blurRad="114300">
                                  <a:prstClr val="black"/>
                                </a:innerShdw>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EA4F1CE" id="Oval 6" o:spid="_x0000_s1026" style="position:absolute;margin-left:414.3pt;margin-top:66.55pt;width:51.6pt;height:49.6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EpyuwIAAPcFAAAOAAAAZHJzL2Uyb0RvYy54bWysVEtPGzEQvlfqf7B8L7sJJIWIDYpAVJUo&#10;IELF2fHaWat+1XaySX99Z7ybB6UXql52PfbMN69v5vJqYzRZixCVsxUdnJSUCMtdreyyot+fbz+d&#10;UxITszXTzoqKbkWkV9OPHy5bPxFD1zhdi0AAxMZJ6yvapOQnRRF5IwyLJ84LC4/SBcMSiGFZ1IG1&#10;gG50MSzLcdG6UPvguIgRbm+6RzrN+FIKnh6kjCIRXVGILeVvyN8FfovpJZssA/ON4n0Y7B+iMExZ&#10;cLqHumGJkVVQb6CM4sFFJ9MJd6ZwUioucg6QzaD8I5t5w7zIuUBxot+XKf4/WH6/nvvHAGVofZxE&#10;OGIWGxkM/iE+ssnF2u6LJTaJcLgcj0bjErrL4Wk8vPg8vMBiFgdjH2L6IpwheKio0Fr5iOmwCVvf&#10;xdRp77TwOjqt6luldRaQAuJaB7Jm0LzFcphN9cp8c3V393lUlrmF4DUzBtVzDK+QtCVtRYejM1Am&#10;nAHLpGYpo1mH7jIJMJAbFpsOOgN07DAqAUW1MhUFhINHbTFMkUkG6aCgrBVh3tQtWehVeGI1jMTg&#10;7BT84it6OOSjGf/RV2xvlmN/hRj9aY2FOnQnn9JWC4TU9klIourcJLyIPCwX6KTjOAwh5LxjOpQp&#10;G6CihLzfaduboHUX4zvt90bZv7Npb29hN+RaHCWHx4Wrt4+Qi+vmNnp+q6CIdyymRxZgUAcUl096&#10;gI/UDrrs+hMljQu//naP+jA/8EpJC4Nf0fhzxYKgRH+1MFmn5wPkSToWwrGwOBbsylw7oCcEAtHl&#10;Yw8Qks4iYMngzAvsqRl6BplZDv4rylPYCdepaxhsOi5ms6wGG8KzdGfnnqMDrBpS6HnzwoLvpyrB&#10;ON673aJ4M1mdLlpaN1slJ1Ueu0Nte2rBdsnc6zchrq9jOWsd9vX0NwAAAP//AwBQSwMEFAAGAAgA&#10;AAAhAODxMALfAAAACwEAAA8AAABkcnMvZG93bnJldi54bWxMj0FPhDAQhe8m/odmTLwYt9BGBKRs&#10;zCZ7Mh6W3Xju0hGItCW0y+K/dzzpcfK+vPletV3tyBacw+CdgnSTAEPXejO4TsHpuH/MgYWondGj&#10;d6jgGwNs69ubSpfGX90BlyZ2jEpcKLWCPsap5Dy0PVodNn5CR9mnn62OdM4dN7O+UrkduUiSjFs9&#10;OPrQ6wl3PbZfzcUqaIpl//7Au49s99YcQnEK4vkpV+r+bn19ARZxjX8w/OqTOtTkdPYXZwIbFeQi&#10;zwilQMoUGBGFTGnMWYGQQgKvK/5/Q/0DAAD//wMAUEsBAi0AFAAGAAgAAAAhALaDOJL+AAAA4QEA&#10;ABMAAAAAAAAAAAAAAAAAAAAAAFtDb250ZW50X1R5cGVzXS54bWxQSwECLQAUAAYACAAAACEAOP0h&#10;/9YAAACUAQAACwAAAAAAAAAAAAAAAAAvAQAAX3JlbHMvLnJlbHNQSwECLQAUAAYACAAAACEA7NhK&#10;crsCAAD3BQAADgAAAAAAAAAAAAAAAAAuAgAAZHJzL2Uyb0RvYy54bWxQSwECLQAUAAYACAAAACEA&#10;4PEwAt8AAAALAQAADwAAAAAAAAAAAAAAAAAVBQAAZHJzL2Rvd25yZXYueG1sUEsFBgAAAAAEAAQA&#10;8wAAACEGAAAAAA==&#10;" fillcolor="#a19e9e [2414]" stroked="f" strokeweight="2pt">
                      <v:stroke miterlimit="4" joinstyle="miter"/>
                      <v:textbox inset="3pt,3pt,3pt,3pt"/>
                    </v:oval>
                  </w:pict>
                </mc:Fallback>
              </mc:AlternateContent>
            </w:r>
            <w:r w:rsidR="00AF5643">
              <w:rPr>
                <w:noProof/>
              </w:rPr>
              <mc:AlternateContent>
                <mc:Choice Requires="wps">
                  <w:drawing>
                    <wp:anchor distT="0" distB="0" distL="114300" distR="114300" simplePos="0" relativeHeight="251744256" behindDoc="0" locked="0" layoutInCell="1" allowOverlap="1" wp14:anchorId="55ED79C7" wp14:editId="7D9F22D4">
                      <wp:simplePos x="0" y="0"/>
                      <wp:positionH relativeFrom="column">
                        <wp:posOffset>3242993</wp:posOffset>
                      </wp:positionH>
                      <wp:positionV relativeFrom="paragraph">
                        <wp:posOffset>526415</wp:posOffset>
                      </wp:positionV>
                      <wp:extent cx="655608" cy="629729"/>
                      <wp:effectExtent l="0" t="0" r="0" b="0"/>
                      <wp:wrapNone/>
                      <wp:docPr id="1495626139" name="Oval 6"/>
                      <wp:cNvGraphicFramePr/>
                      <a:graphic xmlns:a="http://schemas.openxmlformats.org/drawingml/2006/main">
                        <a:graphicData uri="http://schemas.microsoft.com/office/word/2010/wordprocessingShape">
                          <wps:wsp>
                            <wps:cNvSpPr/>
                            <wps:spPr>
                              <a:xfrm>
                                <a:off x="0" y="0"/>
                                <a:ext cx="655608" cy="629729"/>
                              </a:xfrm>
                              <a:prstGeom prst="ellipse">
                                <a:avLst/>
                              </a:prstGeom>
                              <a:solidFill>
                                <a:schemeClr val="bg2">
                                  <a:lumMod val="75000"/>
                                </a:schemeClr>
                              </a:solidFill>
                              <a:ln w="25400" cap="flat">
                                <a:noFill/>
                                <a:prstDash val="solid"/>
                                <a:miter lim="400000"/>
                              </a:ln>
                              <a:effectLst>
                                <a:innerShdw blurRad="114300">
                                  <a:prstClr val="black"/>
                                </a:innerShdw>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4F8E68B" id="Oval 6" o:spid="_x0000_s1026" style="position:absolute;margin-left:255.35pt;margin-top:41.45pt;width:51.6pt;height:49.6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EpyuwIAAPcFAAAOAAAAZHJzL2Uyb0RvYy54bWysVEtPGzEQvlfqf7B8L7sJJIWIDYpAVJUo&#10;IELF2fHaWat+1XaySX99Z7ybB6UXql52PfbMN69v5vJqYzRZixCVsxUdnJSUCMtdreyyot+fbz+d&#10;UxITszXTzoqKbkWkV9OPHy5bPxFD1zhdi0AAxMZJ6yvapOQnRRF5IwyLJ84LC4/SBcMSiGFZ1IG1&#10;gG50MSzLcdG6UPvguIgRbm+6RzrN+FIKnh6kjCIRXVGILeVvyN8FfovpJZssA/ON4n0Y7B+iMExZ&#10;cLqHumGJkVVQb6CM4sFFJ9MJd6ZwUioucg6QzaD8I5t5w7zIuUBxot+XKf4/WH6/nvvHAGVofZxE&#10;OGIWGxkM/iE+ssnF2u6LJTaJcLgcj0bjErrL4Wk8vPg8vMBiFgdjH2L6IpwheKio0Fr5iOmwCVvf&#10;xdRp77TwOjqt6luldRaQAuJaB7Jm0LzFcphN9cp8c3V393lUlrmF4DUzBtVzDK+QtCVtRYejM1Am&#10;nAHLpGYpo1mH7jIJMJAbFpsOOgN07DAqAUW1MhUFhINHbTFMkUkG6aCgrBVh3tQtWehVeGI1jMTg&#10;7BT84it6OOSjGf/RV2xvlmN/hRj9aY2FOnQnn9JWC4TU9klIourcJLyIPCwX6KTjOAwh5LxjOpQp&#10;G6CihLzfaduboHUX4zvt90bZv7Npb29hN+RaHCWHx4Wrt4+Qi+vmNnp+q6CIdyymRxZgUAcUl096&#10;gI/UDrrs+hMljQu//naP+jA/8EpJC4Nf0fhzxYKgRH+1MFmn5wPkSToWwrGwOBbsylw7oCcEAtHl&#10;Yw8Qks4iYMngzAvsqRl6BplZDv4rylPYCdepaxhsOi5ms6wGG8KzdGfnnqMDrBpS6HnzwoLvpyrB&#10;ON673aJ4M1mdLlpaN1slJ1Ueu0Nte2rBdsnc6zchrq9jOWsd9vX0NwAAAP//AwBQSwMEFAAGAAgA&#10;AAAhAFoMoKvfAAAACgEAAA8AAABkcnMvZG93bnJldi54bWxMj8FOg0AQhu8mvsNmTLwYu4ApBcrS&#10;mCY9GQ/FxvOWHYGUnSXsluLbO570NpP58s/3l7vFDmLGyfeOFMSrCARS40xPrYLTx+E5A+GDJqMH&#10;R6jgGz3sqvu7UhfG3eiIcx1awSHkC62gC2EspPRNh1b7lRuR+PblJqsDr1MrzaRvHG4HmURRKq3u&#10;iT90esR9h82lvloFdT4f3p9k+5nu3+qjz08+2awzpR4fltctiIBL+IPhV5/VoWKns7uS8WJQsI6j&#10;DaMKsiQHwUAav/BwZjJLYpBVKf9XqH4AAAD//wMAUEsBAi0AFAAGAAgAAAAhALaDOJL+AAAA4QEA&#10;ABMAAAAAAAAAAAAAAAAAAAAAAFtDb250ZW50X1R5cGVzXS54bWxQSwECLQAUAAYACAAAACEAOP0h&#10;/9YAAACUAQAACwAAAAAAAAAAAAAAAAAvAQAAX3JlbHMvLnJlbHNQSwECLQAUAAYACAAAACEA7NhK&#10;crsCAAD3BQAADgAAAAAAAAAAAAAAAAAuAgAAZHJzL2Uyb0RvYy54bWxQSwECLQAUAAYACAAAACEA&#10;Wgygq98AAAAKAQAADwAAAAAAAAAAAAAAAAAVBQAAZHJzL2Rvd25yZXYueG1sUEsFBgAAAAAEAAQA&#10;8wAAACEGAAAAAA==&#10;" fillcolor="#a19e9e [2414]" stroked="f" strokeweight="2pt">
                      <v:stroke miterlimit="4" joinstyle="miter"/>
                      <v:textbox inset="3pt,3pt,3pt,3pt"/>
                    </v:oval>
                  </w:pict>
                </mc:Fallback>
              </mc:AlternateContent>
            </w:r>
            <w:r w:rsidR="00AF5643">
              <w:rPr>
                <w:noProof/>
              </w:rPr>
              <mc:AlternateContent>
                <mc:Choice Requires="wps">
                  <w:drawing>
                    <wp:anchor distT="0" distB="0" distL="114300" distR="114300" simplePos="0" relativeHeight="251741184" behindDoc="0" locked="0" layoutInCell="1" allowOverlap="1" wp14:anchorId="2D86B8B2" wp14:editId="3B6FF398">
                      <wp:simplePos x="0" y="0"/>
                      <wp:positionH relativeFrom="column">
                        <wp:posOffset>2764465</wp:posOffset>
                      </wp:positionH>
                      <wp:positionV relativeFrom="paragraph">
                        <wp:posOffset>782453</wp:posOffset>
                      </wp:positionV>
                      <wp:extent cx="786809" cy="6570463"/>
                      <wp:effectExtent l="0" t="0" r="32385" b="20955"/>
                      <wp:wrapNone/>
                      <wp:docPr id="1925959470" name="Straight Connector 15"/>
                      <wp:cNvGraphicFramePr/>
                      <a:graphic xmlns:a="http://schemas.openxmlformats.org/drawingml/2006/main">
                        <a:graphicData uri="http://schemas.microsoft.com/office/word/2010/wordprocessingShape">
                          <wps:wsp>
                            <wps:cNvCnPr/>
                            <wps:spPr>
                              <a:xfrm flipH="1">
                                <a:off x="0" y="0"/>
                                <a:ext cx="786809" cy="6570463"/>
                              </a:xfrm>
                              <a:prstGeom prst="line">
                                <a:avLst/>
                              </a:prstGeom>
                              <a:noFill/>
                              <a:ln w="6350" cap="flat">
                                <a:solidFill>
                                  <a:schemeClr val="bg2">
                                    <a:lumMod val="50000"/>
                                  </a:schemeClr>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line w14:anchorId="6286B07C" id="Straight Connector 15" o:spid="_x0000_s1026" style="position:absolute;flip:x;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7.65pt,61.6pt" to="279.6pt,57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c+7M+QEAAFIEAAAOAAAAZHJzL2Uyb0RvYy54bWysVMlu2zAUvBfoPxC811Ls2HEFyznESHvo&#10;EnT5AJqLRIAbSMay/76PT7actqcU1YGgyDejmeGjNvdHa8hBxqS9a+nNrKZEOu6Fdl1Lf/54fLem&#10;JGXmBDPeyZaeZKL327dvNkNo5Nz33ggZCZC41AyhpX3OoamqxHtpWZr5IB1sKh8ty/Aau0pENgC7&#10;NdW8rlfV4KMI0XOZEqzuxk26RX6lJM9flUoyE9NS0JZxjDjuy1htN6zpIgu95mcZ7B9UWKYdfHSi&#10;2rHMyHPUf1FZzaNPXuUZ97bySmku0QO4uan/cPO9Z0GiFwgnhSmm9P9o+ZfDg3uKEMMQUpPCUywu&#10;jipaoowOH+FM0RcoJUeM7TTFJo+ZcFi8W6/W9XtKOGytlnf17WpRcq1GnsIXYsofpLekTFpqtCu2&#10;WMMOn1IeSy8lZdn5R20MHo1xZADWxRIOjzNoEGVYRmzyRotSVxDYL/LBRHJgcNL7bo415tl+9mJc&#10;W9bwnHVN5ajyN6aiY8dSP4Jwa2wSqzN0qtG2pbeF6sJlXBEgsddGNyAnLESxdc0UZ/lkZCk27ptU&#10;RAsMdJQfu31RP3YmXB2we+lPyBEBpVCB31diz5CryFfiR2cAwu97lye8gxuNgb4wV6Z7L07YUugf&#10;GhdTPl+ycjNevmNK11/B9hcAAAD//wMAUEsDBBQABgAIAAAAIQB5LQTt4QAAAAwBAAAPAAAAZHJz&#10;L2Rvd25yZXYueG1sTI/BTsMwEETvSPyDtUjcqN0EUxLiVFBEK460IMHNid0kIl5HsdsGvp7lBLfd&#10;ndHM22I5uZ4d7Rg6jwrmMwHMYu1Nh42C193T1S2wEDUa3Xu0Cr5sgGV5flbo3PgTvtjjNjaMQjDk&#10;WkEb45BzHurWOh1mfrBI2t6PTkdax4abUZ8o3PU8EeKGO90hNbR6sKvW1p/bg6Pej9Xbe5Uhlw/f&#10;6/U+bET6/CiUuryY7u+ARTvFPzP84hM6lMRU+QOawHoF16lMyUpCkibAyCFlRkNFl7lcZMDLgv9/&#10;ovwBAAD//wMAUEsBAi0AFAAGAAgAAAAhALaDOJL+AAAA4QEAABMAAAAAAAAAAAAAAAAAAAAAAFtD&#10;b250ZW50X1R5cGVzXS54bWxQSwECLQAUAAYACAAAACEAOP0h/9YAAACUAQAACwAAAAAAAAAAAAAA&#10;AAAvAQAAX3JlbHMvLnJlbHNQSwECLQAUAAYACAAAACEAaXPuzPkBAABSBAAADgAAAAAAAAAAAAAA&#10;AAAuAgAAZHJzL2Uyb0RvYy54bWxQSwECLQAUAAYACAAAACEAeS0E7eEAAAAMAQAADwAAAAAAAAAA&#10;AAAAAABTBAAAZHJzL2Rvd25yZXYueG1sUEsFBgAAAAAEAAQA8wAAAGEFAAAAAA==&#10;" strokecolor="#6b6969 [1614]" strokeweight=".5pt">
                      <v:stroke miterlimit="4" joinstyle="miter"/>
                    </v:line>
                  </w:pict>
                </mc:Fallback>
              </mc:AlternateContent>
            </w:r>
            <w:r w:rsidR="00AF5643">
              <w:rPr>
                <w:noProof/>
              </w:rPr>
              <mc:AlternateContent>
                <mc:Choice Requires="wps">
                  <w:drawing>
                    <wp:anchor distT="0" distB="0" distL="114300" distR="114300" simplePos="0" relativeHeight="251740160" behindDoc="0" locked="0" layoutInCell="1" allowOverlap="1" wp14:anchorId="512F815B" wp14:editId="78AA619E">
                      <wp:simplePos x="0" y="0"/>
                      <wp:positionH relativeFrom="column">
                        <wp:posOffset>2764465</wp:posOffset>
                      </wp:positionH>
                      <wp:positionV relativeFrom="paragraph">
                        <wp:posOffset>1197123</wp:posOffset>
                      </wp:positionV>
                      <wp:extent cx="2869152" cy="6294474"/>
                      <wp:effectExtent l="0" t="0" r="26670" b="30480"/>
                      <wp:wrapNone/>
                      <wp:docPr id="1100663484" name="Straight Connector 15"/>
                      <wp:cNvGraphicFramePr/>
                      <a:graphic xmlns:a="http://schemas.openxmlformats.org/drawingml/2006/main">
                        <a:graphicData uri="http://schemas.microsoft.com/office/word/2010/wordprocessingShape">
                          <wps:wsp>
                            <wps:cNvCnPr/>
                            <wps:spPr>
                              <a:xfrm flipH="1">
                                <a:off x="0" y="0"/>
                                <a:ext cx="2869152" cy="6294474"/>
                              </a:xfrm>
                              <a:prstGeom prst="line">
                                <a:avLst/>
                              </a:prstGeom>
                              <a:noFill/>
                              <a:ln w="6350" cap="flat">
                                <a:solidFill>
                                  <a:schemeClr val="bg2">
                                    <a:lumMod val="50000"/>
                                  </a:schemeClr>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line w14:anchorId="7DD516D8" id="Straight Connector 15" o:spid="_x0000_s1026" style="position:absolute;flip:x;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7.65pt,94.25pt" to="443.55pt,58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ysO+gEAAFMEAAAOAAAAZHJzL2Uyb0RvYy54bWysVMlu2zAUvBfoPxC817IV200EyznESHvo&#10;EnT5AJqLRIAbSMay/76PT7actqcU1YGgyDejmeGjNvdHa8hBxqS9a+liNqdEOu6Fdl1Lf/54fHdL&#10;ScrMCWa8ky09yUTvt2/fbIbQyNr33ggZCZC41AyhpX3OoamqxHtpWZr5IB1sKh8ty/Aau0pENgC7&#10;NVU9n6+rwUcRoucyJVjdjZt0i/xKSZ6/KpVkJqaloC3jGHHcl7HabljTRRZ6zc8y2D+osEw7+OhE&#10;tWOZkeeo/6KymkefvMoz7m3lldJcogdws5j/4eZ7z4JELxBOClNM6f/R8i+HB/cUIYYhpCaFp1hc&#10;HFW0RBkdPsKZoi9QSo4Y22mKTR4z4bBY367vFquaEg576/puuXy/LMFWI1EhDDHlD9JbUiYtNdoV&#10;X6xhh08pj6WXkrLs/KM2Bs/GODIA680KTo8z6BBlWEZs8kaLUlcQ2DDywURyYHDU+67GGvNsP3sx&#10;rq3m8Jx1TeWo8jemomPHUj+CcGvsEqsztKrRtqXLQnXhMq4IkNhsoxuQE25EsXUNFWf5ZGQpNu6b&#10;VEQLTHSUH7t9UT+2JtwdsHtpUMgRAaVQgd9XYs+Qq8hX4kdnAMLve5cnvIMrjYG+MFemey9O2FPo&#10;HzoXUz7fsnI1Xr5jStd/wfYXAAAA//8DAFBLAwQUAAYACAAAACEAw+t20eEAAAAMAQAADwAAAGRy&#10;cy9kb3ducmV2LnhtbEyPy07DMBBF90j8gzVI7KgdQqgb4lRQRBFL2iLBzondJCIeR7HbBr6eYQXL&#10;mXt0H8Vycj072jF0HhUkMwHMYu1Nh42C3fbpSgILUaPRvUer4MsGWJbnZ4XOjT/hqz1uYsPIBEOu&#10;FbQxDjnnoW6t02HmB4uk7f3odKRzbLgZ9YnMXc+vhbjlTndICa0e7Kq19efm4Cj3Y/X2Xi2QZw/f&#10;6/U+PIv05VEodXkx3d8Bi3aKfzD81qfqUFKnyh/QBNYruEmzlFASpMyAESHlPAFW0SeZLyTwsuD/&#10;R5Q/AAAA//8DAFBLAQItABQABgAIAAAAIQC2gziS/gAAAOEBAAATAAAAAAAAAAAAAAAAAAAAAABb&#10;Q29udGVudF9UeXBlc10ueG1sUEsBAi0AFAAGAAgAAAAhADj9If/WAAAAlAEAAAsAAAAAAAAAAAAA&#10;AAAALwEAAF9yZWxzLy5yZWxzUEsBAi0AFAAGAAgAAAAhACc3Kw76AQAAUwQAAA4AAAAAAAAAAAAA&#10;AAAALgIAAGRycy9lMm9Eb2MueG1sUEsBAi0AFAAGAAgAAAAhAMPrdtHhAAAADAEAAA8AAAAAAAAA&#10;AAAAAAAAVAQAAGRycy9kb3ducmV2LnhtbFBLBQYAAAAABAAEAPMAAABiBQAAAAA=&#10;" strokecolor="#6b6969 [1614]" strokeweight=".5pt">
                      <v:stroke miterlimit="4" joinstyle="miter"/>
                    </v:line>
                  </w:pict>
                </mc:Fallback>
              </mc:AlternateContent>
            </w:r>
          </w:p>
        </w:tc>
      </w:tr>
    </w:tbl>
    <w:p w14:paraId="10B71D5C" w14:textId="4B8036B7" w:rsidR="003A5D6B" w:rsidRDefault="003A5D6B" w:rsidP="00B7244E"/>
    <w:tbl>
      <w:tblPr>
        <w:tblW w:w="10737" w:type="dxa"/>
        <w:tblLayout w:type="fixed"/>
        <w:tblCellMar>
          <w:left w:w="0" w:type="dxa"/>
          <w:right w:w="0" w:type="dxa"/>
        </w:tblCellMar>
        <w:tblLook w:val="0600" w:firstRow="0" w:lastRow="0" w:firstColumn="0" w:lastColumn="0" w:noHBand="1" w:noVBand="1"/>
      </w:tblPr>
      <w:tblGrid>
        <w:gridCol w:w="4481"/>
        <w:gridCol w:w="6256"/>
      </w:tblGrid>
      <w:tr w:rsidR="00536BAF" w:rsidRPr="009D2C09" w14:paraId="5287D13F" w14:textId="77777777" w:rsidTr="00536BAF">
        <w:trPr>
          <w:gridAfter w:val="1"/>
          <w:wAfter w:w="6256" w:type="dxa"/>
          <w:trHeight w:val="13"/>
        </w:trPr>
        <w:tc>
          <w:tcPr>
            <w:tcW w:w="4481" w:type="dxa"/>
            <w:tcBorders>
              <w:top w:val="single" w:sz="48" w:space="0" w:color="D83D27" w:themeColor="accent2"/>
            </w:tcBorders>
          </w:tcPr>
          <w:p w14:paraId="2880068B" w14:textId="77777777" w:rsidR="00536BAF" w:rsidRPr="009D2C09" w:rsidRDefault="00536BAF" w:rsidP="00EF2D33"/>
        </w:tc>
      </w:tr>
      <w:tr w:rsidR="00536BAF" w:rsidRPr="00620D24" w14:paraId="4D145C78" w14:textId="77777777" w:rsidTr="00536BAF">
        <w:trPr>
          <w:trHeight w:val="836"/>
        </w:trPr>
        <w:tc>
          <w:tcPr>
            <w:tcW w:w="10737" w:type="dxa"/>
            <w:gridSpan w:val="2"/>
          </w:tcPr>
          <w:p w14:paraId="20007850" w14:textId="0BE3AC7E" w:rsidR="00536BAF" w:rsidRPr="00620D24" w:rsidRDefault="00536BAF" w:rsidP="00536BAF">
            <w:pPr>
              <w:pStyle w:val="Heading1"/>
              <w:ind w:right="5913"/>
            </w:pPr>
            <w:r>
              <w:t>Risk Management Context</w:t>
            </w:r>
          </w:p>
        </w:tc>
      </w:tr>
      <w:tr w:rsidR="00536BAF" w:rsidRPr="00620D24" w14:paraId="04BF8968" w14:textId="77777777" w:rsidTr="00536BAF">
        <w:trPr>
          <w:trHeight w:val="836"/>
        </w:trPr>
        <w:tc>
          <w:tcPr>
            <w:tcW w:w="10737" w:type="dxa"/>
            <w:gridSpan w:val="2"/>
          </w:tcPr>
          <w:p w14:paraId="42FB9DDE" w14:textId="77777777" w:rsidR="00316D05" w:rsidRDefault="00316D05" w:rsidP="00316D05">
            <w:proofErr w:type="spellStart"/>
            <w:r w:rsidRPr="00805F3F">
              <w:t>ITrustU</w:t>
            </w:r>
            <w:proofErr w:type="spellEnd"/>
            <w:r w:rsidRPr="00805F3F">
              <w:t xml:space="preserve"> is a multi-product insurance company operating in Ontario, Canada, with just over 50 employees across different functions. We are part of the Tiva insurance group and provide insurance and pension products to individuals and small businesses. Membership in Tiva may provide access to additional expertise or resources, although the availability of that support requires confirmation. Our small workforce supports a substantial customer base, and our operations depend on technology and third-party services. Our operations include policy sales, premium collection, claims processing, customer account management, and investment of premiums to support operating costs and policyholder obligations. </w:t>
            </w:r>
          </w:p>
          <w:p w14:paraId="02DE75B8" w14:textId="77777777" w:rsidR="00316D05" w:rsidRPr="00805F3F" w:rsidRDefault="00316D05" w:rsidP="00316D05"/>
          <w:p w14:paraId="49E41CB3" w14:textId="355B6DE1" w:rsidR="00316D05" w:rsidRDefault="00316D05" w:rsidP="00316D05">
            <w:r w:rsidRPr="00805F3F">
              <w:t>The onset of the COVID-19 pandemic introduces pressures that our existing risk management plan did not anticipate. After completing the Riskiness Index for our company across four different segments (Financial, Infrastructure, Reputation, Market</w:t>
            </w:r>
            <w:r w:rsidR="001F5074">
              <w:t>ing</w:t>
            </w:r>
            <w:r w:rsidRPr="00805F3F">
              <w:t xml:space="preserve">), our index stands at 55 out of 80. Among these four segments, our </w:t>
            </w:r>
            <w:r w:rsidR="00B96DA8">
              <w:t>M</w:t>
            </w:r>
            <w:r w:rsidRPr="00805F3F">
              <w:t>arket</w:t>
            </w:r>
            <w:r w:rsidR="00FA7A1B">
              <w:t>ing</w:t>
            </w:r>
            <w:r w:rsidRPr="00805F3F">
              <w:t xml:space="preserve"> and </w:t>
            </w:r>
            <w:r w:rsidR="00B96DA8">
              <w:t>R</w:t>
            </w:r>
            <w:r w:rsidRPr="00805F3F">
              <w:t xml:space="preserve">eputation risks </w:t>
            </w:r>
            <w:proofErr w:type="gramStart"/>
            <w:r w:rsidRPr="00805F3F">
              <w:t>score</w:t>
            </w:r>
            <w:proofErr w:type="gramEnd"/>
            <w:r w:rsidRPr="00805F3F">
              <w:t xml:space="preserve"> the highest, with indices of 15 and 14, followed by </w:t>
            </w:r>
            <w:r w:rsidR="00B96DA8">
              <w:t>I</w:t>
            </w:r>
            <w:r w:rsidRPr="00805F3F">
              <w:t xml:space="preserve">nfrastructure and </w:t>
            </w:r>
            <w:r w:rsidR="00B96DA8">
              <w:t>F</w:t>
            </w:r>
            <w:r w:rsidRPr="00805F3F">
              <w:t xml:space="preserve">inancial risks, which each score 13 out of 20. These results indicate substantial exposure across all four segments. IT resilience is our highest-rated individual risk at 5/5, despite Infrastructure having a lower overall total. Investment volatility, changing premium income, and claims obligations may also place pressure on liquidity and reserves. Considering the size of our company and our customer base, we should invest in mitigating risk and preparing for foreseeable disruptions. </w:t>
            </w:r>
          </w:p>
          <w:p w14:paraId="39354877" w14:textId="77777777" w:rsidR="00316D05" w:rsidRPr="00805F3F" w:rsidRDefault="00316D05" w:rsidP="00316D05"/>
          <w:p w14:paraId="4F2DCAB4" w14:textId="5F7CEDA1" w:rsidR="00316D05" w:rsidRDefault="00316D05" w:rsidP="00316D05">
            <w:r w:rsidRPr="00805F3F">
              <w:t xml:space="preserve">We </w:t>
            </w:r>
            <w:r w:rsidR="001F5074">
              <w:t>have several</w:t>
            </w:r>
            <w:r w:rsidRPr="00805F3F">
              <w:t xml:space="preserve"> federal and provincial requirements </w:t>
            </w:r>
            <w:r w:rsidR="001F5074">
              <w:t xml:space="preserve">that </w:t>
            </w:r>
            <w:r w:rsidRPr="00805F3F">
              <w:t>apply to our company across different segments. Failure to satisfy applicable regulatory standards may affect our reputation and marketplace position and expose us to regulatory action.</w:t>
            </w:r>
            <w:r>
              <w:t xml:space="preserve"> </w:t>
            </w:r>
            <w:r w:rsidRPr="00805F3F">
              <w:t xml:space="preserve">These requirements include PIPEDA (Personal Information Protection and Electronic Documents Act; Government of Canada, 2000), Ontario insurance requirements overseen by the Financial Services Regulatory Authority of Ontario (FSRA, n.d.), and applicable anti-money-laundering obligations for our life-insurance activities overseen by FINTRAC (Financial Transactions and Reports Analysis Centre of Canada, n.d.). OSFI (Office of the Superintendent of Financial Institutions, n.d.) supervises federally regulated insurers; its applicability to </w:t>
            </w:r>
            <w:proofErr w:type="spellStart"/>
            <w:r w:rsidRPr="00805F3F">
              <w:t>ITrustU</w:t>
            </w:r>
            <w:proofErr w:type="spellEnd"/>
            <w:r w:rsidRPr="00805F3F">
              <w:t xml:space="preserve"> requires confirmation. These bodies have different responsibilities, so we need to identify the requirements relevant to our activities and maintain compliance as work arrangements change.</w:t>
            </w:r>
          </w:p>
          <w:p w14:paraId="7914B2CD" w14:textId="77777777" w:rsidR="00316D05" w:rsidRPr="00805F3F" w:rsidRDefault="00316D05" w:rsidP="00316D05"/>
          <w:p w14:paraId="2AC646C4" w14:textId="2D2370CE" w:rsidR="00316D05" w:rsidRDefault="00316D05" w:rsidP="00316D05">
            <w:r w:rsidRPr="00805F3F">
              <w:t xml:space="preserve">Our reliance on office-based equipment and on-site servers may limit remote access, while external providers may experience staffing shortages, delayed services, or business closures. With remote staff and a small team covering claims and IT, we could struggle to maintain essential services and effective oversight. Preparing in advance </w:t>
            </w:r>
            <w:r w:rsidR="001F5074">
              <w:t>for this pivot will</w:t>
            </w:r>
            <w:r w:rsidRPr="00805F3F">
              <w:t xml:space="preserve"> help. For example, staff training, secure access to company resources, and well-kept documentation could support continuity and compliance as working arrangements change. These pressures may occur together, disrupting claims processing and premium collection while affecting customer information and trust. </w:t>
            </w:r>
          </w:p>
          <w:p w14:paraId="1B16FA39" w14:textId="77777777" w:rsidR="00316D05" w:rsidRPr="00805F3F" w:rsidRDefault="00316D05" w:rsidP="00316D05"/>
          <w:p w14:paraId="1DA2AC7A" w14:textId="5B8A1401" w:rsidR="00536BAF" w:rsidRPr="00536BAF" w:rsidRDefault="00316D05" w:rsidP="00316D05">
            <w:pPr>
              <w:rPr>
                <w:szCs w:val="22"/>
              </w:rPr>
            </w:pPr>
            <w:r w:rsidRPr="00805F3F">
              <w:t>Overall, by updating our existing risk management plan, we can better understand our weak points and areas of exposure. Having a plan to mitigate these risks can improve our ability to respond and recover if disruptions occur, while reducing their likelihood or consequences where possible. This context guides the strategy, risk appetite, resources, and protocols developed in the following Risk Agenda sections.</w:t>
            </w:r>
          </w:p>
        </w:tc>
      </w:tr>
    </w:tbl>
    <w:p w14:paraId="021D7F98" w14:textId="77777777" w:rsidR="00536BAF" w:rsidRDefault="00536BAF" w:rsidP="00B7244E"/>
    <w:p w14:paraId="393815AF" w14:textId="77777777" w:rsidR="00536BAF" w:rsidRDefault="00536BAF" w:rsidP="00B7244E"/>
    <w:p w14:paraId="431A8A28" w14:textId="77777777" w:rsidR="00536BAF" w:rsidRDefault="00536BAF" w:rsidP="00B7244E"/>
    <w:p w14:paraId="7A46057C" w14:textId="6B4D4F05" w:rsidR="00536BAF" w:rsidRDefault="00536BAF">
      <w:r>
        <w:br w:type="page"/>
      </w:r>
    </w:p>
    <w:tbl>
      <w:tblPr>
        <w:tblW w:w="10737" w:type="dxa"/>
        <w:tblLayout w:type="fixed"/>
        <w:tblCellMar>
          <w:left w:w="0" w:type="dxa"/>
          <w:right w:w="0" w:type="dxa"/>
        </w:tblCellMar>
        <w:tblLook w:val="0600" w:firstRow="0" w:lastRow="0" w:firstColumn="0" w:lastColumn="0" w:noHBand="1" w:noVBand="1"/>
      </w:tblPr>
      <w:tblGrid>
        <w:gridCol w:w="4481"/>
        <w:gridCol w:w="6256"/>
      </w:tblGrid>
      <w:tr w:rsidR="00536BAF" w:rsidRPr="009D2C09" w14:paraId="1D3265C2" w14:textId="77777777" w:rsidTr="00C016BB">
        <w:trPr>
          <w:gridAfter w:val="1"/>
          <w:wAfter w:w="6256" w:type="dxa"/>
          <w:trHeight w:val="13"/>
        </w:trPr>
        <w:tc>
          <w:tcPr>
            <w:tcW w:w="4481" w:type="dxa"/>
            <w:tcBorders>
              <w:top w:val="single" w:sz="48" w:space="0" w:color="D83D27" w:themeColor="accent2"/>
            </w:tcBorders>
          </w:tcPr>
          <w:p w14:paraId="3A95BAF7" w14:textId="6A1828FD" w:rsidR="00536BAF" w:rsidRPr="009D2C09" w:rsidRDefault="00536BAF" w:rsidP="00EF2D33"/>
        </w:tc>
      </w:tr>
      <w:tr w:rsidR="00536BAF" w:rsidRPr="00620D24" w14:paraId="0777C877" w14:textId="77777777" w:rsidTr="00C016BB">
        <w:trPr>
          <w:trHeight w:val="553"/>
        </w:trPr>
        <w:tc>
          <w:tcPr>
            <w:tcW w:w="10737" w:type="dxa"/>
            <w:gridSpan w:val="2"/>
          </w:tcPr>
          <w:p w14:paraId="534B3687" w14:textId="0C8A3D2B" w:rsidR="00536BAF" w:rsidRPr="00620D24" w:rsidRDefault="00536BAF" w:rsidP="00C016BB">
            <w:pPr>
              <w:pStyle w:val="Heading1"/>
            </w:pPr>
            <w:r>
              <w:t>Risk Strategy</w:t>
            </w:r>
          </w:p>
        </w:tc>
      </w:tr>
      <w:tr w:rsidR="00C016BB" w:rsidRPr="00620D24" w14:paraId="0A6DFDA1" w14:textId="77777777" w:rsidTr="00C016BB">
        <w:trPr>
          <w:trHeight w:val="695"/>
        </w:trPr>
        <w:tc>
          <w:tcPr>
            <w:tcW w:w="10737" w:type="dxa"/>
            <w:gridSpan w:val="2"/>
          </w:tcPr>
          <w:p w14:paraId="0A040740" w14:textId="059226B0" w:rsidR="00FC4D04" w:rsidRDefault="00FC4D04" w:rsidP="00AE78A8">
            <w:pPr>
              <w:rPr>
                <w:sz w:val="32"/>
                <w:szCs w:val="32"/>
                <w:lang w:val="en-CA"/>
              </w:rPr>
            </w:pPr>
            <w:r>
              <w:rPr>
                <w:sz w:val="32"/>
                <w:szCs w:val="32"/>
                <w:lang w:val="en-CA"/>
              </w:rPr>
              <w:t>PURPOSE AND OBJECTIVES</w:t>
            </w:r>
          </w:p>
          <w:p w14:paraId="62A6EB6E" w14:textId="77777777" w:rsidR="00FC4D04" w:rsidRDefault="00FC4D04" w:rsidP="00AE78A8">
            <w:pPr>
              <w:rPr>
                <w:szCs w:val="22"/>
                <w:lang w:val="en-CA"/>
              </w:rPr>
            </w:pPr>
          </w:p>
          <w:p w14:paraId="5572ACED" w14:textId="668C3F8D" w:rsidR="00AE78A8" w:rsidRDefault="00FC4D04" w:rsidP="00AE78A8">
            <w:pPr>
              <w:spacing w:after="140"/>
              <w:rPr>
                <w:color w:val="0D0D0D" w:themeColor="text1" w:themeTint="F2"/>
                <w:szCs w:val="22"/>
                <w:lang w:val="en-CA"/>
              </w:rPr>
            </w:pPr>
            <w:r w:rsidRPr="00FC4D04">
              <w:rPr>
                <w:color w:val="0D0D0D" w:themeColor="text1" w:themeTint="F2"/>
                <w:szCs w:val="22"/>
                <w:lang w:val="en-CA"/>
              </w:rPr>
              <w:t>Our risk management strategy is to stabilize essential operations during the COVID-19 pandemic while protecting our employees, customer information, and ability to meet policyholder obligations. Our priorities are to maintain claims processing, premium collection, and customer support, with the financial resources and technology needed to keep these services runnin</w:t>
            </w:r>
            <w:r w:rsidR="00091659">
              <w:rPr>
                <w:color w:val="0D0D0D" w:themeColor="text1" w:themeTint="F2"/>
                <w:szCs w:val="22"/>
                <w:lang w:val="en-CA"/>
              </w:rPr>
              <w:t>g</w:t>
            </w:r>
            <w:r w:rsidRPr="00FC4D04">
              <w:rPr>
                <w:color w:val="0D0D0D" w:themeColor="text1" w:themeTint="F2"/>
                <w:szCs w:val="22"/>
                <w:lang w:val="en-CA"/>
              </w:rPr>
              <w:t>.</w:t>
            </w:r>
            <w:r w:rsidR="00091659">
              <w:rPr>
                <w:color w:val="0D0D0D" w:themeColor="text1" w:themeTint="F2"/>
                <w:szCs w:val="22"/>
                <w:lang w:val="en-CA"/>
              </w:rPr>
              <w:br/>
            </w:r>
            <w:r w:rsidR="00091659">
              <w:rPr>
                <w:color w:val="0D0D0D" w:themeColor="text1" w:themeTint="F2"/>
                <w:szCs w:val="22"/>
                <w:lang w:val="en-CA"/>
              </w:rPr>
              <w:br/>
            </w:r>
            <w:r w:rsidRPr="00FC4D04">
              <w:rPr>
                <w:color w:val="0D0D0D" w:themeColor="text1" w:themeTint="F2"/>
                <w:szCs w:val="22"/>
                <w:lang w:val="en-CA"/>
              </w:rPr>
              <w:t>Growth initiatives will be postponed until our routine operations have been reorganized and stabilized. We will continue to consider investments needed to support these operations, including digital improvements that may also support future growth.</w:t>
            </w:r>
            <w:r>
              <w:rPr>
                <w:color w:val="0D0D0D" w:themeColor="text1" w:themeTint="F2"/>
                <w:sz w:val="24"/>
                <w:szCs w:val="24"/>
                <w:lang w:val="en-CA"/>
              </w:rPr>
              <w:br/>
            </w:r>
            <w:r>
              <w:rPr>
                <w:color w:val="0D0D0D" w:themeColor="text1" w:themeTint="F2"/>
                <w:sz w:val="24"/>
                <w:szCs w:val="24"/>
                <w:lang w:val="en-CA"/>
              </w:rPr>
              <w:br/>
            </w:r>
            <w:r>
              <w:rPr>
                <w:color w:val="0D0D0D" w:themeColor="text1" w:themeTint="F2"/>
                <w:sz w:val="32"/>
                <w:szCs w:val="32"/>
                <w:lang w:val="en-CA"/>
              </w:rPr>
              <w:t>OVERALL APPROACH</w:t>
            </w:r>
            <w:r>
              <w:rPr>
                <w:color w:val="0D0D0D" w:themeColor="text1" w:themeTint="F2"/>
                <w:sz w:val="32"/>
                <w:szCs w:val="32"/>
                <w:lang w:val="en-CA"/>
              </w:rPr>
              <w:br/>
            </w:r>
            <w:r>
              <w:rPr>
                <w:color w:val="0D0D0D" w:themeColor="text1" w:themeTint="F2"/>
                <w:szCs w:val="22"/>
                <w:lang w:val="en-CA"/>
              </w:rPr>
              <w:br/>
            </w:r>
            <w:r w:rsidRPr="00FC4D04">
              <w:rPr>
                <w:color w:val="0D0D0D" w:themeColor="text1" w:themeTint="F2"/>
                <w:szCs w:val="22"/>
                <w:lang w:val="en-CA"/>
              </w:rPr>
              <w:t>We will take a proactive and coordinated approach, using the Riskiness Index to guide further assessment and decisions about resources. The timing of our response will depend on the urgency of each issue, its potential consequences, and whether other changes need to happen first. The first three months will focus on immediate needs, including workforce adjustments. Longer-term improvements may extend beyond this period, and changes that work well may become part of our ongoing practices.</w:t>
            </w:r>
            <w:r w:rsidR="00091659">
              <w:rPr>
                <w:color w:val="0D0D0D" w:themeColor="text1" w:themeTint="F2"/>
                <w:szCs w:val="22"/>
                <w:lang w:val="en-CA"/>
              </w:rPr>
              <w:br/>
            </w:r>
            <w:r w:rsidR="00091659">
              <w:rPr>
                <w:color w:val="0D0D0D" w:themeColor="text1" w:themeTint="F2"/>
                <w:szCs w:val="22"/>
                <w:lang w:val="en-CA"/>
              </w:rPr>
              <w:br/>
            </w:r>
            <w:r w:rsidRPr="00FC4D04">
              <w:rPr>
                <w:color w:val="0D0D0D" w:themeColor="text1" w:themeTint="F2"/>
                <w:szCs w:val="22"/>
                <w:lang w:val="en-CA"/>
              </w:rPr>
              <w:t>Operational changes will be assessed, tested, and introduced in manageable stages. Increased use of cloud services may help employees work remotely and improve our ability to maintain services. Before making these changes, we need to consider security, costs, staff training, possible service disruption, and our reliance on external providers.</w:t>
            </w:r>
            <w:r w:rsidR="00091659">
              <w:rPr>
                <w:color w:val="0D0D0D" w:themeColor="text1" w:themeTint="F2"/>
                <w:szCs w:val="22"/>
                <w:lang w:val="en-CA"/>
              </w:rPr>
              <w:br/>
            </w:r>
            <w:r w:rsidR="00091659">
              <w:rPr>
                <w:color w:val="0D0D0D" w:themeColor="text1" w:themeTint="F2"/>
                <w:szCs w:val="22"/>
                <w:lang w:val="en-CA"/>
              </w:rPr>
              <w:br/>
            </w:r>
            <w:r w:rsidRPr="00FC4D04">
              <w:rPr>
                <w:color w:val="0D0D0D" w:themeColor="text1" w:themeTint="F2"/>
                <w:szCs w:val="22"/>
                <w:lang w:val="en-CA"/>
              </w:rPr>
              <w:t>We are willing to accept some carefully managed risks when changes help us maintain essential services. These may include additional costs, time for employees to learn new systems, and limited temporary disruption. We will use controls and oversight to limit risks to employee well-being, customer information, service continuity, and our financial position.</w:t>
            </w:r>
            <w:r w:rsidR="00091659">
              <w:rPr>
                <w:color w:val="0D0D0D" w:themeColor="text1" w:themeTint="F2"/>
                <w:szCs w:val="22"/>
                <w:lang w:val="en-CA"/>
              </w:rPr>
              <w:br/>
            </w:r>
            <w:r w:rsidR="00091659">
              <w:rPr>
                <w:color w:val="0D0D0D" w:themeColor="text1" w:themeTint="F2"/>
                <w:szCs w:val="22"/>
                <w:lang w:val="en-CA"/>
              </w:rPr>
              <w:br/>
            </w:r>
            <w:r w:rsidRPr="00FC4D04">
              <w:rPr>
                <w:color w:val="0D0D0D" w:themeColor="text1" w:themeTint="F2"/>
                <w:szCs w:val="22"/>
                <w:lang w:val="en-CA"/>
              </w:rPr>
              <w:t>We will avoid growth initiatives that take resources away from stabilizing operations. Changes that exceed our agreed risk limits will require further assessment and approval before proceeding. The Risk Attitude and Appetite section will define these limits.</w:t>
            </w:r>
            <w:r>
              <w:rPr>
                <w:color w:val="0D0D0D" w:themeColor="text1" w:themeTint="F2"/>
                <w:szCs w:val="22"/>
                <w:lang w:val="en-CA"/>
              </w:rPr>
              <w:br/>
            </w:r>
            <w:r>
              <w:rPr>
                <w:color w:val="0D0D0D" w:themeColor="text1" w:themeTint="F2"/>
                <w:szCs w:val="22"/>
                <w:lang w:val="en-CA"/>
              </w:rPr>
              <w:br/>
            </w:r>
            <w:r>
              <w:rPr>
                <w:color w:val="0D0D0D" w:themeColor="text1" w:themeTint="F2"/>
                <w:sz w:val="32"/>
                <w:szCs w:val="32"/>
                <w:lang w:val="en-CA"/>
              </w:rPr>
              <w:t>STRATEGIC PRIORITIES</w:t>
            </w:r>
            <w:r>
              <w:rPr>
                <w:color w:val="0D0D0D" w:themeColor="text1" w:themeTint="F2"/>
                <w:szCs w:val="22"/>
                <w:lang w:val="en-CA"/>
              </w:rPr>
              <w:br/>
            </w:r>
            <w:r>
              <w:rPr>
                <w:color w:val="0D0D0D" w:themeColor="text1" w:themeTint="F2"/>
                <w:szCs w:val="22"/>
                <w:lang w:val="en-CA"/>
              </w:rPr>
              <w:br/>
            </w:r>
            <w:r w:rsidRPr="00FC4D04">
              <w:rPr>
                <w:color w:val="0D0D0D" w:themeColor="text1" w:themeTint="F2"/>
                <w:szCs w:val="22"/>
                <w:lang w:val="en-CA"/>
              </w:rPr>
              <w:t xml:space="preserve">The findings </w:t>
            </w:r>
            <w:r w:rsidR="001F5074">
              <w:rPr>
                <w:color w:val="0D0D0D" w:themeColor="text1" w:themeTint="F2"/>
                <w:szCs w:val="22"/>
                <w:lang w:val="en-CA"/>
              </w:rPr>
              <w:t xml:space="preserve">of our Riskiness Index </w:t>
            </w:r>
            <w:r w:rsidRPr="00FC4D04">
              <w:rPr>
                <w:color w:val="0D0D0D" w:themeColor="text1" w:themeTint="F2"/>
                <w:szCs w:val="22"/>
                <w:lang w:val="en-CA"/>
              </w:rPr>
              <w:t>point to several priorities: secure and reliable systems, stronger financial controls, adequate liquidity and reserves, staff and supplier availability, clear customer communication, and the ability to respond to changing demand.</w:t>
            </w:r>
            <w:r w:rsidR="00091659">
              <w:rPr>
                <w:color w:val="0D0D0D" w:themeColor="text1" w:themeTint="F2"/>
                <w:szCs w:val="22"/>
                <w:lang w:val="en-CA"/>
              </w:rPr>
              <w:br/>
            </w:r>
            <w:r w:rsidR="00091659">
              <w:rPr>
                <w:color w:val="0D0D0D" w:themeColor="text1" w:themeTint="F2"/>
                <w:szCs w:val="22"/>
                <w:lang w:val="en-CA"/>
              </w:rPr>
              <w:br/>
            </w:r>
            <w:r w:rsidRPr="00FC4D04">
              <w:rPr>
                <w:color w:val="0D0D0D" w:themeColor="text1" w:themeTint="F2"/>
                <w:szCs w:val="22"/>
                <w:lang w:val="en-CA"/>
              </w:rPr>
              <w:t>We also need to consider how these risks affect one another. An IT failure or supplier disruption could affect revenue, claims processing, customer information, and trust at the same time. Our priorities will therefore reflect both the index scores and the urgency and wider effects of each risk.</w:t>
            </w:r>
          </w:p>
          <w:p w14:paraId="0FF68151" w14:textId="77777777" w:rsidR="008C6D75" w:rsidRDefault="008C6D75" w:rsidP="00AE78A8">
            <w:pPr>
              <w:spacing w:after="140"/>
              <w:rPr>
                <w:color w:val="0D0D0D" w:themeColor="text1" w:themeTint="F2"/>
                <w:szCs w:val="22"/>
                <w:lang w:val="en-CA"/>
              </w:rPr>
            </w:pPr>
          </w:p>
          <w:p w14:paraId="661809BA" w14:textId="77777777" w:rsidR="008C6D75" w:rsidRDefault="008C6D75" w:rsidP="00AE78A8">
            <w:pPr>
              <w:spacing w:after="140"/>
              <w:rPr>
                <w:color w:val="0D0D0D" w:themeColor="text1" w:themeTint="F2"/>
                <w:szCs w:val="22"/>
                <w:lang w:val="en-CA"/>
              </w:rPr>
            </w:pPr>
          </w:p>
          <w:p w14:paraId="280098D8" w14:textId="77777777" w:rsidR="008C6D75" w:rsidRDefault="008C6D75" w:rsidP="00AE78A8">
            <w:pPr>
              <w:spacing w:after="140"/>
              <w:rPr>
                <w:color w:val="0D0D0D" w:themeColor="text1" w:themeTint="F2"/>
                <w:szCs w:val="22"/>
                <w:lang w:val="en-CA"/>
              </w:rPr>
            </w:pPr>
          </w:p>
          <w:p w14:paraId="58B2A705" w14:textId="545EA683" w:rsidR="00FC4D04" w:rsidRPr="00091659" w:rsidRDefault="00FC4D04" w:rsidP="00AE78A8">
            <w:pPr>
              <w:spacing w:after="140"/>
              <w:rPr>
                <w:color w:val="0D0D0D" w:themeColor="text1" w:themeTint="F2"/>
                <w:szCs w:val="22"/>
                <w:lang w:val="en-CA"/>
              </w:rPr>
            </w:pPr>
            <w:r>
              <w:rPr>
                <w:color w:val="0D0D0D" w:themeColor="text1" w:themeTint="F2"/>
                <w:szCs w:val="22"/>
                <w:lang w:val="en-CA"/>
              </w:rPr>
              <w:lastRenderedPageBreak/>
              <w:br/>
            </w:r>
            <w:r>
              <w:rPr>
                <w:color w:val="0D0D0D" w:themeColor="text1" w:themeTint="F2"/>
                <w:sz w:val="32"/>
                <w:szCs w:val="32"/>
                <w:lang w:val="en-CA"/>
              </w:rPr>
              <w:t>INTEGRATION INTO BUSINESS DECISIONS</w:t>
            </w:r>
            <w:r>
              <w:rPr>
                <w:color w:val="0D0D0D" w:themeColor="text1" w:themeTint="F2"/>
                <w:szCs w:val="22"/>
                <w:lang w:val="en-CA"/>
              </w:rPr>
              <w:br/>
            </w:r>
            <w:r>
              <w:rPr>
                <w:color w:val="0D0D0D" w:themeColor="text1" w:themeTint="F2"/>
                <w:szCs w:val="22"/>
                <w:lang w:val="en-CA"/>
              </w:rPr>
              <w:br/>
            </w:r>
            <w:r w:rsidRPr="00FC4D04">
              <w:rPr>
                <w:color w:val="0D0D0D" w:themeColor="text1" w:themeTint="F2"/>
                <w:szCs w:val="22"/>
                <w:lang w:val="en-CA"/>
              </w:rPr>
              <w:t>Risk management will inform our strategy, tactics, operations, and compliance (STOC). At the strategic level, decisions about digital investment and future growth will consider what we need to maintain services and what we can afford. Tactical decisions, such as changes to remote work or suppliers, will be assessed before they are introduced. In daily operations, risk information will help us manage staffing, claims workloads, and customer service. Compliance requirements will guide how we handle information, maintain records, and meet our obligations to policyholders.</w:t>
            </w:r>
            <w:r w:rsidR="00091659">
              <w:rPr>
                <w:color w:val="0D0D0D" w:themeColor="text1" w:themeTint="F2"/>
                <w:szCs w:val="22"/>
                <w:lang w:val="en-CA"/>
              </w:rPr>
              <w:br/>
            </w:r>
            <w:r w:rsidR="00091659">
              <w:rPr>
                <w:color w:val="0D0D0D" w:themeColor="text1" w:themeTint="F2"/>
                <w:szCs w:val="22"/>
                <w:lang w:val="en-CA"/>
              </w:rPr>
              <w:br/>
            </w:r>
            <w:r w:rsidRPr="00FC4D04">
              <w:rPr>
                <w:color w:val="0D0D0D" w:themeColor="text1" w:themeTint="F2"/>
                <w:szCs w:val="22"/>
                <w:lang w:val="en-CA"/>
              </w:rPr>
              <w:t>The Risk Resources section will identify what we need to support these priorities. The Risk Protocols section will explain how we assess, manage, document, and report risks. Together, these sections will help us make decisions that support our objectives and remain within our agreed limits.</w:t>
            </w:r>
            <w:r>
              <w:rPr>
                <w:color w:val="0D0D0D" w:themeColor="text1" w:themeTint="F2"/>
                <w:szCs w:val="22"/>
                <w:lang w:val="en-CA"/>
              </w:rPr>
              <w:br/>
            </w:r>
            <w:r>
              <w:rPr>
                <w:color w:val="0D0D0D" w:themeColor="text1" w:themeTint="F2"/>
                <w:szCs w:val="22"/>
                <w:lang w:val="en-CA"/>
              </w:rPr>
              <w:br/>
            </w:r>
            <w:r>
              <w:rPr>
                <w:color w:val="0D0D0D" w:themeColor="text1" w:themeTint="F2"/>
                <w:sz w:val="32"/>
                <w:szCs w:val="32"/>
                <w:lang w:val="en-CA"/>
              </w:rPr>
              <w:t>LEADERSHIP AND ORGANIZATIONAL COMMITMENT</w:t>
            </w:r>
            <w:r>
              <w:rPr>
                <w:color w:val="0D0D0D" w:themeColor="text1" w:themeTint="F2"/>
                <w:szCs w:val="22"/>
                <w:lang w:val="en-CA"/>
              </w:rPr>
              <w:br/>
            </w:r>
            <w:r>
              <w:rPr>
                <w:color w:val="0D0D0D" w:themeColor="text1" w:themeTint="F2"/>
                <w:szCs w:val="22"/>
                <w:lang w:val="en-CA"/>
              </w:rPr>
              <w:br/>
            </w:r>
            <w:r w:rsidRPr="00FC4D04">
              <w:rPr>
                <w:color w:val="0D0D0D" w:themeColor="text1" w:themeTint="F2"/>
                <w:szCs w:val="22"/>
                <w:lang w:val="en-CA"/>
              </w:rPr>
              <w:t>Executive management will support the strategy and establish a crisis leadership team with representatives from the relevant business functions. This team will coordinate our pandemic response and approve urgent operational changes within agreed spending, resource, and risk limits. Decisions outside its authority will be referred to executive management</w:t>
            </w:r>
            <w:r w:rsidR="00091659">
              <w:rPr>
                <w:color w:val="0D0D0D" w:themeColor="text1" w:themeTint="F2"/>
                <w:szCs w:val="22"/>
                <w:lang w:val="en-CA"/>
              </w:rPr>
              <w:br/>
            </w:r>
            <w:r w:rsidR="00091659">
              <w:rPr>
                <w:color w:val="0D0D0D" w:themeColor="text1" w:themeTint="F2"/>
                <w:szCs w:val="22"/>
                <w:lang w:val="en-CA"/>
              </w:rPr>
              <w:br/>
            </w:r>
            <w:r w:rsidRPr="00FC4D04">
              <w:rPr>
                <w:color w:val="0D0D0D" w:themeColor="text1" w:themeTint="F2"/>
                <w:szCs w:val="22"/>
                <w:lang w:val="en-CA"/>
              </w:rPr>
              <w:t>Functional managers will remain responsible for risks in their areas and for identifying how their decisions may affect other departments. We will consider support from Tiva and outside specialists where additional resources or expertise would help. However, we need to confirm that this support is available and understand its terms before relying on it. Outsourcing work does not remove our responsibility for managing the associated risks.</w:t>
            </w:r>
            <w:r>
              <w:rPr>
                <w:color w:val="0D0D0D" w:themeColor="text1" w:themeTint="F2"/>
                <w:szCs w:val="22"/>
                <w:lang w:val="en-CA"/>
              </w:rPr>
              <w:br/>
            </w:r>
            <w:r>
              <w:rPr>
                <w:color w:val="0D0D0D" w:themeColor="text1" w:themeTint="F2"/>
                <w:szCs w:val="22"/>
                <w:lang w:val="en-CA"/>
              </w:rPr>
              <w:br/>
            </w:r>
            <w:r>
              <w:rPr>
                <w:color w:val="0D0D0D" w:themeColor="text1" w:themeTint="F2"/>
                <w:sz w:val="32"/>
                <w:szCs w:val="32"/>
                <w:lang w:val="en-CA"/>
              </w:rPr>
              <w:t>INTENDED OUTCOMES AND REVIEW</w:t>
            </w:r>
            <w:r>
              <w:rPr>
                <w:color w:val="0D0D0D" w:themeColor="text1" w:themeTint="F2"/>
                <w:szCs w:val="22"/>
                <w:lang w:val="en-CA"/>
              </w:rPr>
              <w:br/>
            </w:r>
            <w:r>
              <w:rPr>
                <w:color w:val="0D0D0D" w:themeColor="text1" w:themeTint="F2"/>
                <w:szCs w:val="22"/>
                <w:lang w:val="en-CA"/>
              </w:rPr>
              <w:br/>
            </w:r>
            <w:r w:rsidRPr="00FC4D04">
              <w:rPr>
                <w:color w:val="0D0D0D" w:themeColor="text1" w:themeTint="F2"/>
                <w:szCs w:val="22"/>
                <w:lang w:val="en-CA"/>
              </w:rPr>
              <w:t>We want our response to result in reliable services, secure remote work, manageable workloads, stronger controls, and more informed use of resources. We can assess progress by monitoring system availability, claims waiting to be processed, staffing in essential roles, secure remote access, available funds to meet obligations, and whether controls work as intended. The supporting Risk Agenda sections will establish our starting position, measurable targets, who reports the results, and how often they are reviewed</w:t>
            </w:r>
            <w:r w:rsidR="00091659">
              <w:rPr>
                <w:color w:val="0D0D0D" w:themeColor="text1" w:themeTint="F2"/>
                <w:szCs w:val="22"/>
                <w:lang w:val="en-CA"/>
              </w:rPr>
              <w:t xml:space="preserve">. </w:t>
            </w:r>
            <w:r w:rsidR="00091659">
              <w:rPr>
                <w:color w:val="0D0D0D" w:themeColor="text1" w:themeTint="F2"/>
                <w:szCs w:val="22"/>
                <w:lang w:val="en-CA"/>
              </w:rPr>
              <w:br/>
            </w:r>
            <w:r w:rsidR="00091659">
              <w:rPr>
                <w:color w:val="0D0D0D" w:themeColor="text1" w:themeTint="F2"/>
                <w:szCs w:val="22"/>
                <w:lang w:val="en-CA"/>
              </w:rPr>
              <w:br/>
            </w:r>
            <w:r w:rsidRPr="00FC4D04">
              <w:rPr>
                <w:color w:val="0D0D0D" w:themeColor="text1" w:themeTint="F2"/>
                <w:szCs w:val="22"/>
                <w:lang w:val="en-CA"/>
              </w:rPr>
              <w:t>The crisis leadership team will review progress regularly and after significant incidents or changes in conditions. Executive management will consider resuming growth when services are stable, staffing is adequate, controls are working, and our financial position can support it. Temporary arrangements that prove effective will be considered for ongoing use.</w:t>
            </w:r>
            <w:r>
              <w:rPr>
                <w:color w:val="0D0D0D" w:themeColor="text1" w:themeTint="F2"/>
                <w:sz w:val="24"/>
                <w:szCs w:val="24"/>
                <w:lang w:val="en-CA"/>
              </w:rPr>
              <w:br/>
            </w:r>
          </w:p>
          <w:p w14:paraId="47B42262" w14:textId="77777777" w:rsidR="00FC4D04" w:rsidRPr="00FC4D04" w:rsidRDefault="00FC4D04" w:rsidP="00FC4D04">
            <w:pPr>
              <w:spacing w:after="140" w:line="252" w:lineRule="auto"/>
              <w:rPr>
                <w:color w:val="0D0D0D" w:themeColor="text1" w:themeTint="F2"/>
                <w:szCs w:val="22"/>
                <w:lang w:val="en-CA"/>
              </w:rPr>
            </w:pPr>
          </w:p>
          <w:p w14:paraId="65F5E769" w14:textId="77777777" w:rsidR="00FC4D04" w:rsidRPr="00FC4D04" w:rsidRDefault="00FC4D04" w:rsidP="00FC4D04">
            <w:pPr>
              <w:spacing w:after="140" w:line="252" w:lineRule="auto"/>
              <w:rPr>
                <w:color w:val="0D0D0D" w:themeColor="text1" w:themeTint="F2"/>
                <w:sz w:val="32"/>
                <w:szCs w:val="32"/>
                <w:lang w:val="en-CA"/>
              </w:rPr>
            </w:pPr>
          </w:p>
          <w:p w14:paraId="00CDA692" w14:textId="77777777" w:rsidR="00FC4D04" w:rsidRPr="001807A5" w:rsidRDefault="00FC4D04" w:rsidP="00FC4D04">
            <w:pPr>
              <w:spacing w:after="140" w:line="252" w:lineRule="auto"/>
              <w:rPr>
                <w:color w:val="0D0D0D" w:themeColor="text1" w:themeTint="F2"/>
                <w:sz w:val="24"/>
                <w:szCs w:val="24"/>
                <w:lang w:val="en-CA"/>
              </w:rPr>
            </w:pPr>
          </w:p>
          <w:p w14:paraId="42D668E2" w14:textId="77777777" w:rsidR="00FC4D04" w:rsidRPr="00FC4D04" w:rsidRDefault="00FC4D04" w:rsidP="00FC4D04">
            <w:pPr>
              <w:rPr>
                <w:szCs w:val="22"/>
                <w:lang w:val="en-CA"/>
              </w:rPr>
            </w:pPr>
          </w:p>
          <w:p w14:paraId="74C6D1DD" w14:textId="25E8FC21" w:rsidR="00C016BB" w:rsidRPr="00C016BB" w:rsidRDefault="00C016BB" w:rsidP="00536BAF">
            <w:pPr>
              <w:pStyle w:val="Heading1"/>
              <w:rPr>
                <w:sz w:val="22"/>
                <w:szCs w:val="22"/>
              </w:rPr>
            </w:pPr>
          </w:p>
        </w:tc>
      </w:tr>
    </w:tbl>
    <w:p w14:paraId="0FDD5F17" w14:textId="5A998840" w:rsidR="00C016BB" w:rsidRDefault="00C016BB" w:rsidP="00B7244E"/>
    <w:p w14:paraId="64DF78C6" w14:textId="77777777" w:rsidR="00C016BB" w:rsidRDefault="00C016BB">
      <w:r>
        <w:br w:type="page"/>
      </w:r>
    </w:p>
    <w:tbl>
      <w:tblPr>
        <w:tblW w:w="10737" w:type="dxa"/>
        <w:tblLayout w:type="fixed"/>
        <w:tblCellMar>
          <w:left w:w="0" w:type="dxa"/>
          <w:right w:w="0" w:type="dxa"/>
        </w:tblCellMar>
        <w:tblLook w:val="0600" w:firstRow="0" w:lastRow="0" w:firstColumn="0" w:lastColumn="0" w:noHBand="1" w:noVBand="1"/>
      </w:tblPr>
      <w:tblGrid>
        <w:gridCol w:w="4481"/>
        <w:gridCol w:w="6256"/>
      </w:tblGrid>
      <w:tr w:rsidR="00C016BB" w:rsidRPr="009D2C09" w14:paraId="01847370" w14:textId="77777777" w:rsidTr="00C016BB">
        <w:trPr>
          <w:gridAfter w:val="1"/>
          <w:wAfter w:w="6256" w:type="dxa"/>
          <w:trHeight w:val="13"/>
        </w:trPr>
        <w:tc>
          <w:tcPr>
            <w:tcW w:w="4481" w:type="dxa"/>
            <w:tcBorders>
              <w:top w:val="single" w:sz="48" w:space="0" w:color="D83D27" w:themeColor="accent2"/>
            </w:tcBorders>
          </w:tcPr>
          <w:p w14:paraId="6C29252F" w14:textId="77777777" w:rsidR="00C016BB" w:rsidRPr="009D2C09" w:rsidRDefault="00C016BB" w:rsidP="00EF2D33"/>
        </w:tc>
      </w:tr>
      <w:tr w:rsidR="00C016BB" w:rsidRPr="00620D24" w14:paraId="4521E783" w14:textId="77777777" w:rsidTr="00C016BB">
        <w:trPr>
          <w:trHeight w:val="1120"/>
        </w:trPr>
        <w:tc>
          <w:tcPr>
            <w:tcW w:w="10737" w:type="dxa"/>
            <w:gridSpan w:val="2"/>
          </w:tcPr>
          <w:p w14:paraId="33FB275D" w14:textId="6C72216B" w:rsidR="00C016BB" w:rsidRPr="00620D24" w:rsidRDefault="00C016BB" w:rsidP="00C016BB">
            <w:pPr>
              <w:pStyle w:val="Heading1"/>
              <w:ind w:right="5063"/>
            </w:pPr>
            <w:r>
              <w:t>Risk Attitude &amp; Appetite</w:t>
            </w:r>
          </w:p>
        </w:tc>
      </w:tr>
      <w:tr w:rsidR="00C016BB" w:rsidRPr="00620D24" w14:paraId="2CF72098" w14:textId="77777777" w:rsidTr="00C016BB">
        <w:trPr>
          <w:trHeight w:val="836"/>
        </w:trPr>
        <w:tc>
          <w:tcPr>
            <w:tcW w:w="10737" w:type="dxa"/>
            <w:gridSpan w:val="2"/>
          </w:tcPr>
          <w:p w14:paraId="569F076C" w14:textId="4229E2E2" w:rsidR="00AE78A8" w:rsidRPr="00091659" w:rsidRDefault="00FC4D04" w:rsidP="00091659">
            <w:pPr>
              <w:spacing w:after="160"/>
              <w:rPr>
                <w:lang w:val="en-CA"/>
              </w:rPr>
            </w:pPr>
            <w:r w:rsidRPr="003E1E64">
              <w:rPr>
                <w:lang w:val="en-CA"/>
              </w:rPr>
              <w:t xml:space="preserve">Our primary goal is to stabilize essential operations during a critical global pandemic. We need to adapt to rapidly changing customer demand and a highly volatile market while maintaining coordinated and secure company operations as we shift to a remote workflow. </w:t>
            </w:r>
            <w:r w:rsidRPr="00277C89">
              <w:t>We are prepared to accept carefully managed additional costs as we provide staff training to meet changing needs while limiting temporary disruptions to customer service.</w:t>
            </w:r>
            <w:r w:rsidR="00091659">
              <w:rPr>
                <w:lang w:val="en-CA"/>
              </w:rPr>
              <w:t xml:space="preserve"> </w:t>
            </w:r>
            <w:r w:rsidR="00091659">
              <w:rPr>
                <w:lang w:val="en-CA"/>
              </w:rPr>
              <w:br/>
            </w:r>
            <w:r w:rsidR="00091659">
              <w:rPr>
                <w:lang w:val="en-CA"/>
              </w:rPr>
              <w:br/>
            </w:r>
            <w:r w:rsidRPr="003E1E64">
              <w:rPr>
                <w:lang w:val="en-CA"/>
              </w:rPr>
              <w:t>Service quality may decline because of increased workloads and supply chain disruptions. Staff will need time to adapt to working from home, set up systems to the required standards, and complete necessary training. These disruptions could affect our company’s reputation. Support from Tiva may help recovery, but its availability remains to be confirmed. Temporary service delays may be tolerated within approved limits.</w:t>
            </w:r>
            <w:r w:rsidR="00091659">
              <w:rPr>
                <w:lang w:val="en-CA"/>
              </w:rPr>
              <w:t xml:space="preserve"> </w:t>
            </w:r>
            <w:r w:rsidR="00091659">
              <w:rPr>
                <w:lang w:val="en-CA"/>
              </w:rPr>
              <w:br/>
            </w:r>
            <w:r w:rsidR="00091659">
              <w:rPr>
                <w:lang w:val="en-CA"/>
              </w:rPr>
              <w:br/>
            </w:r>
            <w:r w:rsidRPr="003E1E64">
              <w:rPr>
                <w:lang w:val="en-CA"/>
              </w:rPr>
              <w:t xml:space="preserve">Risks of confidential data leaks and system damage should be minimized. Security should be the priority when choosing remote-work procedures. Such incidents could have a much greater impact on our organizational reputation and finances than a slight decline in service quality. Our organization must maintain a low tolerance for gaps in essential roles. </w:t>
            </w:r>
            <w:r w:rsidRPr="00422CAC">
              <w:t>We should prioritize retaining and supporting existing employees while remaining prepared to recruit and train replacements where necessary.</w:t>
            </w:r>
            <w:r w:rsidR="00091659">
              <w:rPr>
                <w:lang w:val="en-CA"/>
              </w:rPr>
              <w:br/>
            </w:r>
            <w:r w:rsidR="00091659">
              <w:rPr>
                <w:lang w:val="en-CA"/>
              </w:rPr>
              <w:br/>
            </w:r>
            <w:r w:rsidRPr="003E1E64">
              <w:rPr>
                <w:lang w:val="en-CA"/>
              </w:rPr>
              <w:t xml:space="preserve">Financial risk should remain within </w:t>
            </w:r>
            <w:r>
              <w:t>our</w:t>
            </w:r>
            <w:r w:rsidRPr="003E1E64">
              <w:rPr>
                <w:lang w:val="en-CA"/>
              </w:rPr>
              <w:t xml:space="preserve"> ability to absorb losses while continuing to pay claims and fund essential operations. Our financial risk appetite depends on the assets available to absorb losses, any confirmed government funding, and the financial and technical support we can confirm with Tiva. A volatile market may require us to sell investments to meet immediate cash needs, potentially sacrificing long-term returns or realizing losses.</w:t>
            </w:r>
            <w:r>
              <w:rPr>
                <w:lang w:val="en-CA"/>
              </w:rPr>
              <w:br/>
            </w:r>
            <w:r>
              <w:rPr>
                <w:lang w:val="en-CA"/>
              </w:rPr>
              <w:br/>
            </w:r>
            <w:r w:rsidRPr="00FC4D04">
              <w:rPr>
                <w:sz w:val="32"/>
                <w:szCs w:val="32"/>
                <w:lang w:val="en-GB"/>
              </w:rPr>
              <w:t>RISK BENCHMARK TESTS</w:t>
            </w:r>
            <w:r>
              <w:rPr>
                <w:szCs w:val="22"/>
                <w:lang w:val="en-GB"/>
              </w:rPr>
              <w:t xml:space="preserve"> </w:t>
            </w:r>
            <w:r>
              <w:rPr>
                <w:szCs w:val="22"/>
                <w:lang w:val="en-GB"/>
              </w:rPr>
              <w:br/>
            </w:r>
            <w:r>
              <w:rPr>
                <w:szCs w:val="22"/>
                <w:lang w:val="en-GB"/>
              </w:rPr>
              <w:br/>
            </w:r>
            <w:r w:rsidRPr="00422CAC">
              <w:rPr>
                <w:lang w:val="en-CA"/>
              </w:rPr>
              <w:t>To apply our risk appetite in practice, we need specific thresholds for the risks or negative effects we can tolerate before management attention is required. While we can tolerate minor declines in service quality, we should aim to minimize them to preserve our company’s reputation and maintain our market position. We should monitor the number and age of delayed claims, customer response times, and the duration of online service interruptions. Approved limits should specify acceptable delays and maximum outages for critical services. Establishing these limits requires information about normal processing times, claims volumes, staff capacity, service obligations, and available workarounds. Management should be alerted when a limit is likely to be exceeded, particularly where delays could seriously affect customers.</w:t>
            </w:r>
            <w:r>
              <w:t xml:space="preserve"> </w:t>
            </w:r>
            <w:r w:rsidR="00091659">
              <w:rPr>
                <w:lang w:val="en-CA"/>
              </w:rPr>
              <w:br/>
            </w:r>
            <w:r w:rsidR="00091659">
              <w:rPr>
                <w:lang w:val="en-CA"/>
              </w:rPr>
              <w:br/>
            </w:r>
            <w:r w:rsidRPr="00422CAC">
              <w:rPr>
                <w:lang w:val="en-CA"/>
              </w:rPr>
              <w:t xml:space="preserve">We should closely monitor any additional operating costs related to the pandemic. </w:t>
            </w:r>
            <w:r w:rsidRPr="00422CAC">
              <w:t>Management should be alerted when forecasts indicate that available cash may fall below the approved level needed to pay claims and maintain essential operations, or when proposed asset sales exceed approved plans or authority</w:t>
            </w:r>
            <w:r w:rsidRPr="00422CAC">
              <w:rPr>
                <w:lang w:val="en-CA"/>
              </w:rPr>
              <w:t xml:space="preserve">. </w:t>
            </w:r>
            <w:r w:rsidR="00091659">
              <w:rPr>
                <w:lang w:val="en-CA"/>
              </w:rPr>
              <w:br/>
            </w:r>
            <w:r w:rsidR="00091659">
              <w:rPr>
                <w:lang w:val="en-CA"/>
              </w:rPr>
              <w:br/>
            </w:r>
            <w:r w:rsidRPr="00422CAC">
              <w:t xml:space="preserve">Management should be alerted when staffing in essential roles falls below agreed minimum levels or when an anticipated gap could disrupt service quality. We should closely monitor staff </w:t>
            </w:r>
            <w:r w:rsidR="00B96DA8" w:rsidRPr="00422CAC">
              <w:t>availability,</w:t>
            </w:r>
            <w:r w:rsidRPr="00422CAC">
              <w:t xml:space="preserve"> and the resources employees need to work from home. Infrastructure concerns should be escalated when backups or recovery </w:t>
            </w:r>
            <w:r>
              <w:br/>
            </w:r>
            <w:r w:rsidRPr="00422CAC">
              <w:t>tests fail, critical systems become unavailable, or services may not be restored within approved recovery limits</w:t>
            </w:r>
            <w:r w:rsidR="00AE78A8">
              <w:t>.</w:t>
            </w:r>
          </w:p>
          <w:p w14:paraId="6C09FFC1" w14:textId="77777777" w:rsidR="00AE78A8" w:rsidRDefault="00AE78A8" w:rsidP="00AE78A8"/>
          <w:p w14:paraId="290D6173" w14:textId="77777777" w:rsidR="00AE78A8" w:rsidRDefault="00AE78A8" w:rsidP="00AE78A8"/>
          <w:p w14:paraId="64EA049D" w14:textId="77777777" w:rsidR="00AE78A8" w:rsidRDefault="00AE78A8" w:rsidP="00AE78A8"/>
          <w:p w14:paraId="735E7BDF" w14:textId="1DC009A6" w:rsidR="00FC4D04" w:rsidRPr="00AE78A8" w:rsidRDefault="00FC4D04" w:rsidP="00AE78A8">
            <w:r>
              <w:rPr>
                <w:lang w:val="en-GB"/>
              </w:rPr>
              <w:tab/>
              <w:t xml:space="preserve"> </w:t>
            </w:r>
          </w:p>
          <w:p w14:paraId="7B023404" w14:textId="5B219B73" w:rsidR="00FC4D04" w:rsidRPr="00422CAC" w:rsidRDefault="00AE78A8" w:rsidP="00AE78A8">
            <w:r>
              <w:rPr>
                <w:szCs w:val="22"/>
                <w:lang w:val="en-GB"/>
              </w:rPr>
              <w:lastRenderedPageBreak/>
              <w:br/>
            </w:r>
            <w:r w:rsidR="00D500EC" w:rsidRPr="00AE78A8">
              <w:rPr>
                <w:sz w:val="32"/>
                <w:szCs w:val="32"/>
                <w:lang w:val="en-GB"/>
              </w:rPr>
              <w:t>ROLE OF TOP MANAGEMENT</w:t>
            </w:r>
            <w:r w:rsidR="00D500EC">
              <w:rPr>
                <w:sz w:val="32"/>
                <w:szCs w:val="32"/>
                <w:lang w:val="en-GB"/>
              </w:rPr>
              <w:t xml:space="preserve"> </w:t>
            </w:r>
            <w:r>
              <w:rPr>
                <w:szCs w:val="22"/>
                <w:lang w:val="en-GB"/>
              </w:rPr>
              <w:br/>
            </w:r>
            <w:r>
              <w:rPr>
                <w:szCs w:val="22"/>
                <w:lang w:val="en-GB"/>
              </w:rPr>
              <w:br/>
            </w:r>
            <w:r w:rsidR="00FC4D04" w:rsidRPr="00422CAC">
              <w:t>Top management should establish and approve our risk appetite, risk limits, and decision-making authority before serious problems arise. It should clarify which actions the crisis leadership team can take independently, including reallocating staff, activating continuity arrangements, and approving spending within an agreed budget. Decisions exceeding these limits should require further approval.</w:t>
            </w:r>
            <w:r>
              <w:br/>
            </w:r>
          </w:p>
          <w:p w14:paraId="1E927557" w14:textId="735AD2B4" w:rsidR="00FC4D04" w:rsidRDefault="00FC4D04" w:rsidP="00AE78A8">
            <w:r w:rsidRPr="00422CAC">
              <w:t>Top management should not make decisions in isolation. It should consider recommendations from the crisis leadership team alongside input from claims, finance, IT, human resources, and relevant risk and compliance staff. When weighing options, management should consider the impact on customers, costs, operational feasibility, and the risks that remain after protective measures are introduced.</w:t>
            </w:r>
            <w:r w:rsidR="00AE78A8">
              <w:br/>
            </w:r>
          </w:p>
          <w:p w14:paraId="44AD9555" w14:textId="0E5DAC7E" w:rsidR="00C016BB" w:rsidRDefault="00FC4D04" w:rsidP="00AE78A8">
            <w:pPr>
              <w:spacing w:after="160"/>
            </w:pPr>
            <w:r w:rsidRPr="00277C89">
              <w:t>Management should receive regular updates on service performance, staffing coverage, financial forecasts, and security incidents. Serious incidents and anticipated breaches of approved limits should be escalated promptly. Reporting procedures should align with the Risk Protocols and Risk Resources sections and identify who must be notified, who has authority to act, and which spending or resource commitments require approval.</w:t>
            </w:r>
            <w:r w:rsidR="00AE78A8">
              <w:br/>
            </w:r>
            <w:r w:rsidR="00AE78A8">
              <w:br/>
            </w:r>
            <w:r w:rsidR="00AE78A8" w:rsidRPr="00AE78A8">
              <w:t>Finally, to</w:t>
            </w:r>
            <w:r w:rsidR="00744AAC">
              <w:t xml:space="preserve"> </w:t>
            </w:r>
            <w:r w:rsidR="00AE78A8" w:rsidRPr="00AE78A8">
              <w:t xml:space="preserve">management should ensure that approved responses receive adequate resources, assign responsibility for corrective actions, and monitor their effectiveness. It should confirm what support </w:t>
            </w:r>
            <w:r w:rsidR="00A4734B" w:rsidRPr="00AE78A8">
              <w:t>Tiva</w:t>
            </w:r>
            <w:r w:rsidR="00AE78A8" w:rsidRPr="00AE78A8">
              <w:t xml:space="preserve"> can provide and periodically review risk limits as circumstances change. Decisions and any approved exceptions should be documented to maintain clear accountability throughout the crisis.</w:t>
            </w:r>
          </w:p>
          <w:p w14:paraId="75ED5587" w14:textId="5C003161" w:rsidR="00744AAC" w:rsidRPr="00AE78A8" w:rsidRDefault="00744AAC" w:rsidP="00744AAC">
            <w:pPr>
              <w:spacing w:after="160"/>
            </w:pPr>
          </w:p>
        </w:tc>
      </w:tr>
    </w:tbl>
    <w:p w14:paraId="1FC3E306" w14:textId="6682CD38" w:rsidR="00C016BB" w:rsidRDefault="009E1237" w:rsidP="00B7244E">
      <w:r>
        <w:rPr>
          <w:noProof/>
        </w:rPr>
        <w:lastRenderedPageBreak/>
        <w:drawing>
          <wp:anchor distT="0" distB="0" distL="114300" distR="114300" simplePos="0" relativeHeight="251776000" behindDoc="0" locked="0" layoutInCell="1" allowOverlap="1" wp14:anchorId="30CCF98A" wp14:editId="1CBE5993">
            <wp:simplePos x="0" y="0"/>
            <wp:positionH relativeFrom="column">
              <wp:posOffset>34506</wp:posOffset>
            </wp:positionH>
            <wp:positionV relativeFrom="paragraph">
              <wp:posOffset>91200</wp:posOffset>
            </wp:positionV>
            <wp:extent cx="6744801" cy="3794609"/>
            <wp:effectExtent l="0" t="0" r="0" b="0"/>
            <wp:wrapNone/>
            <wp:docPr id="1082247613" name="Picture 47" descr="Abstract background of simple node and me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247613" name="Picture 1082247613" descr="Abstract background of simple node and mesh"/>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745846" cy="3795197"/>
                    </a:xfrm>
                    <a:prstGeom prst="rect">
                      <a:avLst/>
                    </a:prstGeom>
                  </pic:spPr>
                </pic:pic>
              </a:graphicData>
            </a:graphic>
            <wp14:sizeRelH relativeFrom="margin">
              <wp14:pctWidth>0</wp14:pctWidth>
            </wp14:sizeRelH>
            <wp14:sizeRelV relativeFrom="margin">
              <wp14:pctHeight>0</wp14:pctHeight>
            </wp14:sizeRelV>
          </wp:anchor>
        </w:drawing>
      </w:r>
    </w:p>
    <w:p w14:paraId="6DBE59F7" w14:textId="2DD52F42" w:rsidR="00C016BB" w:rsidRDefault="00C016BB">
      <w:r>
        <w:br w:type="page"/>
      </w:r>
    </w:p>
    <w:tbl>
      <w:tblPr>
        <w:tblW w:w="10737" w:type="dxa"/>
        <w:tblLayout w:type="fixed"/>
        <w:tblCellMar>
          <w:left w:w="0" w:type="dxa"/>
          <w:right w:w="0" w:type="dxa"/>
        </w:tblCellMar>
        <w:tblLook w:val="0600" w:firstRow="0" w:lastRow="0" w:firstColumn="0" w:lastColumn="0" w:noHBand="1" w:noVBand="1"/>
      </w:tblPr>
      <w:tblGrid>
        <w:gridCol w:w="4481"/>
        <w:gridCol w:w="6256"/>
      </w:tblGrid>
      <w:tr w:rsidR="00C016BB" w:rsidRPr="009D2C09" w14:paraId="0055CD67" w14:textId="77777777" w:rsidTr="00C016BB">
        <w:trPr>
          <w:gridAfter w:val="1"/>
          <w:wAfter w:w="6256" w:type="dxa"/>
          <w:trHeight w:val="13"/>
        </w:trPr>
        <w:tc>
          <w:tcPr>
            <w:tcW w:w="4481" w:type="dxa"/>
            <w:tcBorders>
              <w:top w:val="single" w:sz="48" w:space="0" w:color="D83D27" w:themeColor="accent2"/>
            </w:tcBorders>
          </w:tcPr>
          <w:p w14:paraId="3A8E4E12" w14:textId="47222A21" w:rsidR="00C016BB" w:rsidRPr="009D2C09" w:rsidRDefault="00C016BB" w:rsidP="00EF2D33"/>
        </w:tc>
      </w:tr>
      <w:tr w:rsidR="00C016BB" w:rsidRPr="00620D24" w14:paraId="6DD00583" w14:textId="77777777" w:rsidTr="00C016BB">
        <w:trPr>
          <w:trHeight w:val="553"/>
        </w:trPr>
        <w:tc>
          <w:tcPr>
            <w:tcW w:w="10737" w:type="dxa"/>
            <w:gridSpan w:val="2"/>
          </w:tcPr>
          <w:p w14:paraId="05C19078" w14:textId="5C1A7A31" w:rsidR="00C016BB" w:rsidRPr="00620D24" w:rsidRDefault="00C016BB" w:rsidP="00C016BB">
            <w:pPr>
              <w:pStyle w:val="Heading1"/>
            </w:pPr>
            <w:r>
              <w:t>Risk Resources</w:t>
            </w:r>
          </w:p>
        </w:tc>
      </w:tr>
      <w:tr w:rsidR="00C016BB" w:rsidRPr="00620D24" w14:paraId="592CC56D" w14:textId="77777777" w:rsidTr="00C016BB">
        <w:trPr>
          <w:trHeight w:val="694"/>
        </w:trPr>
        <w:tc>
          <w:tcPr>
            <w:tcW w:w="10737" w:type="dxa"/>
            <w:gridSpan w:val="2"/>
          </w:tcPr>
          <w:p w14:paraId="57D43232" w14:textId="3E91F779" w:rsidR="00E72910" w:rsidRDefault="00E72910" w:rsidP="00E72910">
            <w:pPr>
              <w:rPr>
                <w:lang w:val="en-GB"/>
              </w:rPr>
            </w:pPr>
            <w:r>
              <w:rPr>
                <w:lang w:val="en-GB"/>
              </w:rPr>
              <w:t>Our greatest exposures are in IT and internal controls, with lesser but still significant exposures in capital and human resources. One main reason is that our resources are not proportionally allocated to these areas. We serve a large share of the Ontario market with a small workforce. No one on our staff has risk management as their main responsibility. Because the pandemic changes our risk profile quickly, it is imperative that we identify the resources we can dedicate to risk management so that we can respond as conditions change</w:t>
            </w:r>
            <w:proofErr w:type="gramStart"/>
            <w:r>
              <w:rPr>
                <w:lang w:val="en-GB"/>
              </w:rPr>
              <w:t xml:space="preserve">.  </w:t>
            </w:r>
            <w:proofErr w:type="gramEnd"/>
          </w:p>
          <w:p w14:paraId="637C0CBB" w14:textId="0832A037" w:rsidR="00E72910" w:rsidRDefault="00E72910" w:rsidP="00E72910">
            <w:pPr>
              <w:rPr>
                <w:lang w:val="en-GB"/>
              </w:rPr>
            </w:pPr>
          </w:p>
          <w:p w14:paraId="7350B672" w14:textId="77777777" w:rsidR="00E72910" w:rsidRDefault="00E72910" w:rsidP="00E72910">
            <w:pPr>
              <w:rPr>
                <w:szCs w:val="22"/>
                <w:lang w:val="en-GB"/>
              </w:rPr>
            </w:pPr>
            <w:r>
              <w:rPr>
                <w:sz w:val="32"/>
                <w:szCs w:val="32"/>
                <w:lang w:val="en-GB"/>
              </w:rPr>
              <w:t xml:space="preserve">ALLOCATION APPROACH </w:t>
            </w:r>
          </w:p>
          <w:p w14:paraId="56A52974" w14:textId="77777777" w:rsidR="00E72910" w:rsidRDefault="00E72910" w:rsidP="00E72910">
            <w:pPr>
              <w:rPr>
                <w:szCs w:val="22"/>
                <w:lang w:val="en-GB"/>
              </w:rPr>
            </w:pPr>
          </w:p>
          <w:p w14:paraId="49A51CD3" w14:textId="66FD2D19" w:rsidR="00E72910" w:rsidRDefault="00E72910" w:rsidP="00E72910">
            <w:pPr>
              <w:rPr>
                <w:lang w:val="en-GB"/>
              </w:rPr>
            </w:pPr>
            <w:r>
              <w:rPr>
                <w:lang w:val="en-GB"/>
              </w:rPr>
              <w:t>The resources available for risk management are finite. We will therefore allocate resources to each risk according to its significance in the Riskiness Index, its urgency, and its potential effects on other areas of the organization. The highest-rated risks will generally receive resources first. However, a lower-rated risk may also need immediate resources to protect customers or support essential operations. Each allocation will weigh the expected reduction of risk alongside the cost of controls.</w:t>
            </w:r>
          </w:p>
          <w:p w14:paraId="3C4F5F90" w14:textId="77777777" w:rsidR="00E72910" w:rsidRDefault="00E72910" w:rsidP="00E72910">
            <w:pPr>
              <w:rPr>
                <w:lang w:val="en-GB"/>
              </w:rPr>
            </w:pPr>
          </w:p>
          <w:p w14:paraId="5E4FB280" w14:textId="77777777" w:rsidR="00E72910" w:rsidRDefault="00E72910" w:rsidP="00E72910">
            <w:pPr>
              <w:rPr>
                <w:lang w:val="en-GB"/>
              </w:rPr>
            </w:pPr>
            <w:r>
              <w:rPr>
                <w:lang w:val="en-GB"/>
              </w:rPr>
              <w:t xml:space="preserve">Our main sources of support are our parent group Tiva, our own people, and third-party specialists. Internal and group resources are preferred prior to paying for external services, where they have the capacity and expertise. This approach should control costs and keep knowledge of our risks inside the organization as much as possible. </w:t>
            </w:r>
          </w:p>
          <w:p w14:paraId="327FCF43" w14:textId="61695BA7" w:rsidR="00E72910" w:rsidRDefault="00E72910" w:rsidP="00E72910">
            <w:pPr>
              <w:rPr>
                <w:lang w:val="en-GB"/>
              </w:rPr>
            </w:pPr>
            <w:r>
              <w:rPr>
                <w:lang w:val="en-GB"/>
              </w:rPr>
              <w:t xml:space="preserve">Risk management will require a budget, equipment, </w:t>
            </w:r>
            <w:r w:rsidR="00B96DA8">
              <w:rPr>
                <w:lang w:val="en-GB"/>
              </w:rPr>
              <w:t>training,</w:t>
            </w:r>
            <w:r>
              <w:rPr>
                <w:lang w:val="en-GB"/>
              </w:rPr>
              <w:t xml:space="preserve"> and management time. A dedicated budget for risk management makes clear the intention to allocate resources to reduce our exposure by funding the controls that give the largest reduction for the lowest cost. It should also cover the equipment and systems that let staff work securely, the training that prepares staff for new responsibilities and procedures, and the management time that risk ownership will require. </w:t>
            </w:r>
          </w:p>
          <w:p w14:paraId="68D8A5C4" w14:textId="77777777" w:rsidR="00E72910" w:rsidRDefault="00E72910" w:rsidP="00E72910">
            <w:pPr>
              <w:rPr>
                <w:lang w:val="en-GB"/>
              </w:rPr>
            </w:pPr>
          </w:p>
          <w:p w14:paraId="6C3F135B" w14:textId="77777777" w:rsidR="00E72910" w:rsidRDefault="00E72910" w:rsidP="00E72910">
            <w:pPr>
              <w:rPr>
                <w:lang w:val="en-GB"/>
              </w:rPr>
            </w:pPr>
            <w:r>
              <w:rPr>
                <w:lang w:val="en-GB"/>
              </w:rPr>
              <w:t xml:space="preserve">Some losses may be too large or too sudden for us to absorb alone. Insurance and reinsurance transfer the financial result of these losses to other parties. As an insurer, we face the possibility that a single event can affect many of our policy holders at the same time. Reinsurance is our main protection against a sudden dramatic increase in claims. We should therefore review the insurance that protects our own operations. We cannot or should not transfer or control every risk. The risk management budget pays to prevent losses but our reserves, liquidity, and access to credit pay for the losses that we accept; and because liquidity is a concern, we should only accept the risks they can absorb. </w:t>
            </w:r>
          </w:p>
          <w:p w14:paraId="216BC421" w14:textId="77777777" w:rsidR="00E72910" w:rsidRDefault="00E72910" w:rsidP="00E72910">
            <w:pPr>
              <w:rPr>
                <w:lang w:val="en-GB"/>
              </w:rPr>
            </w:pPr>
          </w:p>
          <w:p w14:paraId="1B4D59C3" w14:textId="2BB44141" w:rsidR="00E72910" w:rsidRDefault="00E72910" w:rsidP="00E72910">
            <w:pPr>
              <w:rPr>
                <w:lang w:val="en-GB"/>
              </w:rPr>
            </w:pPr>
            <w:r>
              <w:rPr>
                <w:lang w:val="en-GB"/>
              </w:rPr>
              <w:t xml:space="preserve">Industry associations and other insurers will face many of the same risks that we will. When they share information, they can give early warnings of emerging threats, fraud </w:t>
            </w:r>
            <w:r w:rsidR="00B96DA8">
              <w:rPr>
                <w:lang w:val="en-GB"/>
              </w:rPr>
              <w:t>patterns,</w:t>
            </w:r>
            <w:r>
              <w:rPr>
                <w:lang w:val="en-GB"/>
              </w:rPr>
              <w:t xml:space="preserve"> and changes in claims trends. They can also provide benchmarks we can compare our performance against. Participation in industry networks is therefore critical to extending our knowledge of risk beyond what our own data can show and to supplementing our assessment.</w:t>
            </w:r>
          </w:p>
          <w:p w14:paraId="27692875" w14:textId="77777777" w:rsidR="00E72910" w:rsidRDefault="00E72910" w:rsidP="00E72910">
            <w:pPr>
              <w:rPr>
                <w:lang w:val="en-GB"/>
              </w:rPr>
            </w:pPr>
          </w:p>
          <w:p w14:paraId="69ECAD31" w14:textId="77777777" w:rsidR="00E72910" w:rsidRDefault="00E72910" w:rsidP="00E72910">
            <w:pPr>
              <w:rPr>
                <w:szCs w:val="22"/>
                <w:lang w:val="en-GB"/>
              </w:rPr>
            </w:pPr>
            <w:r>
              <w:rPr>
                <w:sz w:val="32"/>
                <w:szCs w:val="32"/>
                <w:lang w:val="en-GB"/>
              </w:rPr>
              <w:t xml:space="preserve">SUPPORT FROM TIVA </w:t>
            </w:r>
          </w:p>
          <w:p w14:paraId="6B7EB98A" w14:textId="77777777" w:rsidR="00E72910" w:rsidRDefault="00E72910" w:rsidP="00E72910">
            <w:pPr>
              <w:rPr>
                <w:szCs w:val="22"/>
                <w:lang w:val="en-GB"/>
              </w:rPr>
            </w:pPr>
          </w:p>
          <w:p w14:paraId="79BA0651" w14:textId="77777777" w:rsidR="00E72910" w:rsidRDefault="00E72910" w:rsidP="00E72910">
            <w:pPr>
              <w:rPr>
                <w:lang w:val="en-GB"/>
              </w:rPr>
            </w:pPr>
            <w:r>
              <w:rPr>
                <w:lang w:val="en-GB"/>
              </w:rPr>
              <w:t xml:space="preserve">Being a part of Tiva gives us access to specialist knowledge and expertise, and a broader range of support options. During crisis conditions and economic downturn, an independent review of our internal controls is vital. Tiva’s guidance may help give our stakeholders greater confidence. Tiva may also assist with the management of our investments, liquidity, and reserves, to strengthen our financial position. However, Tiva may </w:t>
            </w:r>
            <w:proofErr w:type="gramStart"/>
            <w:r>
              <w:rPr>
                <w:lang w:val="en-GB"/>
              </w:rPr>
              <w:t>be limited</w:t>
            </w:r>
            <w:proofErr w:type="gramEnd"/>
            <w:r>
              <w:rPr>
                <w:lang w:val="en-GB"/>
              </w:rPr>
              <w:t xml:space="preserve"> in the support it can provide when we need it most, since it also faces pressure from the pandemic. For this reason, we should formally agree on the scope, timing, and cost of support. We should not assume that support will be available on demand.</w:t>
            </w:r>
          </w:p>
          <w:p w14:paraId="5B5EE6DA" w14:textId="77777777" w:rsidR="00E72910" w:rsidRDefault="00E72910" w:rsidP="00E72910">
            <w:pPr>
              <w:rPr>
                <w:lang w:val="en-GB"/>
              </w:rPr>
            </w:pPr>
          </w:p>
          <w:p w14:paraId="23FC4E10" w14:textId="77777777" w:rsidR="00E72910" w:rsidRDefault="00E72910" w:rsidP="00E72910">
            <w:pPr>
              <w:rPr>
                <w:lang w:val="en-GB"/>
              </w:rPr>
            </w:pPr>
          </w:p>
          <w:p w14:paraId="005C4FAF" w14:textId="77777777" w:rsidR="00B1065C" w:rsidRDefault="00E72910" w:rsidP="00B1065C">
            <w:pPr>
              <w:rPr>
                <w:lang w:val="en-GB"/>
              </w:rPr>
            </w:pPr>
            <w:r>
              <w:rPr>
                <w:sz w:val="32"/>
                <w:szCs w:val="32"/>
                <w:lang w:val="en-GB"/>
              </w:rPr>
              <w:t xml:space="preserve">OUR PEOPLE </w:t>
            </w:r>
            <w:r w:rsidR="00B1065C">
              <w:rPr>
                <w:szCs w:val="22"/>
                <w:lang w:val="en-GB"/>
              </w:rPr>
              <w:br/>
            </w:r>
            <w:r w:rsidR="00B1065C">
              <w:rPr>
                <w:szCs w:val="22"/>
                <w:lang w:val="en-GB"/>
              </w:rPr>
              <w:br/>
            </w:r>
            <w:r w:rsidR="00B1065C">
              <w:rPr>
                <w:lang w:val="en-GB"/>
              </w:rPr>
              <w:t>It may not be possible to create a separate risk management department during the pandemic. Our immediate priority is to stabilize essential operations and make effective use of available resources. Risk management will therefore become a shared responsibility among existing staff, with additional support considerations where necessary.</w:t>
            </w:r>
          </w:p>
          <w:p w14:paraId="6C2DADAC" w14:textId="70699E2D" w:rsidR="00B1065C" w:rsidRPr="00B1065C" w:rsidRDefault="00B1065C" w:rsidP="00E72910">
            <w:pPr>
              <w:rPr>
                <w:szCs w:val="22"/>
                <w:lang w:val="en-GB"/>
              </w:rPr>
            </w:pPr>
          </w:p>
          <w:p w14:paraId="3DD2DF5D" w14:textId="57EBE53D" w:rsidR="00E72910" w:rsidRDefault="00E72910" w:rsidP="00E72910">
            <w:pPr>
              <w:rPr>
                <w:lang w:val="en-GB"/>
              </w:rPr>
            </w:pPr>
            <w:r>
              <w:rPr>
                <w:lang w:val="en-GB"/>
              </w:rPr>
              <w:t xml:space="preserve">Our pandemic crisis leadership team will be the main forum for risk decisions. It includes representatives from executive leadership and each functional area. An executive director will sponsor risk management at the senior level and will present risk information to the leadership team. Each manager will own the risks associated with the processes they manage. Their understanding of these processes places them in the best position to identify changes and respond to them. One member of the leadership team will coordinate risk activities across the organization and maintain the risk </w:t>
            </w:r>
            <w:r w:rsidR="00091659">
              <w:t>record</w:t>
            </w:r>
            <w:r>
              <w:rPr>
                <w:lang w:val="en-GB"/>
              </w:rPr>
              <w:t>, prepare reports, and help managers assess their risks. All employees will be responsible for following agreed procedures and reporting incidents.</w:t>
            </w:r>
          </w:p>
          <w:p w14:paraId="0ED321C3" w14:textId="77777777" w:rsidR="00E72910" w:rsidRPr="00E72910" w:rsidRDefault="00E72910" w:rsidP="00E72910">
            <w:pPr>
              <w:rPr>
                <w:szCs w:val="22"/>
                <w:lang w:val="en-GB"/>
              </w:rPr>
            </w:pPr>
          </w:p>
          <w:p w14:paraId="27DFD58C" w14:textId="27B7BFA4" w:rsidR="00E72910" w:rsidRDefault="00E72910" w:rsidP="00E72910">
            <w:pPr>
              <w:rPr>
                <w:szCs w:val="22"/>
                <w:lang w:val="en-GB"/>
              </w:rPr>
            </w:pPr>
            <w:r>
              <w:rPr>
                <w:sz w:val="32"/>
                <w:szCs w:val="32"/>
                <w:lang w:val="en-GB"/>
              </w:rPr>
              <w:t xml:space="preserve">THIRD-PARTY SPECIALISTS </w:t>
            </w:r>
          </w:p>
          <w:p w14:paraId="5A8254B4" w14:textId="77777777" w:rsidR="00E72910" w:rsidRDefault="00E72910" w:rsidP="00E72910">
            <w:pPr>
              <w:rPr>
                <w:szCs w:val="22"/>
                <w:lang w:val="en-GB"/>
              </w:rPr>
            </w:pPr>
          </w:p>
          <w:p w14:paraId="46B7CFA2" w14:textId="77777777" w:rsidR="00E72910" w:rsidRDefault="00E72910" w:rsidP="00E72910">
            <w:pPr>
              <w:rPr>
                <w:lang w:val="en-GB"/>
              </w:rPr>
            </w:pPr>
            <w:r>
              <w:rPr>
                <w:lang w:val="en-GB"/>
              </w:rPr>
              <w:t xml:space="preserve">We acknowledge that some risks may require expertise that is beyond the capacity of our team. In areas like security and employee health, third-party contractors can provide a level of service that we cannot generate internally. We already outsource several functions, including hosting, data backup, security advice, and legal services. We should continue to outsource areas where specialists can perform the work or help manage the risk more effectively and practically, taking cost and service continuity into account. Outsourcing does not automatically transfer the associated risk or our accountability. Our customers and regulators will hold us responsible for any failure, whether the cause is internal or external, and we hold ourselves to the same standard. Each outsourced service should therefore have a representative that monitors and reports its performance. This way we can examine the reliability of each supplier and identify the best solutions for services that are most critical during this time and in the future. </w:t>
            </w:r>
          </w:p>
          <w:p w14:paraId="5130873A" w14:textId="77777777" w:rsidR="00E72910" w:rsidRDefault="00E72910" w:rsidP="00E72910">
            <w:pPr>
              <w:rPr>
                <w:lang w:val="en-GB"/>
              </w:rPr>
            </w:pPr>
          </w:p>
          <w:p w14:paraId="14A566B0" w14:textId="28985623" w:rsidR="00E72910" w:rsidRDefault="00E72910" w:rsidP="00E72910">
            <w:pPr>
              <w:rPr>
                <w:lang w:val="en-GB"/>
              </w:rPr>
            </w:pPr>
            <w:r>
              <w:rPr>
                <w:lang w:val="en-GB"/>
              </w:rPr>
              <w:t xml:space="preserve">We already work with external parties who may have knowledge or risk, such as our brokers, </w:t>
            </w:r>
            <w:r w:rsidR="00B96DA8">
              <w:rPr>
                <w:lang w:val="en-GB"/>
              </w:rPr>
              <w:t>banks,</w:t>
            </w:r>
            <w:r>
              <w:rPr>
                <w:lang w:val="en-GB"/>
              </w:rPr>
              <w:t xml:space="preserve"> and building societies. Leveraging these relationships is key to adding to our risk resources at little additional cost, as well as using their advice, </w:t>
            </w:r>
            <w:r w:rsidR="00B96DA8">
              <w:rPr>
                <w:lang w:val="en-GB"/>
              </w:rPr>
              <w:t>information,</w:t>
            </w:r>
            <w:r>
              <w:rPr>
                <w:lang w:val="en-GB"/>
              </w:rPr>
              <w:t xml:space="preserve"> and assurance to maintain the quality of our services. For example, our brokers are in direct contact with many of our customers which means they can identify changes in customer needs and concerns early and inform us before </w:t>
            </w:r>
            <w:r w:rsidR="00FA7A1B">
              <w:rPr>
                <w:lang w:val="en-GB"/>
              </w:rPr>
              <w:t>misalignment</w:t>
            </w:r>
            <w:r>
              <w:rPr>
                <w:lang w:val="en-GB"/>
              </w:rPr>
              <w:t xml:space="preserve"> escalate.</w:t>
            </w:r>
          </w:p>
          <w:p w14:paraId="5642C396" w14:textId="77777777" w:rsidR="00E72910" w:rsidRPr="00E72910" w:rsidRDefault="00E72910" w:rsidP="00E72910">
            <w:pPr>
              <w:rPr>
                <w:szCs w:val="22"/>
                <w:lang w:val="en-GB"/>
              </w:rPr>
            </w:pPr>
          </w:p>
          <w:p w14:paraId="452B4CD5" w14:textId="42952564" w:rsidR="00E72910" w:rsidRPr="00E72910" w:rsidRDefault="00E72910" w:rsidP="00E72910">
            <w:pPr>
              <w:rPr>
                <w:szCs w:val="22"/>
                <w:lang w:val="en-GB"/>
              </w:rPr>
            </w:pPr>
            <w:r>
              <w:rPr>
                <w:sz w:val="32"/>
                <w:szCs w:val="32"/>
                <w:lang w:val="en-GB"/>
              </w:rPr>
              <w:t xml:space="preserve">GOVERNMENT AND PUBLIC RESOURCES </w:t>
            </w:r>
          </w:p>
          <w:p w14:paraId="6B87F0C6" w14:textId="7DACF907" w:rsidR="00E72910" w:rsidRPr="00E72910" w:rsidRDefault="00E72910" w:rsidP="00E72910">
            <w:pPr>
              <w:rPr>
                <w:szCs w:val="22"/>
                <w:lang w:val="en-GB"/>
              </w:rPr>
            </w:pPr>
          </w:p>
        </w:tc>
      </w:tr>
    </w:tbl>
    <w:p w14:paraId="313B0B8E" w14:textId="77777777" w:rsidR="00E72910" w:rsidRDefault="00E72910" w:rsidP="00E72910">
      <w:pPr>
        <w:rPr>
          <w:lang w:val="en-GB"/>
        </w:rPr>
      </w:pPr>
      <w:r>
        <w:rPr>
          <w:lang w:val="en-GB"/>
        </w:rPr>
        <w:lastRenderedPageBreak/>
        <w:t xml:space="preserve">Public health guidance informs our decisions about working arrangements and employee safety. Emergency services and utility providers support our recovery after weather disasters or sudden power loss. We do not control these resources but depend on them. We should therefore include them in our planning as a source of support and work with relevant authorities to maintain stability in these areas. </w:t>
      </w:r>
    </w:p>
    <w:p w14:paraId="46E796F6" w14:textId="0A56A1B0" w:rsidR="00C016BB" w:rsidRDefault="00C016BB" w:rsidP="00B7244E"/>
    <w:p w14:paraId="1E82BD2B" w14:textId="77777777" w:rsidR="00E72910" w:rsidRDefault="00E72910" w:rsidP="00B7244E"/>
    <w:p w14:paraId="388583AD" w14:textId="77777777" w:rsidR="00C016BB" w:rsidRDefault="00C016BB">
      <w:r>
        <w:br w:type="page"/>
      </w:r>
    </w:p>
    <w:tbl>
      <w:tblPr>
        <w:tblW w:w="10737" w:type="dxa"/>
        <w:tblLayout w:type="fixed"/>
        <w:tblCellMar>
          <w:left w:w="0" w:type="dxa"/>
          <w:right w:w="0" w:type="dxa"/>
        </w:tblCellMar>
        <w:tblLook w:val="0600" w:firstRow="0" w:lastRow="0" w:firstColumn="0" w:lastColumn="0" w:noHBand="1" w:noVBand="1"/>
      </w:tblPr>
      <w:tblGrid>
        <w:gridCol w:w="4481"/>
        <w:gridCol w:w="6256"/>
      </w:tblGrid>
      <w:tr w:rsidR="00C016BB" w:rsidRPr="009D2C09" w14:paraId="68A4E0AF" w14:textId="77777777" w:rsidTr="00C016BB">
        <w:trPr>
          <w:gridAfter w:val="1"/>
          <w:wAfter w:w="6256" w:type="dxa"/>
          <w:trHeight w:val="13"/>
        </w:trPr>
        <w:tc>
          <w:tcPr>
            <w:tcW w:w="4481" w:type="dxa"/>
            <w:tcBorders>
              <w:top w:val="single" w:sz="48" w:space="0" w:color="D83D27" w:themeColor="accent2"/>
            </w:tcBorders>
          </w:tcPr>
          <w:p w14:paraId="75195A2A" w14:textId="77777777" w:rsidR="00C016BB" w:rsidRPr="009D2C09" w:rsidRDefault="00C016BB" w:rsidP="00EF2D33"/>
        </w:tc>
      </w:tr>
      <w:tr w:rsidR="00C016BB" w:rsidRPr="00620D24" w14:paraId="1F73F4D7" w14:textId="77777777" w:rsidTr="008C6D75">
        <w:trPr>
          <w:trHeight w:val="539"/>
        </w:trPr>
        <w:tc>
          <w:tcPr>
            <w:tcW w:w="10737" w:type="dxa"/>
            <w:gridSpan w:val="2"/>
          </w:tcPr>
          <w:p w14:paraId="17833424" w14:textId="3BAD6406" w:rsidR="00C016BB" w:rsidRPr="00620D24" w:rsidRDefault="00C016BB" w:rsidP="00C016BB">
            <w:pPr>
              <w:pStyle w:val="Heading1"/>
            </w:pPr>
            <w:r>
              <w:t>Risk Protocols</w:t>
            </w:r>
          </w:p>
        </w:tc>
      </w:tr>
      <w:tr w:rsidR="00C016BB" w:rsidRPr="00620D24" w14:paraId="383036F0" w14:textId="77777777" w:rsidTr="00C016BB">
        <w:trPr>
          <w:trHeight w:val="694"/>
        </w:trPr>
        <w:tc>
          <w:tcPr>
            <w:tcW w:w="10737" w:type="dxa"/>
            <w:gridSpan w:val="2"/>
          </w:tcPr>
          <w:p w14:paraId="76152232" w14:textId="50318FA8" w:rsidR="008C6D75" w:rsidRPr="00F8724F" w:rsidRDefault="008C6D75" w:rsidP="008C6D75">
            <w:pPr>
              <w:pStyle w:val="TableParagraph"/>
              <w:ind w:left="0"/>
              <w:rPr>
                <w:rFonts w:asciiTheme="minorHAnsi" w:hAnsiTheme="minorHAnsi"/>
                <w:lang w:val="en-CA"/>
              </w:rPr>
            </w:pPr>
            <w:r w:rsidRPr="008C6D75">
              <w:rPr>
                <w:rFonts w:asciiTheme="minorHAnsi" w:hAnsiTheme="minorHAnsi"/>
                <w:sz w:val="32"/>
                <w:szCs w:val="32"/>
              </w:rPr>
              <w:t xml:space="preserve">PURPOSE AND SCOPE </w:t>
            </w:r>
            <w:r>
              <w:rPr>
                <w:rFonts w:asciiTheme="minorHAnsi" w:hAnsiTheme="minorHAnsi"/>
              </w:rPr>
              <w:br/>
            </w:r>
            <w:r>
              <w:rPr>
                <w:rFonts w:asciiTheme="minorHAnsi" w:hAnsiTheme="minorHAnsi"/>
              </w:rPr>
              <w:br/>
            </w:r>
            <w:r w:rsidR="00D30A9D" w:rsidRPr="00874CE5">
              <w:rPr>
                <w:rFonts w:asciiTheme="minorHAnsi" w:hAnsiTheme="minorHAnsi"/>
                <w:lang w:val="en-CA"/>
              </w:rPr>
              <w:t>Our protocols put our risk strategy and appetite into practice. They explain how we identify, assess, manage, record, report and review risks across all departments, including remote work and activities supported by third-party provider</w:t>
            </w:r>
            <w:r w:rsidR="00F8724F">
              <w:rPr>
                <w:rFonts w:asciiTheme="minorHAnsi" w:hAnsiTheme="minorHAnsi"/>
                <w:lang w:val="en-CA"/>
              </w:rPr>
              <w:t>s</w:t>
            </w:r>
            <w:r w:rsidR="00D30A9D" w:rsidRPr="00874CE5">
              <w:rPr>
                <w:rFonts w:asciiTheme="minorHAnsi" w:hAnsiTheme="minorHAnsi"/>
                <w:lang w:val="en-CA"/>
              </w:rPr>
              <w:t>.</w:t>
            </w:r>
            <w:r w:rsidR="00F8724F">
              <w:rPr>
                <w:rFonts w:asciiTheme="minorHAnsi" w:hAnsiTheme="minorHAnsi"/>
                <w:lang w:val="en-CA"/>
              </w:rPr>
              <w:br/>
            </w:r>
            <w:r w:rsidR="00F8724F">
              <w:rPr>
                <w:rFonts w:asciiTheme="minorHAnsi" w:hAnsiTheme="minorHAnsi"/>
                <w:lang w:val="en-CA"/>
              </w:rPr>
              <w:br/>
            </w:r>
            <w:r w:rsidR="00D30A9D" w:rsidRPr="00874CE5">
              <w:rPr>
                <w:rFonts w:asciiTheme="minorHAnsi" w:hAnsiTheme="minorHAnsi"/>
                <w:lang w:val="en-CA"/>
              </w:rPr>
              <w:t xml:space="preserve">These </w:t>
            </w:r>
            <w:r w:rsidR="00EB40A0">
              <w:rPr>
                <w:rFonts w:asciiTheme="minorHAnsi" w:hAnsiTheme="minorHAnsi"/>
                <w:lang w:val="en-CA"/>
              </w:rPr>
              <w:t>protocols</w:t>
            </w:r>
            <w:r w:rsidR="00D30A9D" w:rsidRPr="00874CE5">
              <w:rPr>
                <w:rFonts w:asciiTheme="minorHAnsi" w:hAnsiTheme="minorHAnsi"/>
                <w:lang w:val="en-CA"/>
              </w:rPr>
              <w:t xml:space="preserve"> will remain clear and practical, supporting essential services, employee safety, customer information and our continuing obligations. Functional managers remain responsible for their risks, while the crisis leadership team coordinates decisions within approved limits.</w:t>
            </w:r>
            <w:r>
              <w:rPr>
                <w:rFonts w:asciiTheme="minorHAnsi" w:hAnsiTheme="minorHAnsi"/>
              </w:rPr>
              <w:br/>
            </w:r>
            <w:r>
              <w:rPr>
                <w:rFonts w:asciiTheme="minorHAnsi" w:hAnsiTheme="minorHAnsi"/>
              </w:rPr>
              <w:br/>
            </w:r>
            <w:r w:rsidRPr="008C6D75">
              <w:rPr>
                <w:rFonts w:asciiTheme="minorHAnsi" w:hAnsiTheme="minorHAnsi"/>
                <w:sz w:val="32"/>
                <w:szCs w:val="32"/>
              </w:rPr>
              <w:t>RANGE OF PROTOCOLS</w:t>
            </w:r>
            <w:r>
              <w:rPr>
                <w:rFonts w:asciiTheme="minorHAnsi" w:hAnsiTheme="minorHAnsi"/>
                <w:sz w:val="32"/>
                <w:szCs w:val="32"/>
              </w:rPr>
              <w:t xml:space="preserve"> </w:t>
            </w:r>
            <w:r>
              <w:rPr>
                <w:rFonts w:asciiTheme="minorHAnsi" w:hAnsiTheme="minorHAnsi"/>
              </w:rPr>
              <w:br/>
            </w:r>
            <w:r>
              <w:rPr>
                <w:rFonts w:asciiTheme="minorHAnsi" w:hAnsiTheme="minorHAnsi"/>
              </w:rPr>
              <w:br/>
            </w:r>
            <w:r w:rsidRPr="00874CE5">
              <w:rPr>
                <w:rFonts w:asciiTheme="minorHAnsi" w:hAnsiTheme="minorHAnsi"/>
              </w:rPr>
              <w:t>The following protocols address the exposures identified in the Riskiness Index. Essential safeguards begin immediately; fuller procedures and testing will be developed during the first three months according to urgency, dependencies and available resources.</w:t>
            </w:r>
            <w:r>
              <w:rPr>
                <w:rFonts w:asciiTheme="minorHAnsi" w:hAnsiTheme="minorHAnsi"/>
              </w:rPr>
              <w:br/>
            </w:r>
          </w:p>
          <w:tbl>
            <w:tblPr>
              <w:tblpPr w:leftFromText="180" w:rightFromText="180" w:vertAnchor="text" w:horzAnchor="margin" w:tblpY="51"/>
              <w:tblOverlap w:val="never"/>
              <w:tblW w:w="10640" w:type="dxa"/>
              <w:tbl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insideH w:val="single" w:sz="6" w:space="0" w:color="595959" w:themeColor="text1" w:themeTint="A6"/>
                <w:insideV w:val="single" w:sz="6" w:space="0" w:color="595959" w:themeColor="text1" w:themeTint="A6"/>
              </w:tblBorders>
              <w:shd w:val="clear" w:color="auto" w:fill="FFFFFF" w:themeFill="background1"/>
              <w:tblLayout w:type="fixed"/>
              <w:tblCellMar>
                <w:left w:w="0" w:type="dxa"/>
                <w:right w:w="0" w:type="dxa"/>
              </w:tblCellMar>
              <w:tblLook w:val="01E0" w:firstRow="1" w:lastRow="1" w:firstColumn="1" w:lastColumn="1" w:noHBand="0" w:noVBand="0"/>
            </w:tblPr>
            <w:tblGrid>
              <w:gridCol w:w="2844"/>
              <w:gridCol w:w="4677"/>
              <w:gridCol w:w="3119"/>
            </w:tblGrid>
            <w:tr w:rsidR="008C6D75" w:rsidRPr="001B72CC" w14:paraId="40198329" w14:textId="77777777" w:rsidTr="00F36AAD">
              <w:trPr>
                <w:trHeight w:val="571"/>
              </w:trPr>
              <w:tc>
                <w:tcPr>
                  <w:tcW w:w="2844" w:type="dxa"/>
                  <w:shd w:val="clear" w:color="auto" w:fill="262626" w:themeFill="text1" w:themeFillTint="D9"/>
                  <w:vAlign w:val="center"/>
                </w:tcPr>
                <w:p w14:paraId="23CDD3DF" w14:textId="26E2D634" w:rsidR="008C6D75" w:rsidRPr="001B72CC" w:rsidRDefault="008C6D75" w:rsidP="00723B14">
                  <w:pPr>
                    <w:pStyle w:val="TableParagraph"/>
                    <w:spacing w:before="121"/>
                    <w:ind w:left="127"/>
                    <w:rPr>
                      <w:rFonts w:ascii="Arial" w:hAnsi="Arial" w:cs="Arial"/>
                      <w:b/>
                      <w:sz w:val="24"/>
                      <w:szCs w:val="24"/>
                    </w:rPr>
                  </w:pPr>
                  <w:r>
                    <w:rPr>
                      <w:rFonts w:ascii="Arial" w:eastAsia="Arial" w:hAnsi="Arial" w:cs="Arial"/>
                      <w:b/>
                      <w:sz w:val="24"/>
                      <w:szCs w:val="24"/>
                    </w:rPr>
                    <w:t>PROTOCOL</w:t>
                  </w:r>
                </w:p>
              </w:tc>
              <w:tc>
                <w:tcPr>
                  <w:tcW w:w="4677" w:type="dxa"/>
                  <w:shd w:val="clear" w:color="auto" w:fill="262626" w:themeFill="text1" w:themeFillTint="D9"/>
                  <w:vAlign w:val="center"/>
                </w:tcPr>
                <w:p w14:paraId="2A45E7A8" w14:textId="1CF34810" w:rsidR="008C6D75" w:rsidRPr="001B72CC" w:rsidRDefault="008C6D75" w:rsidP="008C6D75">
                  <w:pPr>
                    <w:pStyle w:val="TableParagraph"/>
                    <w:spacing w:before="121"/>
                    <w:rPr>
                      <w:rFonts w:ascii="Arial" w:hAnsi="Arial" w:cs="Arial"/>
                      <w:b/>
                      <w:sz w:val="24"/>
                      <w:szCs w:val="24"/>
                    </w:rPr>
                  </w:pPr>
                  <w:r>
                    <w:rPr>
                      <w:rFonts w:ascii="Arial" w:eastAsia="Arial" w:hAnsi="Arial" w:cs="Arial"/>
                      <w:b/>
                      <w:sz w:val="24"/>
                      <w:szCs w:val="24"/>
                    </w:rPr>
                    <w:t>WHAT IT ADDRESSES</w:t>
                  </w:r>
                </w:p>
              </w:tc>
              <w:tc>
                <w:tcPr>
                  <w:tcW w:w="3119" w:type="dxa"/>
                  <w:shd w:val="clear" w:color="auto" w:fill="262626" w:themeFill="text1" w:themeFillTint="D9"/>
                  <w:vAlign w:val="center"/>
                </w:tcPr>
                <w:p w14:paraId="56D4E31C" w14:textId="10A4392D" w:rsidR="008C6D75" w:rsidRPr="00B6590E" w:rsidRDefault="008C6D75" w:rsidP="00B6590E">
                  <w:pPr>
                    <w:pStyle w:val="TableParagraph"/>
                    <w:spacing w:before="121"/>
                    <w:ind w:left="0"/>
                    <w:jc w:val="center"/>
                    <w:rPr>
                      <w:rFonts w:ascii="Arial" w:eastAsia="Arial" w:hAnsi="Arial" w:cs="Arial"/>
                      <w:b/>
                      <w:sz w:val="24"/>
                      <w:szCs w:val="24"/>
                    </w:rPr>
                  </w:pPr>
                  <w:r>
                    <w:rPr>
                      <w:rFonts w:ascii="Arial" w:eastAsia="Arial" w:hAnsi="Arial" w:cs="Arial"/>
                      <w:b/>
                      <w:sz w:val="24"/>
                      <w:szCs w:val="24"/>
                    </w:rPr>
                    <w:t>TIMING</w:t>
                  </w:r>
                </w:p>
              </w:tc>
            </w:tr>
            <w:tr w:rsidR="008C6D75" w:rsidRPr="00BF1D58" w14:paraId="700027E2" w14:textId="77777777" w:rsidTr="00F36AAD">
              <w:trPr>
                <w:trHeight w:val="571"/>
              </w:trPr>
              <w:tc>
                <w:tcPr>
                  <w:tcW w:w="2844" w:type="dxa"/>
                  <w:shd w:val="clear" w:color="auto" w:fill="FFFFFF" w:themeFill="background1"/>
                  <w:vAlign w:val="center"/>
                </w:tcPr>
                <w:p w14:paraId="2DC99B81" w14:textId="0CD22116" w:rsidR="008C6D75" w:rsidRPr="00A91C74" w:rsidRDefault="008C6D75" w:rsidP="00A91C74">
                  <w:pPr>
                    <w:pStyle w:val="TableParagraph"/>
                    <w:spacing w:before="110"/>
                    <w:rPr>
                      <w:rFonts w:ascii="Arial" w:hAnsi="Arial" w:cs="Arial"/>
                      <w:sz w:val="21"/>
                      <w:szCs w:val="21"/>
                    </w:rPr>
                  </w:pPr>
                  <w:r w:rsidRPr="00A91C74">
                    <w:rPr>
                      <w:rFonts w:ascii="Arial" w:hAnsi="Arial" w:cs="Arial"/>
                      <w:sz w:val="21"/>
                      <w:szCs w:val="21"/>
                    </w:rPr>
                    <w:t>Risk assessment standard</w:t>
                  </w:r>
                </w:p>
              </w:tc>
              <w:tc>
                <w:tcPr>
                  <w:tcW w:w="4677" w:type="dxa"/>
                  <w:shd w:val="clear" w:color="auto" w:fill="FFFFFF" w:themeFill="background1"/>
                  <w:vAlign w:val="center"/>
                </w:tcPr>
                <w:p w14:paraId="2A5F7503" w14:textId="21A89EB3" w:rsidR="008C6D75" w:rsidRPr="00A91C74" w:rsidRDefault="008C6D75" w:rsidP="00A91C74">
                  <w:pPr>
                    <w:pStyle w:val="TableParagraph"/>
                    <w:spacing w:before="110"/>
                    <w:ind w:left="108"/>
                    <w:rPr>
                      <w:rFonts w:ascii="Arial" w:hAnsi="Arial" w:cs="Arial"/>
                      <w:sz w:val="21"/>
                      <w:szCs w:val="21"/>
                    </w:rPr>
                  </w:pPr>
                  <w:r w:rsidRPr="00A91C74">
                    <w:rPr>
                      <w:rFonts w:ascii="Arial" w:hAnsi="Arial" w:cs="Arial"/>
                      <w:sz w:val="21"/>
                      <w:szCs w:val="21"/>
                    </w:rPr>
                    <w:t>Identification, assessment, prioritization and review of risks</w:t>
                  </w:r>
                </w:p>
              </w:tc>
              <w:tc>
                <w:tcPr>
                  <w:tcW w:w="3119" w:type="dxa"/>
                  <w:shd w:val="clear" w:color="auto" w:fill="FFFFFF" w:themeFill="background1"/>
                  <w:vAlign w:val="center"/>
                </w:tcPr>
                <w:p w14:paraId="2B18C311" w14:textId="2549C16E" w:rsidR="008C6D75" w:rsidRPr="00A91C74" w:rsidRDefault="008C6D75" w:rsidP="00723B14">
                  <w:pPr>
                    <w:pStyle w:val="TableParagraph"/>
                    <w:spacing w:before="0"/>
                    <w:ind w:left="126"/>
                    <w:jc w:val="center"/>
                    <w:rPr>
                      <w:rFonts w:ascii="Arial" w:hAnsi="Arial" w:cs="Arial"/>
                      <w:sz w:val="21"/>
                      <w:szCs w:val="21"/>
                    </w:rPr>
                  </w:pPr>
                  <w:r w:rsidRPr="00A91C74">
                    <w:rPr>
                      <w:rFonts w:ascii="Arial" w:hAnsi="Arial" w:cs="Arial"/>
                      <w:sz w:val="21"/>
                      <w:szCs w:val="21"/>
                    </w:rPr>
                    <w:t>Immediate</w:t>
                  </w:r>
                </w:p>
              </w:tc>
            </w:tr>
            <w:tr w:rsidR="008C6D75" w:rsidRPr="00BF1D58" w14:paraId="5E657CE8" w14:textId="77777777" w:rsidTr="00F36AAD">
              <w:trPr>
                <w:trHeight w:val="571"/>
              </w:trPr>
              <w:tc>
                <w:tcPr>
                  <w:tcW w:w="2844" w:type="dxa"/>
                  <w:shd w:val="clear" w:color="auto" w:fill="FFFFFF" w:themeFill="background1"/>
                  <w:vAlign w:val="center"/>
                </w:tcPr>
                <w:p w14:paraId="5106F898" w14:textId="05E5D608" w:rsidR="008C6D75" w:rsidRPr="00A91C74" w:rsidRDefault="008C6D75" w:rsidP="00874CE5">
                  <w:pPr>
                    <w:pStyle w:val="TableParagraph"/>
                    <w:rPr>
                      <w:rFonts w:ascii="Arial" w:hAnsi="Arial" w:cs="Arial"/>
                      <w:sz w:val="21"/>
                      <w:szCs w:val="21"/>
                    </w:rPr>
                  </w:pPr>
                  <w:r w:rsidRPr="00A91C74">
                    <w:rPr>
                      <w:rFonts w:ascii="Arial" w:hAnsi="Arial" w:cs="Arial"/>
                      <w:sz w:val="21"/>
                      <w:szCs w:val="21"/>
                    </w:rPr>
                    <w:t>Remote access and secure working standard</w:t>
                  </w:r>
                </w:p>
              </w:tc>
              <w:tc>
                <w:tcPr>
                  <w:tcW w:w="4677" w:type="dxa"/>
                  <w:shd w:val="clear" w:color="auto" w:fill="FFFFFF" w:themeFill="background1"/>
                  <w:vAlign w:val="center"/>
                </w:tcPr>
                <w:p w14:paraId="137BC3DA" w14:textId="7A828C7A" w:rsidR="008C6D75" w:rsidRPr="00A91C74" w:rsidRDefault="008C6D75" w:rsidP="00A91C74">
                  <w:pPr>
                    <w:pStyle w:val="TableParagraph"/>
                    <w:ind w:left="108"/>
                    <w:rPr>
                      <w:rFonts w:ascii="Arial" w:hAnsi="Arial" w:cs="Arial"/>
                      <w:sz w:val="21"/>
                      <w:szCs w:val="21"/>
                    </w:rPr>
                  </w:pPr>
                  <w:r w:rsidRPr="00A91C74">
                    <w:rPr>
                      <w:rFonts w:ascii="Arial" w:hAnsi="Arial" w:cs="Arial"/>
                      <w:sz w:val="21"/>
                      <w:szCs w:val="21"/>
                    </w:rPr>
                    <w:t>Secure access, suitable equipment and staff readiness</w:t>
                  </w:r>
                </w:p>
              </w:tc>
              <w:tc>
                <w:tcPr>
                  <w:tcW w:w="3119" w:type="dxa"/>
                  <w:shd w:val="clear" w:color="auto" w:fill="FFFFFF" w:themeFill="background1"/>
                  <w:vAlign w:val="center"/>
                </w:tcPr>
                <w:p w14:paraId="0E153380" w14:textId="1E384F61" w:rsidR="008C6D75" w:rsidRPr="00A91C74" w:rsidRDefault="008C6D75" w:rsidP="00723B14">
                  <w:pPr>
                    <w:pStyle w:val="TableParagraph"/>
                    <w:spacing w:before="0"/>
                    <w:ind w:left="126"/>
                    <w:jc w:val="center"/>
                    <w:rPr>
                      <w:rFonts w:ascii="Arial" w:hAnsi="Arial" w:cs="Arial"/>
                      <w:sz w:val="21"/>
                      <w:szCs w:val="21"/>
                    </w:rPr>
                  </w:pPr>
                  <w:r w:rsidRPr="00A91C74">
                    <w:rPr>
                      <w:rFonts w:ascii="Arial" w:hAnsi="Arial" w:cs="Arial"/>
                      <w:sz w:val="21"/>
                      <w:szCs w:val="21"/>
                    </w:rPr>
                    <w:t>Immediate</w:t>
                  </w:r>
                </w:p>
              </w:tc>
            </w:tr>
            <w:tr w:rsidR="008C6D75" w:rsidRPr="00BF1D58" w14:paraId="6DBE40D2" w14:textId="77777777" w:rsidTr="00F36AAD">
              <w:trPr>
                <w:trHeight w:val="571"/>
              </w:trPr>
              <w:tc>
                <w:tcPr>
                  <w:tcW w:w="2844" w:type="dxa"/>
                  <w:shd w:val="clear" w:color="auto" w:fill="FFFFFF" w:themeFill="background1"/>
                  <w:vAlign w:val="center"/>
                </w:tcPr>
                <w:p w14:paraId="7675AE17" w14:textId="3FCB2B21" w:rsidR="008C6D75" w:rsidRPr="00A91C74" w:rsidRDefault="008C6D75" w:rsidP="00A91C74">
                  <w:pPr>
                    <w:pStyle w:val="TableParagraph"/>
                    <w:pBdr>
                      <w:top w:val="none" w:sz="0" w:space="0" w:color="auto"/>
                      <w:left w:val="none" w:sz="0" w:space="0" w:color="auto"/>
                      <w:bottom w:val="none" w:sz="0" w:space="0" w:color="auto"/>
                      <w:right w:val="none" w:sz="0" w:space="0" w:color="auto"/>
                      <w:between w:val="none" w:sz="0" w:space="0" w:color="auto"/>
                    </w:pBdr>
                    <w:spacing w:before="110"/>
                    <w:rPr>
                      <w:rFonts w:ascii="Arial" w:hAnsi="Arial" w:cs="Arial"/>
                      <w:sz w:val="21"/>
                      <w:szCs w:val="21"/>
                    </w:rPr>
                  </w:pPr>
                  <w:r w:rsidRPr="00A91C74">
                    <w:rPr>
                      <w:rFonts w:ascii="Arial" w:hAnsi="Arial" w:cs="Arial"/>
                      <w:sz w:val="21"/>
                      <w:szCs w:val="21"/>
                    </w:rPr>
                    <w:t>Information security and data handling procedure</w:t>
                  </w:r>
                </w:p>
              </w:tc>
              <w:tc>
                <w:tcPr>
                  <w:tcW w:w="4677" w:type="dxa"/>
                  <w:shd w:val="clear" w:color="auto" w:fill="FFFFFF" w:themeFill="background1"/>
                  <w:vAlign w:val="center"/>
                </w:tcPr>
                <w:p w14:paraId="1BA49215" w14:textId="415EFDCA" w:rsidR="008C6D75" w:rsidRPr="00A91C74" w:rsidRDefault="008C6D75" w:rsidP="00A91C74">
                  <w:pPr>
                    <w:pStyle w:val="TableParagraph"/>
                    <w:spacing w:before="110"/>
                    <w:ind w:left="108"/>
                    <w:rPr>
                      <w:rFonts w:ascii="Arial" w:hAnsi="Arial" w:cs="Arial"/>
                      <w:sz w:val="21"/>
                      <w:szCs w:val="21"/>
                    </w:rPr>
                  </w:pPr>
                  <w:r w:rsidRPr="00A91C74">
                    <w:rPr>
                      <w:rFonts w:ascii="Arial" w:hAnsi="Arial" w:cs="Arial"/>
                      <w:sz w:val="21"/>
                      <w:szCs w:val="21"/>
                    </w:rPr>
                    <w:t>Access controls, confidential information and incident response</w:t>
                  </w:r>
                </w:p>
              </w:tc>
              <w:tc>
                <w:tcPr>
                  <w:tcW w:w="3119" w:type="dxa"/>
                  <w:shd w:val="clear" w:color="auto" w:fill="FFFFFF" w:themeFill="background1"/>
                  <w:vAlign w:val="center"/>
                </w:tcPr>
                <w:p w14:paraId="1384EE7F" w14:textId="15B1DBA9" w:rsidR="008C6D75" w:rsidRPr="00A91C74" w:rsidRDefault="008C6D75" w:rsidP="00723B14">
                  <w:pPr>
                    <w:pStyle w:val="TableParagraph"/>
                    <w:spacing w:before="0"/>
                    <w:ind w:left="126"/>
                    <w:jc w:val="center"/>
                    <w:rPr>
                      <w:rFonts w:ascii="Arial" w:hAnsi="Arial" w:cs="Arial"/>
                      <w:sz w:val="21"/>
                      <w:szCs w:val="21"/>
                    </w:rPr>
                  </w:pPr>
                  <w:r w:rsidRPr="00A91C74">
                    <w:rPr>
                      <w:rFonts w:ascii="Arial" w:hAnsi="Arial" w:cs="Arial"/>
                      <w:sz w:val="21"/>
                      <w:szCs w:val="21"/>
                    </w:rPr>
                    <w:t>Immediate</w:t>
                  </w:r>
                </w:p>
              </w:tc>
            </w:tr>
            <w:tr w:rsidR="008C6D75" w:rsidRPr="00BF1D58" w14:paraId="28822CAC" w14:textId="77777777" w:rsidTr="00F36AAD">
              <w:trPr>
                <w:trHeight w:val="571"/>
              </w:trPr>
              <w:tc>
                <w:tcPr>
                  <w:tcW w:w="2844" w:type="dxa"/>
                  <w:shd w:val="clear" w:color="auto" w:fill="FFFFFF" w:themeFill="background1"/>
                  <w:vAlign w:val="center"/>
                </w:tcPr>
                <w:p w14:paraId="36C9AB74" w14:textId="5B1947F5" w:rsidR="008C6D75" w:rsidRPr="00A91C74" w:rsidRDefault="008C6D75" w:rsidP="00A91C74">
                  <w:pPr>
                    <w:pStyle w:val="TableParagraph"/>
                    <w:pBdr>
                      <w:top w:val="none" w:sz="0" w:space="0" w:color="auto"/>
                      <w:left w:val="none" w:sz="0" w:space="0" w:color="auto"/>
                      <w:bottom w:val="none" w:sz="0" w:space="0" w:color="auto"/>
                      <w:right w:val="none" w:sz="0" w:space="0" w:color="auto"/>
                      <w:between w:val="none" w:sz="0" w:space="0" w:color="auto"/>
                    </w:pBdr>
                    <w:rPr>
                      <w:rFonts w:ascii="Arial" w:hAnsi="Arial" w:cs="Arial"/>
                      <w:sz w:val="21"/>
                      <w:szCs w:val="21"/>
                    </w:rPr>
                  </w:pPr>
                  <w:r w:rsidRPr="00A91C74">
                    <w:rPr>
                      <w:rFonts w:ascii="Arial" w:hAnsi="Arial" w:cs="Arial"/>
                      <w:sz w:val="21"/>
                      <w:szCs w:val="21"/>
                    </w:rPr>
                    <w:t>Incident reporting and escalation procedure</w:t>
                  </w:r>
                </w:p>
              </w:tc>
              <w:tc>
                <w:tcPr>
                  <w:tcW w:w="4677" w:type="dxa"/>
                  <w:shd w:val="clear" w:color="auto" w:fill="FFFFFF" w:themeFill="background1"/>
                  <w:vAlign w:val="center"/>
                </w:tcPr>
                <w:p w14:paraId="71C36205" w14:textId="007C0306" w:rsidR="008C6D75" w:rsidRPr="00A91C74" w:rsidRDefault="008C6D75" w:rsidP="00A91C74">
                  <w:pPr>
                    <w:pStyle w:val="TableParagraph"/>
                    <w:ind w:left="108"/>
                    <w:rPr>
                      <w:rFonts w:ascii="Arial" w:hAnsi="Arial" w:cs="Arial"/>
                      <w:sz w:val="21"/>
                      <w:szCs w:val="21"/>
                    </w:rPr>
                  </w:pPr>
                  <w:r w:rsidRPr="00A91C74">
                    <w:rPr>
                      <w:rFonts w:ascii="Arial" w:hAnsi="Arial" w:cs="Arial"/>
                      <w:sz w:val="21"/>
                      <w:szCs w:val="21"/>
                    </w:rPr>
                    <w:t>Reporting routes, urgent action and approval limits</w:t>
                  </w:r>
                </w:p>
              </w:tc>
              <w:tc>
                <w:tcPr>
                  <w:tcW w:w="3119" w:type="dxa"/>
                  <w:shd w:val="clear" w:color="auto" w:fill="FFFFFF" w:themeFill="background1"/>
                  <w:vAlign w:val="center"/>
                </w:tcPr>
                <w:p w14:paraId="6F9454B2" w14:textId="219860BD" w:rsidR="008C6D75" w:rsidRPr="00A91C74" w:rsidRDefault="008C6D75" w:rsidP="00723B14">
                  <w:pPr>
                    <w:pStyle w:val="TableParagraph"/>
                    <w:spacing w:before="0"/>
                    <w:ind w:left="126"/>
                    <w:jc w:val="center"/>
                    <w:rPr>
                      <w:rFonts w:ascii="Arial" w:hAnsi="Arial" w:cs="Arial"/>
                      <w:sz w:val="21"/>
                      <w:szCs w:val="21"/>
                    </w:rPr>
                  </w:pPr>
                  <w:r w:rsidRPr="00A91C74">
                    <w:rPr>
                      <w:rFonts w:ascii="Arial" w:hAnsi="Arial" w:cs="Arial"/>
                      <w:sz w:val="21"/>
                      <w:szCs w:val="21"/>
                    </w:rPr>
                    <w:t>Immediate</w:t>
                  </w:r>
                </w:p>
              </w:tc>
            </w:tr>
            <w:tr w:rsidR="008C6D75" w:rsidRPr="00BF1D58" w14:paraId="4754CE4E" w14:textId="77777777" w:rsidTr="00F36AAD">
              <w:trPr>
                <w:trHeight w:val="571"/>
              </w:trPr>
              <w:tc>
                <w:tcPr>
                  <w:tcW w:w="2844" w:type="dxa"/>
                  <w:shd w:val="clear" w:color="auto" w:fill="FFFFFF" w:themeFill="background1"/>
                  <w:vAlign w:val="center"/>
                </w:tcPr>
                <w:p w14:paraId="23FB64BF" w14:textId="6DC40079" w:rsidR="008C6D75" w:rsidRPr="00A91C74" w:rsidRDefault="008C6D75" w:rsidP="00A91C74">
                  <w:pPr>
                    <w:pStyle w:val="TableParagraph"/>
                    <w:pBdr>
                      <w:top w:val="none" w:sz="0" w:space="0" w:color="auto"/>
                      <w:left w:val="none" w:sz="0" w:space="0" w:color="auto"/>
                      <w:bottom w:val="none" w:sz="0" w:space="0" w:color="auto"/>
                      <w:right w:val="none" w:sz="0" w:space="0" w:color="auto"/>
                      <w:between w:val="none" w:sz="0" w:space="0" w:color="auto"/>
                    </w:pBdr>
                    <w:rPr>
                      <w:rFonts w:ascii="Arial" w:eastAsia="Arial" w:hAnsi="Arial" w:cs="Arial"/>
                      <w:sz w:val="21"/>
                      <w:szCs w:val="21"/>
                    </w:rPr>
                  </w:pPr>
                  <w:r w:rsidRPr="00A91C74">
                    <w:rPr>
                      <w:rFonts w:ascii="Arial" w:hAnsi="Arial" w:cs="Arial"/>
                      <w:sz w:val="21"/>
                      <w:szCs w:val="21"/>
                    </w:rPr>
                    <w:t>Health, safety and wellbeing procedure</w:t>
                  </w:r>
                </w:p>
              </w:tc>
              <w:tc>
                <w:tcPr>
                  <w:tcW w:w="4677" w:type="dxa"/>
                  <w:shd w:val="clear" w:color="auto" w:fill="FFFFFF" w:themeFill="background1"/>
                  <w:vAlign w:val="center"/>
                </w:tcPr>
                <w:p w14:paraId="7E54B133" w14:textId="135300EF" w:rsidR="008C6D75" w:rsidRPr="00A91C74" w:rsidRDefault="008C6D75" w:rsidP="00A91C74">
                  <w:pPr>
                    <w:pStyle w:val="TableParagraph"/>
                    <w:ind w:left="108"/>
                    <w:rPr>
                      <w:rFonts w:ascii="Arial" w:hAnsi="Arial" w:cs="Arial"/>
                      <w:color w:val="000000"/>
                      <w:sz w:val="21"/>
                      <w:szCs w:val="21"/>
                    </w:rPr>
                  </w:pPr>
                  <w:r w:rsidRPr="00A91C74">
                    <w:rPr>
                      <w:rFonts w:ascii="Arial" w:hAnsi="Arial" w:cs="Arial"/>
                      <w:sz w:val="21"/>
                      <w:szCs w:val="21"/>
                    </w:rPr>
                    <w:t>Employee safety, workload and public health guidance</w:t>
                  </w:r>
                </w:p>
              </w:tc>
              <w:tc>
                <w:tcPr>
                  <w:tcW w:w="3119" w:type="dxa"/>
                  <w:shd w:val="clear" w:color="auto" w:fill="FFFFFF" w:themeFill="background1"/>
                  <w:vAlign w:val="center"/>
                </w:tcPr>
                <w:p w14:paraId="121EEC1D" w14:textId="725779F5" w:rsidR="008C6D75" w:rsidRPr="00A91C74" w:rsidRDefault="008C6D75" w:rsidP="00723B14">
                  <w:pPr>
                    <w:pStyle w:val="TableParagraph"/>
                    <w:spacing w:before="0"/>
                    <w:ind w:left="126"/>
                    <w:jc w:val="center"/>
                    <w:rPr>
                      <w:rFonts w:ascii="Arial" w:eastAsia="Arial" w:hAnsi="Arial" w:cs="Arial"/>
                      <w:sz w:val="21"/>
                      <w:szCs w:val="21"/>
                    </w:rPr>
                  </w:pPr>
                  <w:r w:rsidRPr="00A91C74">
                    <w:rPr>
                      <w:rFonts w:ascii="Arial" w:hAnsi="Arial" w:cs="Arial"/>
                      <w:sz w:val="21"/>
                      <w:szCs w:val="21"/>
                    </w:rPr>
                    <w:t>Immediate</w:t>
                  </w:r>
                </w:p>
              </w:tc>
            </w:tr>
            <w:tr w:rsidR="008C6D75" w:rsidRPr="00BF1D58" w14:paraId="18ED5C3D" w14:textId="77777777" w:rsidTr="00F36AAD">
              <w:trPr>
                <w:trHeight w:val="571"/>
              </w:trPr>
              <w:tc>
                <w:tcPr>
                  <w:tcW w:w="2844" w:type="dxa"/>
                  <w:shd w:val="clear" w:color="auto" w:fill="FFFFFF" w:themeFill="background1"/>
                  <w:vAlign w:val="center"/>
                </w:tcPr>
                <w:p w14:paraId="3E6E97EE" w14:textId="20EEA17E" w:rsidR="008C6D75" w:rsidRPr="00A91C74" w:rsidRDefault="008C6D75" w:rsidP="00A91C74">
                  <w:pPr>
                    <w:pStyle w:val="TableParagraph"/>
                    <w:pBdr>
                      <w:top w:val="none" w:sz="0" w:space="0" w:color="auto"/>
                      <w:left w:val="none" w:sz="0" w:space="0" w:color="auto"/>
                      <w:bottom w:val="none" w:sz="0" w:space="0" w:color="auto"/>
                      <w:right w:val="none" w:sz="0" w:space="0" w:color="auto"/>
                      <w:between w:val="none" w:sz="0" w:space="0" w:color="auto"/>
                    </w:pBdr>
                    <w:rPr>
                      <w:rFonts w:ascii="Arial" w:eastAsia="Arial" w:hAnsi="Arial" w:cs="Arial"/>
                      <w:sz w:val="21"/>
                      <w:szCs w:val="21"/>
                    </w:rPr>
                  </w:pPr>
                  <w:r w:rsidRPr="00A91C74">
                    <w:rPr>
                      <w:rFonts w:ascii="Arial" w:hAnsi="Arial" w:cs="Arial"/>
                      <w:sz w:val="21"/>
                      <w:szCs w:val="21"/>
                    </w:rPr>
                    <w:t>Business continuity and recovery standard</w:t>
                  </w:r>
                </w:p>
              </w:tc>
              <w:tc>
                <w:tcPr>
                  <w:tcW w:w="4677" w:type="dxa"/>
                  <w:shd w:val="clear" w:color="auto" w:fill="FFFFFF" w:themeFill="background1"/>
                  <w:vAlign w:val="center"/>
                </w:tcPr>
                <w:p w14:paraId="33C7600D" w14:textId="7DB6316A" w:rsidR="008C6D75" w:rsidRPr="00A91C74" w:rsidRDefault="008C6D75" w:rsidP="00A91C74">
                  <w:pPr>
                    <w:pStyle w:val="TableParagraph"/>
                    <w:ind w:left="108"/>
                    <w:rPr>
                      <w:rFonts w:ascii="Arial" w:hAnsi="Arial" w:cs="Arial"/>
                      <w:color w:val="000000"/>
                      <w:sz w:val="21"/>
                      <w:szCs w:val="21"/>
                    </w:rPr>
                  </w:pPr>
                  <w:r w:rsidRPr="00A91C74">
                    <w:rPr>
                      <w:rFonts w:ascii="Arial" w:hAnsi="Arial" w:cs="Arial"/>
                      <w:sz w:val="21"/>
                      <w:szCs w:val="21"/>
                    </w:rPr>
                    <w:t>Loss of systems, network, power, premises or essential staff</w:t>
                  </w:r>
                </w:p>
              </w:tc>
              <w:tc>
                <w:tcPr>
                  <w:tcW w:w="3119" w:type="dxa"/>
                  <w:shd w:val="clear" w:color="auto" w:fill="FFFFFF" w:themeFill="background1"/>
                  <w:vAlign w:val="center"/>
                </w:tcPr>
                <w:p w14:paraId="02BC9D5B" w14:textId="2E0FFAAE" w:rsidR="008C6D75" w:rsidRPr="00A91C74" w:rsidRDefault="00B6590E" w:rsidP="00723B14">
                  <w:pPr>
                    <w:pStyle w:val="TableParagraph"/>
                    <w:spacing w:before="0"/>
                    <w:ind w:left="126"/>
                    <w:jc w:val="center"/>
                    <w:rPr>
                      <w:rFonts w:ascii="Arial" w:eastAsia="Arial" w:hAnsi="Arial" w:cs="Arial"/>
                      <w:sz w:val="21"/>
                      <w:szCs w:val="21"/>
                    </w:rPr>
                  </w:pPr>
                  <w:r w:rsidRPr="00A91C74">
                    <w:rPr>
                      <w:rFonts w:ascii="Arial" w:hAnsi="Arial" w:cs="Arial"/>
                      <w:sz w:val="21"/>
                      <w:szCs w:val="21"/>
                    </w:rPr>
                    <w:t>D</w:t>
                  </w:r>
                  <w:r w:rsidR="008C6D75" w:rsidRPr="00A91C74">
                    <w:rPr>
                      <w:rFonts w:ascii="Arial" w:hAnsi="Arial" w:cs="Arial"/>
                      <w:sz w:val="21"/>
                      <w:szCs w:val="21"/>
                    </w:rPr>
                    <w:t>evelop/test within three months</w:t>
                  </w:r>
                </w:p>
              </w:tc>
            </w:tr>
            <w:tr w:rsidR="008C6D75" w:rsidRPr="00BF1D58" w14:paraId="6446F10E" w14:textId="77777777" w:rsidTr="00F36AAD">
              <w:trPr>
                <w:trHeight w:val="571"/>
              </w:trPr>
              <w:tc>
                <w:tcPr>
                  <w:tcW w:w="2844" w:type="dxa"/>
                  <w:shd w:val="clear" w:color="auto" w:fill="FFFFFF" w:themeFill="background1"/>
                  <w:vAlign w:val="center"/>
                </w:tcPr>
                <w:p w14:paraId="4034843A" w14:textId="056E33CB" w:rsidR="008C6D75" w:rsidRPr="00A91C74" w:rsidRDefault="008C6D75" w:rsidP="00A91C74">
                  <w:pPr>
                    <w:pStyle w:val="TableParagraph"/>
                    <w:pBdr>
                      <w:top w:val="none" w:sz="0" w:space="0" w:color="auto"/>
                      <w:left w:val="none" w:sz="0" w:space="0" w:color="auto"/>
                      <w:bottom w:val="none" w:sz="0" w:space="0" w:color="auto"/>
                      <w:right w:val="none" w:sz="0" w:space="0" w:color="auto"/>
                      <w:between w:val="none" w:sz="0" w:space="0" w:color="auto"/>
                    </w:pBdr>
                    <w:rPr>
                      <w:rFonts w:ascii="Arial" w:eastAsia="Arial" w:hAnsi="Arial" w:cs="Arial"/>
                      <w:sz w:val="21"/>
                      <w:szCs w:val="21"/>
                    </w:rPr>
                  </w:pPr>
                  <w:r w:rsidRPr="00A91C74">
                    <w:rPr>
                      <w:rFonts w:ascii="Arial" w:hAnsi="Arial" w:cs="Arial"/>
                      <w:sz w:val="21"/>
                      <w:szCs w:val="21"/>
                    </w:rPr>
                    <w:t>Third-party management procedure</w:t>
                  </w:r>
                </w:p>
              </w:tc>
              <w:tc>
                <w:tcPr>
                  <w:tcW w:w="4677" w:type="dxa"/>
                  <w:shd w:val="clear" w:color="auto" w:fill="FFFFFF" w:themeFill="background1"/>
                  <w:vAlign w:val="center"/>
                </w:tcPr>
                <w:p w14:paraId="39C16CED" w14:textId="6FC5AAF1" w:rsidR="008C6D75" w:rsidRPr="00A91C74" w:rsidRDefault="008C6D75" w:rsidP="00A91C74">
                  <w:pPr>
                    <w:pStyle w:val="TableParagraph"/>
                    <w:ind w:left="108"/>
                    <w:rPr>
                      <w:rFonts w:ascii="Arial" w:hAnsi="Arial" w:cs="Arial"/>
                      <w:color w:val="000000"/>
                      <w:sz w:val="21"/>
                      <w:szCs w:val="21"/>
                    </w:rPr>
                  </w:pPr>
                  <w:r w:rsidRPr="00A91C74">
                    <w:rPr>
                      <w:rFonts w:ascii="Arial" w:hAnsi="Arial" w:cs="Arial"/>
                      <w:sz w:val="21"/>
                      <w:szCs w:val="21"/>
                    </w:rPr>
                    <w:t>Supplier performance, continuity, replacement and accountability</w:t>
                  </w:r>
                </w:p>
              </w:tc>
              <w:tc>
                <w:tcPr>
                  <w:tcW w:w="3119" w:type="dxa"/>
                  <w:shd w:val="clear" w:color="auto" w:fill="FFFFFF" w:themeFill="background1"/>
                  <w:vAlign w:val="center"/>
                </w:tcPr>
                <w:p w14:paraId="4C7CA15B" w14:textId="44A78CF8" w:rsidR="008C6D75" w:rsidRPr="00A91C74" w:rsidRDefault="00B6590E" w:rsidP="00723B14">
                  <w:pPr>
                    <w:pStyle w:val="TableParagraph"/>
                    <w:spacing w:before="0"/>
                    <w:ind w:left="126"/>
                    <w:jc w:val="center"/>
                    <w:rPr>
                      <w:rFonts w:ascii="Arial" w:hAnsi="Arial" w:cs="Arial"/>
                      <w:sz w:val="21"/>
                      <w:szCs w:val="21"/>
                    </w:rPr>
                  </w:pPr>
                  <w:r w:rsidRPr="00A91C74">
                    <w:rPr>
                      <w:rFonts w:ascii="Arial" w:hAnsi="Arial" w:cs="Arial"/>
                      <w:sz w:val="21"/>
                      <w:szCs w:val="21"/>
                    </w:rPr>
                    <w:t>D</w:t>
                  </w:r>
                  <w:r w:rsidR="008C6D75" w:rsidRPr="00A91C74">
                    <w:rPr>
                      <w:rFonts w:ascii="Arial" w:hAnsi="Arial" w:cs="Arial"/>
                      <w:sz w:val="21"/>
                      <w:szCs w:val="21"/>
                    </w:rPr>
                    <w:t>evelop within three months</w:t>
                  </w:r>
                </w:p>
              </w:tc>
            </w:tr>
            <w:tr w:rsidR="008C6D75" w:rsidRPr="00BF1D58" w14:paraId="62D31A9E" w14:textId="77777777" w:rsidTr="00F36AAD">
              <w:trPr>
                <w:trHeight w:val="571"/>
              </w:trPr>
              <w:tc>
                <w:tcPr>
                  <w:tcW w:w="2844" w:type="dxa"/>
                  <w:shd w:val="clear" w:color="auto" w:fill="FFFFFF" w:themeFill="background1"/>
                  <w:vAlign w:val="center"/>
                </w:tcPr>
                <w:p w14:paraId="6E766624" w14:textId="73A78585" w:rsidR="008C6D75" w:rsidRPr="00A91C74" w:rsidRDefault="008C6D75" w:rsidP="00A91C74">
                  <w:pPr>
                    <w:pStyle w:val="TableParagraph"/>
                    <w:pBdr>
                      <w:top w:val="none" w:sz="0" w:space="0" w:color="auto"/>
                      <w:left w:val="none" w:sz="0" w:space="0" w:color="auto"/>
                      <w:bottom w:val="none" w:sz="0" w:space="0" w:color="auto"/>
                      <w:right w:val="none" w:sz="0" w:space="0" w:color="auto"/>
                      <w:between w:val="none" w:sz="0" w:space="0" w:color="auto"/>
                    </w:pBdr>
                    <w:rPr>
                      <w:rFonts w:ascii="Arial" w:eastAsia="Arial" w:hAnsi="Arial" w:cs="Arial"/>
                      <w:sz w:val="21"/>
                      <w:szCs w:val="21"/>
                    </w:rPr>
                  </w:pPr>
                  <w:r w:rsidRPr="00A91C74">
                    <w:rPr>
                      <w:rFonts w:ascii="Arial" w:hAnsi="Arial" w:cs="Arial"/>
                      <w:sz w:val="21"/>
                      <w:szCs w:val="21"/>
                    </w:rPr>
                    <w:t xml:space="preserve">Service continuity </w:t>
                  </w:r>
                  <w:r w:rsidR="00B6590E" w:rsidRPr="00A91C74">
                    <w:rPr>
                      <w:rFonts w:ascii="Arial" w:hAnsi="Arial" w:cs="Arial"/>
                      <w:sz w:val="21"/>
                      <w:szCs w:val="21"/>
                    </w:rPr>
                    <w:t>and</w:t>
                  </w:r>
                  <w:r w:rsidRPr="00A91C74">
                    <w:rPr>
                      <w:rFonts w:ascii="Arial" w:hAnsi="Arial" w:cs="Arial"/>
                      <w:sz w:val="21"/>
                      <w:szCs w:val="21"/>
                    </w:rPr>
                    <w:t xml:space="preserve"> claims handling</w:t>
                  </w:r>
                </w:p>
              </w:tc>
              <w:tc>
                <w:tcPr>
                  <w:tcW w:w="4677" w:type="dxa"/>
                  <w:shd w:val="clear" w:color="auto" w:fill="FFFFFF" w:themeFill="background1"/>
                  <w:vAlign w:val="center"/>
                </w:tcPr>
                <w:p w14:paraId="4F396EEF" w14:textId="6BAB9F5B" w:rsidR="008C6D75" w:rsidRPr="00A91C74" w:rsidRDefault="008C6D75" w:rsidP="00A91C74">
                  <w:pPr>
                    <w:pStyle w:val="TableParagraph"/>
                    <w:ind w:left="108"/>
                    <w:rPr>
                      <w:rFonts w:ascii="Arial" w:hAnsi="Arial" w:cs="Arial"/>
                      <w:color w:val="000000"/>
                      <w:sz w:val="21"/>
                      <w:szCs w:val="21"/>
                    </w:rPr>
                  </w:pPr>
                  <w:r w:rsidRPr="00A91C74">
                    <w:rPr>
                      <w:rFonts w:ascii="Arial" w:hAnsi="Arial" w:cs="Arial"/>
                      <w:sz w:val="21"/>
                      <w:szCs w:val="21"/>
                    </w:rPr>
                    <w:t>Claims delays, customer response and communication</w:t>
                  </w:r>
                </w:p>
              </w:tc>
              <w:tc>
                <w:tcPr>
                  <w:tcW w:w="3119" w:type="dxa"/>
                  <w:shd w:val="clear" w:color="auto" w:fill="FFFFFF" w:themeFill="background1"/>
                  <w:vAlign w:val="center"/>
                </w:tcPr>
                <w:p w14:paraId="6961AA67" w14:textId="6A08680E" w:rsidR="008C6D75" w:rsidRPr="00A91C74" w:rsidRDefault="00B6590E" w:rsidP="00723B14">
                  <w:pPr>
                    <w:pStyle w:val="TableParagraph"/>
                    <w:spacing w:before="0"/>
                    <w:ind w:left="126"/>
                    <w:jc w:val="center"/>
                    <w:rPr>
                      <w:rFonts w:ascii="Arial" w:eastAsia="Arial" w:hAnsi="Arial" w:cs="Arial"/>
                      <w:sz w:val="21"/>
                      <w:szCs w:val="21"/>
                    </w:rPr>
                  </w:pPr>
                  <w:r w:rsidRPr="00A91C74">
                    <w:rPr>
                      <w:rFonts w:ascii="Arial" w:hAnsi="Arial" w:cs="Arial"/>
                      <w:sz w:val="21"/>
                      <w:szCs w:val="21"/>
                    </w:rPr>
                    <w:t>Develop within three months</w:t>
                  </w:r>
                </w:p>
              </w:tc>
            </w:tr>
            <w:tr w:rsidR="008C6D75" w:rsidRPr="00BF1D58" w14:paraId="00F0DC15" w14:textId="77777777" w:rsidTr="00F36AAD">
              <w:trPr>
                <w:trHeight w:val="571"/>
              </w:trPr>
              <w:tc>
                <w:tcPr>
                  <w:tcW w:w="2844" w:type="dxa"/>
                  <w:shd w:val="clear" w:color="auto" w:fill="FFFFFF" w:themeFill="background1"/>
                  <w:vAlign w:val="center"/>
                </w:tcPr>
                <w:p w14:paraId="023D3C07" w14:textId="459D7B28" w:rsidR="008C6D75" w:rsidRPr="00A91C74" w:rsidRDefault="008C6D75" w:rsidP="00A91C74">
                  <w:pPr>
                    <w:pStyle w:val="TableParagraph"/>
                    <w:pBdr>
                      <w:top w:val="none" w:sz="0" w:space="0" w:color="auto"/>
                      <w:left w:val="none" w:sz="0" w:space="0" w:color="auto"/>
                      <w:bottom w:val="none" w:sz="0" w:space="0" w:color="auto"/>
                      <w:right w:val="none" w:sz="0" w:space="0" w:color="auto"/>
                      <w:between w:val="none" w:sz="0" w:space="0" w:color="auto"/>
                    </w:pBdr>
                    <w:rPr>
                      <w:rFonts w:ascii="Arial" w:eastAsia="Arial" w:hAnsi="Arial" w:cs="Arial"/>
                      <w:sz w:val="21"/>
                      <w:szCs w:val="21"/>
                    </w:rPr>
                  </w:pPr>
                  <w:r w:rsidRPr="00A91C74">
                    <w:rPr>
                      <w:rFonts w:ascii="Arial" w:hAnsi="Arial" w:cs="Arial"/>
                      <w:sz w:val="21"/>
                      <w:szCs w:val="21"/>
                    </w:rPr>
                    <w:t>Financial control and liquidity procedure</w:t>
                  </w:r>
                </w:p>
              </w:tc>
              <w:tc>
                <w:tcPr>
                  <w:tcW w:w="4677" w:type="dxa"/>
                  <w:shd w:val="clear" w:color="auto" w:fill="FFFFFF" w:themeFill="background1"/>
                  <w:vAlign w:val="center"/>
                </w:tcPr>
                <w:p w14:paraId="023489C6" w14:textId="458A94C8" w:rsidR="008C6D75" w:rsidRPr="00A91C74" w:rsidRDefault="008C6D75" w:rsidP="00A91C74">
                  <w:pPr>
                    <w:pStyle w:val="TableParagraph"/>
                    <w:ind w:left="108"/>
                    <w:rPr>
                      <w:rFonts w:ascii="Arial" w:hAnsi="Arial" w:cs="Arial"/>
                      <w:color w:val="000000"/>
                      <w:sz w:val="21"/>
                      <w:szCs w:val="21"/>
                    </w:rPr>
                  </w:pPr>
                  <w:r w:rsidRPr="00A91C74">
                    <w:rPr>
                      <w:rFonts w:ascii="Arial" w:hAnsi="Arial" w:cs="Arial"/>
                      <w:sz w:val="21"/>
                      <w:szCs w:val="21"/>
                    </w:rPr>
                    <w:t>Internal controls, cash forecasts and reserve monitoring</w:t>
                  </w:r>
                </w:p>
              </w:tc>
              <w:tc>
                <w:tcPr>
                  <w:tcW w:w="3119" w:type="dxa"/>
                  <w:shd w:val="clear" w:color="auto" w:fill="FFFFFF" w:themeFill="background1"/>
                  <w:vAlign w:val="center"/>
                </w:tcPr>
                <w:p w14:paraId="3496315F" w14:textId="0209FD05" w:rsidR="008C6D75" w:rsidRPr="00A91C74" w:rsidRDefault="00B6590E" w:rsidP="00723B14">
                  <w:pPr>
                    <w:pStyle w:val="TableParagraph"/>
                    <w:spacing w:before="0"/>
                    <w:ind w:left="126"/>
                    <w:jc w:val="center"/>
                    <w:rPr>
                      <w:rFonts w:ascii="Arial" w:eastAsia="Arial" w:hAnsi="Arial" w:cs="Arial"/>
                      <w:sz w:val="21"/>
                      <w:szCs w:val="21"/>
                    </w:rPr>
                  </w:pPr>
                  <w:r w:rsidRPr="00A91C74">
                    <w:rPr>
                      <w:rFonts w:ascii="Arial" w:hAnsi="Arial" w:cs="Arial"/>
                      <w:sz w:val="21"/>
                      <w:szCs w:val="21"/>
                    </w:rPr>
                    <w:t>Develop within three months</w:t>
                  </w:r>
                </w:p>
              </w:tc>
            </w:tr>
            <w:tr w:rsidR="008C6D75" w:rsidRPr="00BF1D58" w14:paraId="3D7430F7" w14:textId="77777777" w:rsidTr="00F36AAD">
              <w:trPr>
                <w:trHeight w:val="571"/>
              </w:trPr>
              <w:tc>
                <w:tcPr>
                  <w:tcW w:w="2844" w:type="dxa"/>
                  <w:shd w:val="clear" w:color="auto" w:fill="FFFFFF" w:themeFill="background1"/>
                  <w:vAlign w:val="center"/>
                </w:tcPr>
                <w:p w14:paraId="7482EAB2" w14:textId="2BA703E5" w:rsidR="008C6D75" w:rsidRPr="00A91C74" w:rsidRDefault="008C6D75" w:rsidP="00A91C74">
                  <w:pPr>
                    <w:pStyle w:val="TableParagraph"/>
                    <w:pBdr>
                      <w:top w:val="none" w:sz="0" w:space="0" w:color="auto"/>
                      <w:left w:val="none" w:sz="0" w:space="0" w:color="auto"/>
                      <w:bottom w:val="none" w:sz="0" w:space="0" w:color="auto"/>
                      <w:right w:val="none" w:sz="0" w:space="0" w:color="auto"/>
                      <w:between w:val="none" w:sz="0" w:space="0" w:color="auto"/>
                    </w:pBdr>
                    <w:rPr>
                      <w:rFonts w:ascii="Arial" w:eastAsia="Arial" w:hAnsi="Arial" w:cs="Arial"/>
                      <w:sz w:val="21"/>
                      <w:szCs w:val="21"/>
                    </w:rPr>
                  </w:pPr>
                  <w:r w:rsidRPr="00A91C74">
                    <w:rPr>
                      <w:rFonts w:ascii="Arial" w:hAnsi="Arial" w:cs="Arial"/>
                      <w:sz w:val="21"/>
                      <w:szCs w:val="21"/>
                    </w:rPr>
                    <w:t>Operational change procedure</w:t>
                  </w:r>
                </w:p>
              </w:tc>
              <w:tc>
                <w:tcPr>
                  <w:tcW w:w="4677" w:type="dxa"/>
                  <w:shd w:val="clear" w:color="auto" w:fill="FFFFFF" w:themeFill="background1"/>
                  <w:vAlign w:val="center"/>
                </w:tcPr>
                <w:p w14:paraId="5D72AC18" w14:textId="414D2CC0" w:rsidR="008C6D75" w:rsidRPr="00A91C74" w:rsidRDefault="008C6D75" w:rsidP="00A91C74">
                  <w:pPr>
                    <w:pStyle w:val="TableParagraph"/>
                    <w:ind w:left="108"/>
                    <w:rPr>
                      <w:rFonts w:ascii="Arial" w:hAnsi="Arial" w:cs="Arial"/>
                      <w:color w:val="000000"/>
                      <w:sz w:val="21"/>
                      <w:szCs w:val="21"/>
                    </w:rPr>
                  </w:pPr>
                  <w:r w:rsidRPr="00A91C74">
                    <w:rPr>
                      <w:rFonts w:ascii="Arial" w:hAnsi="Arial" w:cs="Arial"/>
                      <w:sz w:val="21"/>
                      <w:szCs w:val="21"/>
                    </w:rPr>
                    <w:t>Assessment, testing, approval and review of proposed changes</w:t>
                  </w:r>
                </w:p>
              </w:tc>
              <w:tc>
                <w:tcPr>
                  <w:tcW w:w="3119" w:type="dxa"/>
                  <w:shd w:val="clear" w:color="auto" w:fill="FFFFFF" w:themeFill="background1"/>
                  <w:vAlign w:val="center"/>
                </w:tcPr>
                <w:p w14:paraId="1340F142" w14:textId="48BAA34E" w:rsidR="008C6D75" w:rsidRPr="00A91C74" w:rsidRDefault="008C6D75" w:rsidP="00723B14">
                  <w:pPr>
                    <w:pStyle w:val="TableParagraph"/>
                    <w:keepNext/>
                    <w:spacing w:before="0"/>
                    <w:ind w:left="126"/>
                    <w:jc w:val="center"/>
                    <w:rPr>
                      <w:rFonts w:ascii="Arial" w:eastAsia="Arial" w:hAnsi="Arial" w:cs="Arial"/>
                      <w:sz w:val="21"/>
                      <w:szCs w:val="21"/>
                    </w:rPr>
                  </w:pPr>
                  <w:r w:rsidRPr="00A91C74">
                    <w:rPr>
                      <w:rFonts w:ascii="Arial" w:hAnsi="Arial" w:cs="Arial"/>
                      <w:sz w:val="21"/>
                      <w:szCs w:val="21"/>
                    </w:rPr>
                    <w:t>Immediate</w:t>
                  </w:r>
                </w:p>
              </w:tc>
            </w:tr>
          </w:tbl>
          <w:p w14:paraId="062CB306" w14:textId="6717D683" w:rsidR="00B6590E" w:rsidRPr="00B6590E" w:rsidRDefault="00F01A85">
            <w:pPr>
              <w:pStyle w:val="Caption"/>
              <w:rPr>
                <w:b/>
                <w:bCs/>
                <w:color w:val="363535" w:themeColor="background2" w:themeShade="40"/>
                <w:sz w:val="22"/>
                <w:szCs w:val="22"/>
              </w:rPr>
            </w:pPr>
            <w:r>
              <w:rPr>
                <w:b/>
                <w:bCs/>
                <w:color w:val="363535" w:themeColor="background2" w:themeShade="40"/>
                <w:sz w:val="16"/>
                <w:szCs w:val="16"/>
              </w:rPr>
              <w:t xml:space="preserve">* </w:t>
            </w:r>
            <w:r w:rsidR="00B6590E" w:rsidRPr="00B6590E">
              <w:rPr>
                <w:b/>
                <w:bCs/>
                <w:color w:val="363535" w:themeColor="background2" w:themeShade="40"/>
                <w:sz w:val="22"/>
                <w:szCs w:val="22"/>
              </w:rPr>
              <w:t>Interim controls begin immediately while the full procedures are developed.</w:t>
            </w:r>
          </w:p>
          <w:p w14:paraId="6E1DE16E" w14:textId="77777777" w:rsidR="00EB40A0" w:rsidRPr="00EB40A0" w:rsidRDefault="00D30A9D" w:rsidP="00EB40A0">
            <w:pPr>
              <w:rPr>
                <w:lang w:val="en-CA"/>
              </w:rPr>
            </w:pPr>
            <w:r w:rsidRPr="00D30A9D">
              <w:t xml:space="preserve">Each protocol will name an accountable owner, required actions and records. </w:t>
            </w:r>
            <w:r w:rsidR="00EB40A0" w:rsidRPr="00EB40A0">
              <w:rPr>
                <w:lang w:val="en-CA"/>
              </w:rPr>
              <w:t>Where standards from Tiva are available and suitable, the owner may adapt them after confirming support arrangements and checking applicable federal and provincial requirements</w:t>
            </w:r>
          </w:p>
          <w:p w14:paraId="1009BC2E" w14:textId="0B5E2D7A" w:rsidR="00D30A9D" w:rsidRDefault="00D30A9D" w:rsidP="00D30A9D"/>
          <w:p w14:paraId="3D300AE2" w14:textId="77777777" w:rsidR="00D500EC" w:rsidRDefault="00D500EC" w:rsidP="00D30A9D">
            <w:pPr>
              <w:rPr>
                <w:szCs w:val="22"/>
              </w:rPr>
            </w:pPr>
          </w:p>
          <w:p w14:paraId="15C07698" w14:textId="2D916081" w:rsidR="00D30A9D" w:rsidRDefault="00D30A9D" w:rsidP="00D30A9D">
            <w:r w:rsidRPr="00D30A9D">
              <w:rPr>
                <w:sz w:val="32"/>
                <w:szCs w:val="32"/>
              </w:rPr>
              <w:t>HOW RISK ASSESSMENTS WILL BE DONE</w:t>
            </w:r>
            <w:r>
              <w:br/>
            </w:r>
            <w:r>
              <w:br/>
              <w:t xml:space="preserve">The Riskiness Index is our starting point. Managers will use </w:t>
            </w:r>
            <w:proofErr w:type="gramStart"/>
            <w:r>
              <w:t>its</w:t>
            </w:r>
            <w:proofErr w:type="gramEnd"/>
            <w:r>
              <w:t xml:space="preserve"> findings to identify exposures within their own processes and assess what action is needed. The index guides further assessment; it does not automatically determine the order of work.</w:t>
            </w:r>
          </w:p>
          <w:p w14:paraId="13927339" w14:textId="77777777" w:rsidR="00D30A9D" w:rsidRDefault="00D30A9D" w:rsidP="00D30A9D"/>
          <w:p w14:paraId="745B088D" w14:textId="77777777" w:rsidR="00D30A9D" w:rsidRDefault="00D30A9D" w:rsidP="00D30A9D">
            <w:r>
              <w:t>Managers will identify new or changing risks through discussions with staff, incident and near-miss records, service and claims reports, financial forecasts, supplier updates and control tests. With support from the risk coordinator, each assessment will describe the risk, its causes, the services and people affected, existing controls and any gaps in the information available.</w:t>
            </w:r>
          </w:p>
          <w:p w14:paraId="636407ED" w14:textId="77777777" w:rsidR="00D30A9D" w:rsidRDefault="00D30A9D" w:rsidP="00D30A9D"/>
          <w:p w14:paraId="0F90EEEF" w14:textId="77777777" w:rsidR="00D30A9D" w:rsidRDefault="00D30A9D" w:rsidP="00D30A9D">
            <w:r>
              <w:t>Priorities will reflect the relevant Riskiness Index score, urgency, potential consequences, and effects on other departments. A lower-scored exposure may require immediate attention if it threatens customer information, employee safety, an obligation or an essential service. Managers will also consider whether one action must be completed before another and whether a shared dependency could disrupt several services at once.</w:t>
            </w:r>
          </w:p>
          <w:p w14:paraId="462B0683" w14:textId="77777777" w:rsidR="00D30A9D" w:rsidRDefault="00D30A9D" w:rsidP="00D30A9D"/>
          <w:p w14:paraId="7BA5B890" w14:textId="77777777" w:rsidR="00D30A9D" w:rsidRDefault="00D30A9D" w:rsidP="00D30A9D">
            <w:r>
              <w:t>For each proposed response, the owner will compare the expected reduction in exposure with the cost and resources required. This includes equipment, staff and management time, training, specialist support, implementation disruption and recurring provider costs. The assessment will consider practical alternatives and the risks that remain after each option. Necessary safeguards will not be rejected solely because their benefits cannot be expressed as immediate financial savings.</w:t>
            </w:r>
          </w:p>
          <w:p w14:paraId="1FA65883" w14:textId="77777777" w:rsidR="00D30A9D" w:rsidRDefault="00D30A9D" w:rsidP="00D30A9D"/>
          <w:p w14:paraId="4B9E5828" w14:textId="77777777" w:rsidR="00D30A9D" w:rsidRDefault="00D30A9D" w:rsidP="00D30A9D">
            <w:r>
              <w:t>The crisis leadership team will use these assessments to agree priorities and allocate resources within its authority. Decisions outside approved risk, spending or resource limits will go to executive management. Where evidence is incomplete, the owner will record what must be confirmed and identify any interim protection needed. Assessments will be updated after significant incidents, proposed changes, supplier disruption, failed tests or anticipated breaches of limits.</w:t>
            </w:r>
            <w:r>
              <w:br/>
            </w:r>
            <w:r>
              <w:br/>
            </w:r>
            <w:r w:rsidRPr="00D30A9D">
              <w:rPr>
                <w:sz w:val="32"/>
                <w:szCs w:val="32"/>
              </w:rPr>
              <w:t>HOW RISKS WILL BE MANAGED</w:t>
            </w:r>
            <w:r>
              <w:br/>
            </w:r>
            <w:r>
              <w:br/>
              <w:t>Risk management means turning the assessment into an agreed action. The owner will recommend whether to introduce or strengthen controls, change or postpone an activity, arrange appropriate insurance or reinsurance, or retain the remaining risk within approved limits. More than one response may be needed. For example, secure remote work may require equipment, access controls, staff training and additional technical support together.</w:t>
            </w:r>
          </w:p>
          <w:p w14:paraId="14A8C3B6" w14:textId="77777777" w:rsidR="00D30A9D" w:rsidRDefault="00D30A9D" w:rsidP="00D30A9D"/>
          <w:p w14:paraId="2968D40B" w14:textId="77777777" w:rsidR="00D30A9D" w:rsidRDefault="00D30A9D" w:rsidP="00D30A9D">
            <w:r>
              <w:t>Each agreed response will have an action owner, required resources, a completion date and a way to check whether it works. The crisis leadership team will coordinate actions affecting several departments and resolve competing resource needs. Functional managers will remain responsible for implementation and for reporting obstacles or changes in exposure.</w:t>
            </w:r>
          </w:p>
          <w:p w14:paraId="359B62F1" w14:textId="77777777" w:rsidR="00D30A9D" w:rsidRDefault="00D30A9D" w:rsidP="00D30A9D"/>
          <w:p w14:paraId="252F9331" w14:textId="2E0DB129" w:rsidR="00D30A9D" w:rsidRDefault="00D30A9D" w:rsidP="00D30A9D">
            <w:r>
              <w:t>Outsourcing does not automatically transfer risk or accountability. Any insurance, reinsurance or contractual protection must be checked for its scope and limitations. Acceptance of remaining risk must consider our appetite, obligations, service needs and ability to absorb losses. A low index score or a low-cost response does not</w:t>
            </w:r>
            <w:proofErr w:type="gramStart"/>
            <w:r>
              <w:t xml:space="preserve">, </w:t>
            </w:r>
            <w:r w:rsidR="00B96DA8">
              <w:t>in</w:t>
            </w:r>
            <w:r>
              <w:t xml:space="preserve"> itself, justify</w:t>
            </w:r>
            <w:proofErr w:type="gramEnd"/>
            <w:r>
              <w:t xml:space="preserve"> accepting a risk. Controls will be tested before the team treats the expected reduction in exposure as achieved.</w:t>
            </w:r>
          </w:p>
          <w:p w14:paraId="2D2E77E6" w14:textId="77777777" w:rsidR="00D30A9D" w:rsidRDefault="00D30A9D" w:rsidP="00D30A9D"/>
          <w:p w14:paraId="62CE0D67" w14:textId="337AF079" w:rsidR="008C6D75" w:rsidRPr="00D30A9D" w:rsidRDefault="008C6D75" w:rsidP="008C6D75">
            <w:pPr>
              <w:pStyle w:val="TableParagraph"/>
              <w:ind w:left="0"/>
              <w:rPr>
                <w:rFonts w:asciiTheme="minorHAnsi" w:hAnsiTheme="minorHAnsi"/>
              </w:rPr>
            </w:pPr>
            <w:r w:rsidRPr="00D30A9D">
              <w:rPr>
                <w:rFonts w:asciiTheme="minorHAnsi" w:hAnsiTheme="minorHAnsi"/>
              </w:rPr>
              <w:br/>
            </w:r>
            <w:r w:rsidRPr="00D30A9D">
              <w:rPr>
                <w:rFonts w:asciiTheme="minorHAnsi" w:hAnsiTheme="minorHAnsi"/>
              </w:rPr>
              <w:br/>
            </w:r>
          </w:p>
          <w:p w14:paraId="77414687" w14:textId="30F20F42" w:rsidR="008C6D75" w:rsidRPr="008C6D75" w:rsidRDefault="008C6D75" w:rsidP="008C6D75">
            <w:pPr>
              <w:pStyle w:val="TableParagraph"/>
              <w:ind w:left="0"/>
              <w:rPr>
                <w:rFonts w:asciiTheme="minorHAnsi" w:hAnsiTheme="minorHAnsi"/>
              </w:rPr>
            </w:pPr>
          </w:p>
          <w:p w14:paraId="28C40EF3" w14:textId="77777777" w:rsidR="008C6D75" w:rsidRDefault="008C6D75" w:rsidP="008C6D75">
            <w:pPr>
              <w:pStyle w:val="TableParagraph"/>
              <w:ind w:left="0"/>
              <w:rPr>
                <w:rFonts w:asciiTheme="minorHAnsi" w:hAnsiTheme="minorHAnsi"/>
              </w:rPr>
            </w:pPr>
          </w:p>
          <w:p w14:paraId="36FB6B06" w14:textId="38C7100B" w:rsidR="00D30A9D" w:rsidRDefault="00D30A9D" w:rsidP="00D30A9D">
            <w:r w:rsidRPr="00D30A9D">
              <w:rPr>
                <w:sz w:val="32"/>
                <w:szCs w:val="32"/>
              </w:rPr>
              <w:t>HOW RISKS WILL BE RECORDED</w:t>
            </w:r>
            <w:r>
              <w:br/>
            </w:r>
            <w:r>
              <w:br/>
            </w:r>
            <w:r>
              <w:t xml:space="preserve">The risk </w:t>
            </w:r>
            <w:r w:rsidR="00091659">
              <w:t>record</w:t>
            </w:r>
            <w:r>
              <w:t xml:space="preserve"> will be our central record. Each entry will identify the risk and relevant Riskiness Index reference, affected functions, risk owner, existing controls, priority and reasons for it, agreed response, resource needs, action owner, completion date and review date. It will also record remaining exposure against our approved limits, supporting evidence and any information still needed. Proposed controls will be distinguished from controls already operating and tested.</w:t>
            </w:r>
          </w:p>
          <w:p w14:paraId="49C867C8" w14:textId="77777777" w:rsidR="00D30A9D" w:rsidRDefault="00D30A9D" w:rsidP="00D30A9D"/>
          <w:p w14:paraId="66459E6B" w14:textId="6EC640F2" w:rsidR="00D30A9D" w:rsidRDefault="00D30A9D" w:rsidP="00D30A9D">
            <w:r>
              <w:t xml:space="preserve">The risk coordinator will maintain the </w:t>
            </w:r>
            <w:r w:rsidR="00B96DA8">
              <w:t>record</w:t>
            </w:r>
            <w:r>
              <w:t xml:space="preserve"> with managers responsible for the accuracy and timeliness of their entries. We will also record incidents, decisions, approvals and exceptions, including their reasons. Records will be available to authorized staff, protected according to their sensitivity and retained in line with applicable requirements.</w:t>
            </w:r>
          </w:p>
          <w:p w14:paraId="008CC45F" w14:textId="186FF5C6" w:rsidR="00D30A9D" w:rsidRDefault="00D30A9D" w:rsidP="00D30A9D">
            <w:r>
              <w:br/>
            </w:r>
            <w:r w:rsidRPr="00D30A9D">
              <w:rPr>
                <w:sz w:val="32"/>
                <w:szCs w:val="32"/>
              </w:rPr>
              <w:t>WEEKLY SCRUM CYCLE DURING THE FIRST THREE MONTHS</w:t>
            </w:r>
            <w:r>
              <w:br/>
            </w:r>
            <w:r>
              <w:br/>
            </w:r>
            <w:r>
              <w:t xml:space="preserve">During the first three months, the crisis leadership team will use a Scrum approach with one-week sprint cycles to coordinate risk response work. The risk coordinator will organize the cycle and maintain a prioritized backlog of actions linked to the risk </w:t>
            </w:r>
            <w:r w:rsidR="00091659">
              <w:t>record</w:t>
            </w:r>
            <w:r>
              <w:t xml:space="preserve">. The </w:t>
            </w:r>
            <w:r w:rsidR="00091659">
              <w:t>record</w:t>
            </w:r>
            <w:r w:rsidR="00091659">
              <w:t xml:space="preserve"> recounts</w:t>
            </w:r>
            <w:r>
              <w:t xml:space="preserve"> our exposure and decisions; the backlog tracks the work needed to address them. The crisis leadership team will agree</w:t>
            </w:r>
            <w:r w:rsidR="00B1065C">
              <w:t xml:space="preserve"> on</w:t>
            </w:r>
            <w:r>
              <w:t xml:space="preserve"> priorities, while assigned staff carry out the actions.</w:t>
            </w:r>
          </w:p>
          <w:p w14:paraId="11A3D195" w14:textId="77777777" w:rsidR="00D30A9D" w:rsidRDefault="00D30A9D" w:rsidP="00D30A9D"/>
          <w:p w14:paraId="540FB272" w14:textId="39381D3A" w:rsidR="00D30A9D" w:rsidRDefault="00D30A9D" w:rsidP="00D30A9D">
            <w:pPr>
              <w:rPr>
                <w:lang w:val="en-CA"/>
              </w:rPr>
            </w:pPr>
            <w:r w:rsidRPr="00D30A9D">
              <w:rPr>
                <w:lang w:val="en-CA"/>
              </w:rPr>
              <w:t>Each sprint will begin with an agreed goal and actions selected by urgency, expected risk reduction, dependencies and capacity. Actions will have owners and completion criteria, supported by brief daily check-ins on progress and obstacles.</w:t>
            </w:r>
            <w:r>
              <w:rPr>
                <w:lang w:val="en-CA"/>
              </w:rPr>
              <w:t xml:space="preserve"> </w:t>
            </w:r>
            <w:r w:rsidRPr="00D30A9D">
              <w:rPr>
                <w:lang w:val="en-CA"/>
              </w:rPr>
              <w:t xml:space="preserve">End-of-week reviews will focus on completed work, test results, changing risks and unresolved issues to guide priorities and resource allocation within approved limits. A brief retrospective will identify improvements to working practices, and the coordinator will update the </w:t>
            </w:r>
            <w:r w:rsidR="00091659">
              <w:t>record</w:t>
            </w:r>
            <w:r w:rsidRPr="00D30A9D">
              <w:rPr>
                <w:lang w:val="en-CA"/>
              </w:rPr>
              <w:t>, backlog and decision records.</w:t>
            </w:r>
          </w:p>
          <w:p w14:paraId="4F72B84B" w14:textId="77777777" w:rsidR="00EC3EA6" w:rsidRPr="00D30A9D" w:rsidRDefault="00EC3EA6" w:rsidP="00D30A9D">
            <w:pPr>
              <w:rPr>
                <w:lang w:val="en-CA"/>
              </w:rPr>
            </w:pPr>
          </w:p>
          <w:p w14:paraId="793D9FEB" w14:textId="77777777" w:rsidR="00D30A9D" w:rsidRPr="00D30A9D" w:rsidRDefault="00D30A9D" w:rsidP="00D30A9D">
            <w:pPr>
              <w:rPr>
                <w:lang w:val="en-CA"/>
              </w:rPr>
            </w:pPr>
            <w:r w:rsidRPr="00D30A9D">
              <w:rPr>
                <w:lang w:val="en-CA"/>
              </w:rPr>
              <w:t>Urgent incidents and anticipated breaches will receive immediate attention, with changes recorded and approved as required. After three months, management will review the weekly cycle against service stability, remaining risks and staff capacity.</w:t>
            </w:r>
          </w:p>
          <w:p w14:paraId="446705E6" w14:textId="74742ECC" w:rsidR="00D30A9D" w:rsidRDefault="00D30A9D" w:rsidP="00D30A9D">
            <w:r>
              <w:br/>
            </w:r>
            <w:r w:rsidRPr="00D30A9D">
              <w:rPr>
                <w:sz w:val="32"/>
                <w:szCs w:val="32"/>
              </w:rPr>
              <w:t>HOW RISKS WILL BE REPORTED AND ESCALATED</w:t>
            </w:r>
            <w:r w:rsidRPr="00D30A9D">
              <w:rPr>
                <w:sz w:val="32"/>
                <w:szCs w:val="32"/>
              </w:rPr>
              <w:br/>
            </w:r>
            <w:r>
              <w:br/>
            </w:r>
            <w:r>
              <w:t>Employees will report new risks, incidents, near misses and anticipated breaches to their functional manager. Managers will notify the risk coordinator and provide updates for the weekly review. The coordinator will consolidate reports for the crisis leadership team, and the executive sponsor will ensure that executive management receives significant findings and decisions requiring its approval.</w:t>
            </w:r>
            <w:r w:rsidR="00EB40A0">
              <w:t xml:space="preserve"> </w:t>
            </w:r>
            <w:r w:rsidR="00EB40A0">
              <w:t>Consolidated reporting will be weekly during the initial three months. Any later reduction in frequency requires management approval; critical conditions remain subject to ongoing monitoring and immediate escalation.</w:t>
            </w:r>
          </w:p>
          <w:p w14:paraId="704984A6" w14:textId="77777777" w:rsidR="00D30A9D" w:rsidRDefault="00D30A9D" w:rsidP="00D30A9D"/>
          <w:p w14:paraId="3F5A1E7F" w14:textId="77777777" w:rsidR="00D30A9D" w:rsidRDefault="00D30A9D" w:rsidP="00D30A9D">
            <w:r>
              <w:t>For suspected data leaks, serious system damage or other urgent incidents, staff will immediately contact the designated response lead and their manager, using an alternate contact if either is unavailable. The reporting procedure will name these contacts; urgent action must not wait for routine reporting or a complete investigation. The coordinator will record the issue and ensure the crisis leadership team is informed.</w:t>
            </w:r>
          </w:p>
          <w:p w14:paraId="7EFF82A2" w14:textId="77777777" w:rsidR="00D30A9D" w:rsidRDefault="00D30A9D" w:rsidP="00D30A9D"/>
          <w:p w14:paraId="7F50D516" w14:textId="62284DF4" w:rsidR="00D30A9D" w:rsidRDefault="00D30A9D" w:rsidP="00D30A9D">
            <w:r>
              <w:t xml:space="preserve">The team may reallocate staff, activate continuity arrangements and approve changes within delegated limits. Requests exceeding risk, spending or resource limits, including asset sales outside approved plans, will be referred promptly to executive management. </w:t>
            </w:r>
          </w:p>
          <w:p w14:paraId="157936CA" w14:textId="5B0B9CDC" w:rsidR="00D30A9D" w:rsidRDefault="00D30A9D" w:rsidP="00D30A9D"/>
          <w:p w14:paraId="56095CC3" w14:textId="4B57A786" w:rsidR="00EC3EA6" w:rsidRPr="00EC3EA6" w:rsidRDefault="00D500EC" w:rsidP="00EC3EA6">
            <w:pPr>
              <w:pStyle w:val="TableParagraph"/>
              <w:ind w:left="0"/>
              <w:rPr>
                <w:rFonts w:asciiTheme="minorHAnsi" w:hAnsiTheme="minorHAnsi"/>
                <w:sz w:val="32"/>
                <w:szCs w:val="32"/>
              </w:rPr>
            </w:pPr>
            <w:r>
              <w:rPr>
                <w:rFonts w:asciiTheme="minorHAnsi" w:hAnsiTheme="minorHAnsi"/>
              </w:rPr>
              <w:lastRenderedPageBreak/>
              <w:br/>
            </w:r>
            <w:r w:rsidR="00EC3EA6" w:rsidRPr="00EC3EA6">
              <w:rPr>
                <w:rFonts w:asciiTheme="minorHAnsi" w:hAnsiTheme="minorHAnsi"/>
                <w:sz w:val="32"/>
                <w:szCs w:val="32"/>
              </w:rPr>
              <w:t>HOW OPERATIONAL CHANGES WILL BE CONTROLLED</w:t>
            </w:r>
          </w:p>
          <w:p w14:paraId="4038813A" w14:textId="77777777" w:rsidR="00EC3EA6" w:rsidRPr="00EC3EA6" w:rsidRDefault="00EC3EA6" w:rsidP="00EC3EA6">
            <w:pPr>
              <w:pStyle w:val="TableParagraph"/>
              <w:ind w:left="0"/>
              <w:rPr>
                <w:rFonts w:asciiTheme="minorHAnsi" w:hAnsiTheme="minorHAnsi"/>
              </w:rPr>
            </w:pPr>
            <w:r w:rsidRPr="00EC3EA6">
              <w:rPr>
                <w:rFonts w:asciiTheme="minorHAnsi" w:hAnsiTheme="minorHAnsi"/>
              </w:rPr>
              <w:t>Changes to remote access, cloud services, recovery arrangements, suppliers or customer communications will follow a consistent process. The level of assessment and testing will reflect the potential consequences of the change, while maintaining the agreed approval requirements.</w:t>
            </w:r>
          </w:p>
          <w:p w14:paraId="52C2667C" w14:textId="77777777" w:rsidR="00EC3EA6" w:rsidRPr="00EC3EA6" w:rsidRDefault="00EC3EA6" w:rsidP="00EC3EA6">
            <w:pPr>
              <w:pStyle w:val="TableParagraph"/>
              <w:ind w:left="0"/>
              <w:rPr>
                <w:rFonts w:asciiTheme="minorHAnsi" w:hAnsiTheme="minorHAnsi"/>
                <w:b/>
                <w:bCs/>
                <w:sz w:val="24"/>
                <w:szCs w:val="24"/>
              </w:rPr>
            </w:pPr>
            <w:r w:rsidRPr="00EC3EA6">
              <w:rPr>
                <w:rFonts w:asciiTheme="minorHAnsi" w:hAnsiTheme="minorHAnsi"/>
                <w:b/>
                <w:bCs/>
                <w:sz w:val="24"/>
                <w:szCs w:val="24"/>
              </w:rPr>
              <w:t>Describe and assess the change</w:t>
            </w:r>
          </w:p>
          <w:p w14:paraId="06E289C7" w14:textId="77777777" w:rsidR="00EC3EA6" w:rsidRPr="00EC3EA6" w:rsidRDefault="00EC3EA6" w:rsidP="00EC3EA6">
            <w:pPr>
              <w:pStyle w:val="TableParagraph"/>
              <w:ind w:left="0"/>
              <w:rPr>
                <w:rFonts w:asciiTheme="minorHAnsi" w:hAnsiTheme="minorHAnsi"/>
              </w:rPr>
            </w:pPr>
            <w:r w:rsidRPr="00EC3EA6">
              <w:rPr>
                <w:rFonts w:asciiTheme="minorHAnsi" w:hAnsiTheme="minorHAnsi"/>
              </w:rPr>
              <w:t>The proposing manager will explain the purpose, affected services and departments, expected benefits, resource needs and implementation risks. The assessment will consider information security, employee readiness, continuity, supplier dependence, recurring costs and applicable obligations. Relevant functions will contribute before a decision is made.</w:t>
            </w:r>
          </w:p>
          <w:p w14:paraId="3BCC4BE5" w14:textId="77777777" w:rsidR="00EC3EA6" w:rsidRPr="00EC3EA6" w:rsidRDefault="00EC3EA6" w:rsidP="00EC3EA6">
            <w:pPr>
              <w:pStyle w:val="TableParagraph"/>
              <w:ind w:left="0"/>
              <w:rPr>
                <w:rFonts w:asciiTheme="minorHAnsi" w:hAnsiTheme="minorHAnsi"/>
                <w:b/>
                <w:bCs/>
                <w:sz w:val="24"/>
                <w:szCs w:val="24"/>
              </w:rPr>
            </w:pPr>
            <w:r w:rsidRPr="00EC3EA6">
              <w:rPr>
                <w:rFonts w:asciiTheme="minorHAnsi" w:hAnsiTheme="minorHAnsi"/>
                <w:b/>
                <w:bCs/>
                <w:sz w:val="24"/>
                <w:szCs w:val="24"/>
              </w:rPr>
              <w:t>Plan and test</w:t>
            </w:r>
          </w:p>
          <w:p w14:paraId="2788574D" w14:textId="77777777" w:rsidR="00EC3EA6" w:rsidRPr="00EC3EA6" w:rsidRDefault="00EC3EA6" w:rsidP="00EC3EA6">
            <w:pPr>
              <w:pStyle w:val="TableParagraph"/>
              <w:ind w:left="0"/>
              <w:rPr>
                <w:rFonts w:asciiTheme="minorHAnsi" w:hAnsiTheme="minorHAnsi"/>
              </w:rPr>
            </w:pPr>
            <w:r w:rsidRPr="00EC3EA6">
              <w:rPr>
                <w:rFonts w:asciiTheme="minorHAnsi" w:hAnsiTheme="minorHAnsi"/>
              </w:rPr>
              <w:t>The owner will identify the controls, training, communications and support needed. Changes will be tested on a manageable scale before wider use where practical. IT changes will include appropriate access, capacity and recovery checks. Supplier changes will include continuity and handover checks, and customer messages will be checked for accuracy, consistency and approval. A fallback or rollback plan will be documented where relevant.</w:t>
            </w:r>
          </w:p>
          <w:p w14:paraId="3489E6E9" w14:textId="77777777" w:rsidR="00EC3EA6" w:rsidRPr="00EC3EA6" w:rsidRDefault="00EC3EA6" w:rsidP="00EC3EA6">
            <w:pPr>
              <w:pStyle w:val="TableParagraph"/>
              <w:ind w:left="0"/>
              <w:rPr>
                <w:rFonts w:asciiTheme="minorHAnsi" w:hAnsiTheme="minorHAnsi"/>
                <w:b/>
                <w:bCs/>
                <w:sz w:val="24"/>
                <w:szCs w:val="24"/>
              </w:rPr>
            </w:pPr>
            <w:r w:rsidRPr="00EC3EA6">
              <w:rPr>
                <w:rFonts w:asciiTheme="minorHAnsi" w:hAnsiTheme="minorHAnsi"/>
                <w:b/>
                <w:bCs/>
                <w:sz w:val="24"/>
                <w:szCs w:val="24"/>
              </w:rPr>
              <w:t>Approve</w:t>
            </w:r>
          </w:p>
          <w:p w14:paraId="296C4C7E" w14:textId="4D21497C" w:rsidR="00EC3EA6" w:rsidRPr="00EC3EA6" w:rsidRDefault="00EC3EA6" w:rsidP="00EC3EA6">
            <w:pPr>
              <w:pStyle w:val="TableParagraph"/>
              <w:ind w:left="0"/>
              <w:rPr>
                <w:rFonts w:asciiTheme="minorHAnsi" w:hAnsiTheme="minorHAnsi"/>
              </w:rPr>
            </w:pPr>
            <w:r w:rsidRPr="00EC3EA6">
              <w:rPr>
                <w:rFonts w:asciiTheme="minorHAnsi" w:hAnsiTheme="minorHAnsi"/>
              </w:rPr>
              <w:t xml:space="preserve">The change </w:t>
            </w:r>
            <w:r w:rsidR="00B1065C">
              <w:rPr>
                <w:rFonts w:asciiTheme="minorHAnsi" w:hAnsiTheme="minorHAnsi"/>
              </w:rPr>
              <w:t>register</w:t>
            </w:r>
            <w:r w:rsidRPr="00EC3EA6">
              <w:rPr>
                <w:rFonts w:asciiTheme="minorHAnsi" w:hAnsiTheme="minorHAnsi"/>
              </w:rPr>
              <w:t xml:space="preserve"> will include the assessment, test evidence, remaining risks and resource requirements. Changes within delegated authority will be approved by the designated manager or crisis leadership team. Changes outside approved limits will require further assessment and executive approval before proceeding.</w:t>
            </w:r>
          </w:p>
          <w:p w14:paraId="3ABF3B11" w14:textId="77777777" w:rsidR="00EC3EA6" w:rsidRPr="00EC3EA6" w:rsidRDefault="00EC3EA6" w:rsidP="00EC3EA6">
            <w:pPr>
              <w:pStyle w:val="TableParagraph"/>
              <w:ind w:left="0"/>
              <w:rPr>
                <w:rFonts w:asciiTheme="minorHAnsi" w:hAnsiTheme="minorHAnsi"/>
                <w:b/>
                <w:bCs/>
                <w:sz w:val="24"/>
                <w:szCs w:val="24"/>
              </w:rPr>
            </w:pPr>
            <w:r w:rsidRPr="00EC3EA6">
              <w:rPr>
                <w:rFonts w:asciiTheme="minorHAnsi" w:hAnsiTheme="minorHAnsi"/>
                <w:b/>
                <w:bCs/>
                <w:sz w:val="24"/>
                <w:szCs w:val="24"/>
              </w:rPr>
              <w:t>Implement and monitor</w:t>
            </w:r>
          </w:p>
          <w:p w14:paraId="5549C4FB" w14:textId="77777777" w:rsidR="00EC3EA6" w:rsidRPr="00EC3EA6" w:rsidRDefault="00EC3EA6" w:rsidP="00EC3EA6">
            <w:pPr>
              <w:pStyle w:val="TableParagraph"/>
              <w:ind w:left="0"/>
              <w:rPr>
                <w:rFonts w:asciiTheme="minorHAnsi" w:hAnsiTheme="minorHAnsi"/>
              </w:rPr>
            </w:pPr>
            <w:r w:rsidRPr="00EC3EA6">
              <w:rPr>
                <w:rFonts w:asciiTheme="minorHAnsi" w:hAnsiTheme="minorHAnsi"/>
              </w:rPr>
              <w:t>Approved changes will be introduced in manageable stages, with named responsibility for monitoring and responding to problems. Staff and affected parties will receive the information they need. Urgent changes will still require an authorized decision, documented risks and appropriate safeguards; any deferred testing will be recorded and completed promptly.</w:t>
            </w:r>
          </w:p>
          <w:p w14:paraId="3BD79492" w14:textId="77777777" w:rsidR="00B1065C" w:rsidRDefault="00EC3EA6" w:rsidP="00B1065C">
            <w:pPr>
              <w:pStyle w:val="TableParagraph"/>
              <w:ind w:left="0"/>
              <w:rPr>
                <w:rFonts w:asciiTheme="minorHAnsi" w:hAnsiTheme="minorHAnsi"/>
                <w:b/>
                <w:bCs/>
                <w:sz w:val="24"/>
                <w:szCs w:val="24"/>
              </w:rPr>
            </w:pPr>
            <w:r w:rsidRPr="00EC3EA6">
              <w:rPr>
                <w:rFonts w:asciiTheme="minorHAnsi" w:hAnsiTheme="minorHAnsi"/>
                <w:b/>
                <w:bCs/>
                <w:sz w:val="24"/>
                <w:szCs w:val="24"/>
              </w:rPr>
              <w:t>Review the outcome</w:t>
            </w:r>
          </w:p>
          <w:p w14:paraId="60C88F2E" w14:textId="5605E964" w:rsidR="00EC3EA6" w:rsidRPr="00B1065C" w:rsidRDefault="00EC3EA6" w:rsidP="00B1065C">
            <w:pPr>
              <w:pStyle w:val="TableParagraph"/>
              <w:ind w:left="0"/>
              <w:rPr>
                <w:rFonts w:asciiTheme="minorHAnsi" w:hAnsiTheme="minorHAnsi"/>
                <w:b/>
                <w:bCs/>
                <w:sz w:val="24"/>
                <w:szCs w:val="24"/>
              </w:rPr>
            </w:pPr>
            <w:r w:rsidRPr="00EC3EA6">
              <w:rPr>
                <w:rFonts w:asciiTheme="minorHAnsi" w:hAnsiTheme="minorHAnsi"/>
              </w:rPr>
              <w:t xml:space="preserve">The owner will check whether the change achieves its purpose, whether controls work and whether new risks or service problems have emerged. Findings and corrective actions will be recorded in the </w:t>
            </w:r>
            <w:r w:rsidR="00091659">
              <w:t>record</w:t>
            </w:r>
            <w:r w:rsidR="00091659" w:rsidRPr="00EC3EA6">
              <w:t xml:space="preserve"> </w:t>
            </w:r>
            <w:r w:rsidRPr="00EC3EA6">
              <w:rPr>
                <w:rFonts w:asciiTheme="minorHAnsi" w:hAnsiTheme="minorHAnsi"/>
              </w:rPr>
              <w:t>and sprint backlog. Significant problems will be escalated immediately rather than waiting for the next sprint review.</w:t>
            </w:r>
            <w:r>
              <w:rPr>
                <w:rFonts w:asciiTheme="minorHAnsi" w:hAnsiTheme="minorHAnsi"/>
              </w:rPr>
              <w:br/>
            </w:r>
            <w:r>
              <w:rPr>
                <w:rFonts w:asciiTheme="minorHAnsi" w:hAnsiTheme="minorHAnsi"/>
              </w:rPr>
              <w:br/>
            </w:r>
            <w:r w:rsidRPr="00EC3EA6">
              <w:rPr>
                <w:rFonts w:asciiTheme="minorHAnsi" w:hAnsiTheme="minorHAnsi"/>
                <w:sz w:val="32"/>
                <w:szCs w:val="32"/>
              </w:rPr>
              <w:t>REVIEW AND ASSURANCE</w:t>
            </w:r>
            <w:r>
              <w:rPr>
                <w:rFonts w:asciiTheme="minorHAnsi" w:hAnsiTheme="minorHAnsi"/>
              </w:rPr>
              <w:br/>
            </w:r>
            <w:r>
              <w:rPr>
                <w:rFonts w:asciiTheme="minorHAnsi" w:hAnsiTheme="minorHAnsi"/>
              </w:rPr>
              <w:br/>
            </w:r>
            <w:r w:rsidRPr="00943BFA">
              <w:rPr>
                <w:rFonts w:asciiTheme="minorHAnsi" w:hAnsiTheme="minorHAnsi"/>
              </w:rPr>
              <w:t>The crisis leadership team will review progress through the weekly sprint cycle and after serious incidents, failed tests or significant changes in operating conditions. Protocols will also be reviewed at the end of the first three months. Recovery and control tests will follow an agreed schedule based on criticality and will be repeated after material changes where needed.</w:t>
            </w:r>
          </w:p>
          <w:p w14:paraId="26E9AC9B" w14:textId="77777777" w:rsidR="00EC3EA6" w:rsidRDefault="00EC3EA6" w:rsidP="00EC3EA6"/>
          <w:p w14:paraId="2068DAFC" w14:textId="77777777" w:rsidR="00EC3EA6" w:rsidRDefault="00EC3EA6" w:rsidP="00EC3EA6">
            <w:r>
              <w:t>Failed tests will be recorded, assessed and assigned corrective actions, with immediate escalation where continuity or approved limits are threatened. Independent review of internal controls may draw on Tiva or specialist support once its availability, scope and terms are confirmed. Review findings will be tracked until corrective actions have been verified. Temporary arrangements that work well will be considered for ongoing use.</w:t>
            </w:r>
            <w:r>
              <w:br/>
            </w:r>
            <w:r>
              <w:br/>
            </w:r>
            <w:r>
              <w:br/>
            </w:r>
            <w:r>
              <w:br/>
            </w:r>
            <w:r>
              <w:br/>
            </w:r>
          </w:p>
          <w:p w14:paraId="10285E2F" w14:textId="77777777" w:rsidR="00EC3EA6" w:rsidRDefault="00EC3EA6" w:rsidP="00EC3EA6">
            <w:r>
              <w:br/>
            </w:r>
            <w:r>
              <w:br/>
            </w:r>
            <w:r>
              <w:lastRenderedPageBreak/>
              <w:br/>
            </w:r>
            <w:r w:rsidRPr="00EC3EA6">
              <w:rPr>
                <w:sz w:val="32"/>
                <w:szCs w:val="32"/>
              </w:rPr>
              <w:t>MEASURES AND EVIDENCE</w:t>
            </w:r>
            <w:r>
              <w:rPr>
                <w:sz w:val="32"/>
                <w:szCs w:val="32"/>
              </w:rPr>
              <w:t xml:space="preserve"> </w:t>
            </w:r>
            <w:r>
              <w:rPr>
                <w:szCs w:val="22"/>
              </w:rPr>
              <w:br/>
            </w:r>
            <w:r>
              <w:rPr>
                <w:szCs w:val="22"/>
              </w:rPr>
              <w:br/>
            </w:r>
            <w:r>
              <w:t>The following measures will show whether our response is improving continuity and control. Departmental owners will provide evidence to the risk coordinator for weekly reporting. Finance will agree financial definitions and limits with those responsible for Risk Resources. Critical conditions will be monitored between reports, with immediate escalation when an approved limit is threatened.</w:t>
            </w:r>
          </w:p>
          <w:p w14:paraId="0929BA19" w14:textId="77B1F029" w:rsidR="00EC3EA6" w:rsidRPr="00EC3EA6" w:rsidRDefault="00EC3EA6" w:rsidP="00EC3EA6">
            <w:pPr>
              <w:rPr>
                <w:szCs w:val="22"/>
              </w:rPr>
            </w:pPr>
          </w:p>
          <w:tbl>
            <w:tblPr>
              <w:tblpPr w:leftFromText="180" w:rightFromText="180" w:vertAnchor="text" w:horzAnchor="page" w:tblpX="-24" w:tblpY="51"/>
              <w:tblOverlap w:val="never"/>
              <w:tblW w:w="10641" w:type="dxa"/>
              <w:tbl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insideH w:val="single" w:sz="6" w:space="0" w:color="595959" w:themeColor="text1" w:themeTint="A6"/>
                <w:insideV w:val="single" w:sz="6" w:space="0" w:color="595959" w:themeColor="text1" w:themeTint="A6"/>
              </w:tblBorders>
              <w:shd w:val="clear" w:color="auto" w:fill="FFFFFF" w:themeFill="background1"/>
              <w:tblLayout w:type="fixed"/>
              <w:tblCellMar>
                <w:left w:w="0" w:type="dxa"/>
                <w:right w:w="0" w:type="dxa"/>
              </w:tblCellMar>
              <w:tblLook w:val="01E0" w:firstRow="1" w:lastRow="1" w:firstColumn="1" w:lastColumn="1" w:noHBand="0" w:noVBand="0"/>
            </w:tblPr>
            <w:tblGrid>
              <w:gridCol w:w="1552"/>
              <w:gridCol w:w="4119"/>
              <w:gridCol w:w="1551"/>
              <w:gridCol w:w="3419"/>
            </w:tblGrid>
            <w:tr w:rsidR="00EC3EA6" w:rsidRPr="001B72CC" w14:paraId="47E1CBC7" w14:textId="37A938A2" w:rsidTr="00A91C74">
              <w:trPr>
                <w:trHeight w:val="571"/>
              </w:trPr>
              <w:tc>
                <w:tcPr>
                  <w:tcW w:w="1552" w:type="dxa"/>
                  <w:shd w:val="clear" w:color="auto" w:fill="262626" w:themeFill="text1" w:themeFillTint="D9"/>
                  <w:vAlign w:val="center"/>
                </w:tcPr>
                <w:p w14:paraId="7BAC1649" w14:textId="41A6F4B5" w:rsidR="00EC3EA6" w:rsidRPr="001B72CC" w:rsidRDefault="00EC3EA6" w:rsidP="00EC3EA6">
                  <w:pPr>
                    <w:pStyle w:val="TableParagraph"/>
                    <w:spacing w:before="121"/>
                    <w:ind w:left="0"/>
                    <w:rPr>
                      <w:rFonts w:ascii="Arial" w:hAnsi="Arial" w:cs="Arial"/>
                      <w:b/>
                      <w:sz w:val="24"/>
                      <w:szCs w:val="24"/>
                    </w:rPr>
                  </w:pPr>
                  <w:r>
                    <w:rPr>
                      <w:rFonts w:ascii="Arial" w:eastAsia="Arial" w:hAnsi="Arial" w:cs="Arial"/>
                      <w:b/>
                      <w:sz w:val="24"/>
                      <w:szCs w:val="24"/>
                    </w:rPr>
                    <w:t xml:space="preserve"> MEASURE</w:t>
                  </w:r>
                </w:p>
              </w:tc>
              <w:tc>
                <w:tcPr>
                  <w:tcW w:w="4119" w:type="dxa"/>
                  <w:shd w:val="clear" w:color="auto" w:fill="262626" w:themeFill="text1" w:themeFillTint="D9"/>
                  <w:vAlign w:val="center"/>
                </w:tcPr>
                <w:p w14:paraId="13DFEA14" w14:textId="5CDD467E" w:rsidR="00EC3EA6" w:rsidRPr="001B72CC" w:rsidRDefault="00EC3EA6" w:rsidP="00EC3EA6">
                  <w:pPr>
                    <w:pStyle w:val="TableParagraph"/>
                    <w:spacing w:before="121"/>
                    <w:rPr>
                      <w:rFonts w:ascii="Arial" w:hAnsi="Arial" w:cs="Arial"/>
                      <w:b/>
                      <w:sz w:val="24"/>
                      <w:szCs w:val="24"/>
                    </w:rPr>
                  </w:pPr>
                  <w:r>
                    <w:rPr>
                      <w:rFonts w:ascii="Arial" w:eastAsia="Arial" w:hAnsi="Arial" w:cs="Arial"/>
                      <w:b/>
                      <w:sz w:val="24"/>
                      <w:szCs w:val="24"/>
                    </w:rPr>
                    <w:t>DEFINITION AND EVIDENCE</w:t>
                  </w:r>
                </w:p>
              </w:tc>
              <w:tc>
                <w:tcPr>
                  <w:tcW w:w="1551" w:type="dxa"/>
                  <w:shd w:val="clear" w:color="auto" w:fill="262626" w:themeFill="text1" w:themeFillTint="D9"/>
                  <w:vAlign w:val="center"/>
                </w:tcPr>
                <w:p w14:paraId="1023C8FA" w14:textId="4E8C0856" w:rsidR="00EC3EA6" w:rsidRPr="00B6590E" w:rsidRDefault="00EC3EA6" w:rsidP="00EC3EA6">
                  <w:pPr>
                    <w:pStyle w:val="TableParagraph"/>
                    <w:spacing w:before="121"/>
                    <w:ind w:left="0"/>
                    <w:jc w:val="center"/>
                    <w:rPr>
                      <w:rFonts w:ascii="Arial" w:eastAsia="Arial" w:hAnsi="Arial" w:cs="Arial"/>
                      <w:b/>
                      <w:sz w:val="24"/>
                      <w:szCs w:val="24"/>
                    </w:rPr>
                  </w:pPr>
                  <w:r>
                    <w:rPr>
                      <w:rFonts w:ascii="Arial" w:eastAsia="Arial" w:hAnsi="Arial" w:cs="Arial"/>
                      <w:b/>
                      <w:sz w:val="24"/>
                      <w:szCs w:val="24"/>
                    </w:rPr>
                    <w:t>OWNER</w:t>
                  </w:r>
                </w:p>
              </w:tc>
              <w:tc>
                <w:tcPr>
                  <w:tcW w:w="3419" w:type="dxa"/>
                  <w:shd w:val="clear" w:color="auto" w:fill="262626" w:themeFill="text1" w:themeFillTint="D9"/>
                  <w:vAlign w:val="center"/>
                </w:tcPr>
                <w:p w14:paraId="71EE7CA9" w14:textId="3E1D1E8B" w:rsidR="00EC3EA6" w:rsidRDefault="00EC3EA6" w:rsidP="00723B14">
                  <w:pPr>
                    <w:pStyle w:val="TableParagraph"/>
                    <w:spacing w:before="121"/>
                    <w:ind w:left="141"/>
                    <w:rPr>
                      <w:rFonts w:ascii="Arial" w:eastAsia="Arial" w:hAnsi="Arial" w:cs="Arial"/>
                      <w:b/>
                      <w:sz w:val="24"/>
                      <w:szCs w:val="24"/>
                    </w:rPr>
                  </w:pPr>
                  <w:r>
                    <w:rPr>
                      <w:rFonts w:ascii="Arial" w:eastAsia="Arial" w:hAnsi="Arial" w:cs="Arial"/>
                      <w:b/>
                      <w:sz w:val="24"/>
                      <w:szCs w:val="24"/>
                    </w:rPr>
                    <w:t>BASELINE OR TARGET</w:t>
                  </w:r>
                </w:p>
              </w:tc>
            </w:tr>
            <w:tr w:rsidR="00A91C74" w:rsidRPr="00BF1D58" w14:paraId="7A2461A4" w14:textId="6531491E" w:rsidTr="00A91C74">
              <w:trPr>
                <w:trHeight w:val="571"/>
              </w:trPr>
              <w:tc>
                <w:tcPr>
                  <w:tcW w:w="1552" w:type="dxa"/>
                  <w:shd w:val="clear" w:color="auto" w:fill="FFFFFF" w:themeFill="background1"/>
                  <w:vAlign w:val="center"/>
                </w:tcPr>
                <w:p w14:paraId="3C536A88" w14:textId="1AF9F876" w:rsidR="00A91C74" w:rsidRPr="00A91C74" w:rsidRDefault="00A91C74" w:rsidP="00A91C74">
                  <w:pPr>
                    <w:pStyle w:val="TableParagraph"/>
                    <w:spacing w:before="110"/>
                    <w:rPr>
                      <w:rFonts w:ascii="Arial" w:hAnsi="Arial" w:cs="Arial"/>
                      <w:color w:val="0D0D0D" w:themeColor="text1" w:themeTint="F2"/>
                      <w:sz w:val="21"/>
                      <w:szCs w:val="21"/>
                    </w:rPr>
                  </w:pPr>
                  <w:r w:rsidRPr="00A91C74">
                    <w:rPr>
                      <w:rFonts w:ascii="Arial" w:hAnsi="Arial" w:cs="Arial"/>
                      <w:color w:val="0D0D0D" w:themeColor="text1" w:themeTint="F2"/>
                      <w:sz w:val="21"/>
                      <w:szCs w:val="21"/>
                    </w:rPr>
                    <w:t>Service availability</w:t>
                  </w:r>
                </w:p>
              </w:tc>
              <w:tc>
                <w:tcPr>
                  <w:tcW w:w="4119" w:type="dxa"/>
                  <w:shd w:val="clear" w:color="auto" w:fill="FFFFFF" w:themeFill="background1"/>
                  <w:vAlign w:val="center"/>
                </w:tcPr>
                <w:p w14:paraId="672ACA0E" w14:textId="3E3E6346" w:rsidR="00A91C74" w:rsidRPr="00A91C74" w:rsidRDefault="00A91C74" w:rsidP="00A91C74">
                  <w:pPr>
                    <w:pStyle w:val="TableParagraph"/>
                    <w:spacing w:before="110"/>
                    <w:ind w:left="108"/>
                    <w:rPr>
                      <w:rFonts w:ascii="Arial" w:hAnsi="Arial" w:cs="Arial"/>
                      <w:color w:val="0D0D0D" w:themeColor="text1" w:themeTint="F2"/>
                      <w:sz w:val="21"/>
                      <w:szCs w:val="21"/>
                    </w:rPr>
                  </w:pPr>
                  <w:r w:rsidRPr="00A91C74">
                    <w:rPr>
                      <w:rFonts w:ascii="Arial" w:hAnsi="Arial" w:cs="Arial"/>
                      <w:color w:val="0D0D0D" w:themeColor="text1" w:themeTint="F2"/>
                      <w:sz w:val="21"/>
                      <w:szCs w:val="21"/>
                    </w:rPr>
                    <w:t>% of required hours available; outage duration and impact. Monitoring and incident logs.</w:t>
                  </w:r>
                </w:p>
              </w:tc>
              <w:tc>
                <w:tcPr>
                  <w:tcW w:w="1551" w:type="dxa"/>
                  <w:shd w:val="clear" w:color="auto" w:fill="FFFFFF" w:themeFill="background1"/>
                  <w:vAlign w:val="center"/>
                </w:tcPr>
                <w:p w14:paraId="6F967571" w14:textId="337AA228" w:rsidR="00A91C74" w:rsidRPr="00A91C74" w:rsidRDefault="00A91C74" w:rsidP="00A91C74">
                  <w:pPr>
                    <w:pStyle w:val="TableParagraph"/>
                    <w:spacing w:before="0"/>
                    <w:ind w:left="0"/>
                    <w:jc w:val="center"/>
                    <w:rPr>
                      <w:rFonts w:ascii="Arial" w:hAnsi="Arial" w:cs="Arial"/>
                      <w:color w:val="0D0D0D" w:themeColor="text1" w:themeTint="F2"/>
                      <w:sz w:val="21"/>
                      <w:szCs w:val="21"/>
                    </w:rPr>
                  </w:pPr>
                  <w:r w:rsidRPr="00A91C74">
                    <w:rPr>
                      <w:rFonts w:ascii="Arial" w:hAnsi="Arial" w:cs="Arial"/>
                      <w:color w:val="0D0D0D" w:themeColor="text1" w:themeTint="F2"/>
                      <w:sz w:val="21"/>
                      <w:szCs w:val="21"/>
                    </w:rPr>
                    <w:t>IT</w:t>
                  </w:r>
                </w:p>
              </w:tc>
              <w:tc>
                <w:tcPr>
                  <w:tcW w:w="3419" w:type="dxa"/>
                  <w:shd w:val="clear" w:color="auto" w:fill="FFFFFF" w:themeFill="background1"/>
                  <w:vAlign w:val="center"/>
                </w:tcPr>
                <w:p w14:paraId="2ECEE921" w14:textId="104873CA" w:rsidR="00A91C74" w:rsidRPr="00A91C74" w:rsidRDefault="00A91C74" w:rsidP="00723B14">
                  <w:pPr>
                    <w:pStyle w:val="TableParagraph"/>
                    <w:spacing w:before="0"/>
                    <w:ind w:left="141"/>
                    <w:rPr>
                      <w:rFonts w:ascii="Arial" w:hAnsi="Arial" w:cs="Arial"/>
                      <w:color w:val="0D0D0D" w:themeColor="text1" w:themeTint="F2"/>
                      <w:sz w:val="21"/>
                      <w:szCs w:val="21"/>
                    </w:rPr>
                  </w:pPr>
                  <w:r w:rsidRPr="00A91C74">
                    <w:rPr>
                      <w:rFonts w:ascii="Arial" w:hAnsi="Arial" w:cs="Arial"/>
                      <w:color w:val="0D0D0D" w:themeColor="text1" w:themeTint="F2"/>
                      <w:sz w:val="21"/>
                      <w:szCs w:val="21"/>
                    </w:rPr>
                    <w:t>Required hours, current availability, outage and recovery limits.</w:t>
                  </w:r>
                </w:p>
              </w:tc>
            </w:tr>
            <w:tr w:rsidR="00A91C74" w:rsidRPr="00BF1D58" w14:paraId="23A077B4" w14:textId="52D259AC" w:rsidTr="00A91C74">
              <w:trPr>
                <w:trHeight w:val="571"/>
              </w:trPr>
              <w:tc>
                <w:tcPr>
                  <w:tcW w:w="1552" w:type="dxa"/>
                  <w:shd w:val="clear" w:color="auto" w:fill="FFFFFF" w:themeFill="background1"/>
                  <w:vAlign w:val="center"/>
                </w:tcPr>
                <w:p w14:paraId="60C2B881" w14:textId="6F51AD5A" w:rsidR="00A91C74" w:rsidRPr="00A91C74" w:rsidRDefault="00A91C74" w:rsidP="00A91C74">
                  <w:pPr>
                    <w:pStyle w:val="TableParagraph"/>
                    <w:rPr>
                      <w:rFonts w:ascii="Arial" w:hAnsi="Arial" w:cs="Arial"/>
                      <w:color w:val="0D0D0D" w:themeColor="text1" w:themeTint="F2"/>
                      <w:sz w:val="21"/>
                      <w:szCs w:val="21"/>
                    </w:rPr>
                  </w:pPr>
                  <w:r w:rsidRPr="00A91C74">
                    <w:rPr>
                      <w:rFonts w:ascii="Arial" w:hAnsi="Arial" w:cs="Arial"/>
                      <w:color w:val="0D0D0D" w:themeColor="text1" w:themeTint="F2"/>
                      <w:sz w:val="21"/>
                      <w:szCs w:val="21"/>
                    </w:rPr>
                    <w:t>Claims and response times</w:t>
                  </w:r>
                </w:p>
              </w:tc>
              <w:tc>
                <w:tcPr>
                  <w:tcW w:w="4119" w:type="dxa"/>
                  <w:shd w:val="clear" w:color="auto" w:fill="FFFFFF" w:themeFill="background1"/>
                  <w:vAlign w:val="center"/>
                </w:tcPr>
                <w:p w14:paraId="292D044E" w14:textId="24E5BA35" w:rsidR="00A91C74" w:rsidRPr="00A91C74" w:rsidRDefault="00A91C74" w:rsidP="00A91C74">
                  <w:pPr>
                    <w:pStyle w:val="TableParagraph"/>
                    <w:ind w:left="108"/>
                    <w:rPr>
                      <w:rFonts w:ascii="Arial" w:hAnsi="Arial" w:cs="Arial"/>
                      <w:color w:val="0D0D0D" w:themeColor="text1" w:themeTint="F2"/>
                      <w:sz w:val="21"/>
                      <w:szCs w:val="21"/>
                    </w:rPr>
                  </w:pPr>
                  <w:r w:rsidRPr="00A91C74">
                    <w:rPr>
                      <w:rFonts w:ascii="Arial" w:hAnsi="Arial" w:cs="Arial"/>
                      <w:color w:val="0D0D0D" w:themeColor="text1" w:themeTint="F2"/>
                      <w:sz w:val="21"/>
                      <w:szCs w:val="21"/>
                    </w:rPr>
                    <w:t>Outstanding claims by number and age; enquiry response times. Claims and service records.</w:t>
                  </w:r>
                </w:p>
              </w:tc>
              <w:tc>
                <w:tcPr>
                  <w:tcW w:w="1551" w:type="dxa"/>
                  <w:shd w:val="clear" w:color="auto" w:fill="FFFFFF" w:themeFill="background1"/>
                  <w:vAlign w:val="center"/>
                </w:tcPr>
                <w:p w14:paraId="3F0AFD34" w14:textId="6FC1A6B5" w:rsidR="00A91C74" w:rsidRPr="00A91C74" w:rsidRDefault="00A91C74" w:rsidP="00A91C74">
                  <w:pPr>
                    <w:pStyle w:val="TableParagraph"/>
                    <w:spacing w:before="0"/>
                    <w:ind w:left="0"/>
                    <w:jc w:val="center"/>
                    <w:rPr>
                      <w:rFonts w:ascii="Arial" w:hAnsi="Arial" w:cs="Arial"/>
                      <w:color w:val="0D0D0D" w:themeColor="text1" w:themeTint="F2"/>
                      <w:sz w:val="21"/>
                      <w:szCs w:val="21"/>
                    </w:rPr>
                  </w:pPr>
                  <w:r w:rsidRPr="00A91C74">
                    <w:rPr>
                      <w:rFonts w:ascii="Arial" w:hAnsi="Arial" w:cs="Arial"/>
                      <w:color w:val="0D0D0D" w:themeColor="text1" w:themeTint="F2"/>
                      <w:sz w:val="21"/>
                      <w:szCs w:val="21"/>
                    </w:rPr>
                    <w:t xml:space="preserve">Claims </w:t>
                  </w:r>
                  <w:r>
                    <w:rPr>
                      <w:rFonts w:ascii="Arial" w:hAnsi="Arial" w:cs="Arial"/>
                      <w:color w:val="0D0D0D" w:themeColor="text1" w:themeTint="F2"/>
                      <w:sz w:val="21"/>
                      <w:szCs w:val="21"/>
                    </w:rPr>
                    <w:t>&amp;</w:t>
                  </w:r>
                  <w:r w:rsidRPr="00A91C74">
                    <w:rPr>
                      <w:rFonts w:ascii="Arial" w:hAnsi="Arial" w:cs="Arial"/>
                      <w:color w:val="0D0D0D" w:themeColor="text1" w:themeTint="F2"/>
                      <w:sz w:val="21"/>
                      <w:szCs w:val="21"/>
                    </w:rPr>
                    <w:t xml:space="preserve"> customer support</w:t>
                  </w:r>
                </w:p>
              </w:tc>
              <w:tc>
                <w:tcPr>
                  <w:tcW w:w="3419" w:type="dxa"/>
                  <w:shd w:val="clear" w:color="auto" w:fill="FFFFFF" w:themeFill="background1"/>
                  <w:vAlign w:val="center"/>
                </w:tcPr>
                <w:p w14:paraId="6AC70EA6" w14:textId="63456CA5" w:rsidR="00A91C74" w:rsidRPr="00A91C74" w:rsidRDefault="00A91C74" w:rsidP="00723B14">
                  <w:pPr>
                    <w:pStyle w:val="TableParagraph"/>
                    <w:spacing w:before="0"/>
                    <w:ind w:left="141"/>
                    <w:rPr>
                      <w:rFonts w:ascii="Arial" w:hAnsi="Arial" w:cs="Arial"/>
                      <w:color w:val="0D0D0D" w:themeColor="text1" w:themeTint="F2"/>
                      <w:sz w:val="21"/>
                      <w:szCs w:val="21"/>
                    </w:rPr>
                  </w:pPr>
                  <w:r w:rsidRPr="00A91C74">
                    <w:rPr>
                      <w:rFonts w:ascii="Arial" w:hAnsi="Arial" w:cs="Arial"/>
                      <w:color w:val="0D0D0D" w:themeColor="text1" w:themeTint="F2"/>
                      <w:sz w:val="21"/>
                      <w:szCs w:val="21"/>
                    </w:rPr>
                    <w:t>Normal volumes, processing times, capacity and service obligations to set delay limits.</w:t>
                  </w:r>
                </w:p>
              </w:tc>
            </w:tr>
            <w:tr w:rsidR="00A91C74" w:rsidRPr="00BF1D58" w14:paraId="4F96EAE1" w14:textId="7189D71C" w:rsidTr="00A91C74">
              <w:trPr>
                <w:trHeight w:val="571"/>
              </w:trPr>
              <w:tc>
                <w:tcPr>
                  <w:tcW w:w="1552" w:type="dxa"/>
                  <w:shd w:val="clear" w:color="auto" w:fill="FFFFFF" w:themeFill="background1"/>
                  <w:vAlign w:val="center"/>
                </w:tcPr>
                <w:p w14:paraId="5E1CF6A0" w14:textId="524598CD" w:rsidR="00A91C74" w:rsidRPr="00A91C74" w:rsidRDefault="00A91C74" w:rsidP="00A91C74">
                  <w:pPr>
                    <w:pStyle w:val="TableParagraph"/>
                    <w:pBdr>
                      <w:top w:val="none" w:sz="0" w:space="0" w:color="auto"/>
                      <w:left w:val="none" w:sz="0" w:space="0" w:color="auto"/>
                      <w:bottom w:val="none" w:sz="0" w:space="0" w:color="auto"/>
                      <w:right w:val="none" w:sz="0" w:space="0" w:color="auto"/>
                      <w:between w:val="none" w:sz="0" w:space="0" w:color="auto"/>
                    </w:pBdr>
                    <w:spacing w:before="110"/>
                    <w:rPr>
                      <w:rFonts w:ascii="Arial" w:hAnsi="Arial" w:cs="Arial"/>
                      <w:color w:val="0D0D0D" w:themeColor="text1" w:themeTint="F2"/>
                      <w:sz w:val="21"/>
                      <w:szCs w:val="21"/>
                    </w:rPr>
                  </w:pPr>
                  <w:r w:rsidRPr="00A91C74">
                    <w:rPr>
                      <w:rFonts w:ascii="Arial" w:hAnsi="Arial" w:cs="Arial"/>
                      <w:color w:val="0D0D0D" w:themeColor="text1" w:themeTint="F2"/>
                      <w:sz w:val="21"/>
                      <w:szCs w:val="21"/>
                    </w:rPr>
                    <w:t>Secure remote access</w:t>
                  </w:r>
                </w:p>
              </w:tc>
              <w:tc>
                <w:tcPr>
                  <w:tcW w:w="4119" w:type="dxa"/>
                  <w:shd w:val="clear" w:color="auto" w:fill="FFFFFF" w:themeFill="background1"/>
                  <w:vAlign w:val="center"/>
                </w:tcPr>
                <w:p w14:paraId="182E47D9" w14:textId="54C86179" w:rsidR="00A91C74" w:rsidRPr="00A91C74" w:rsidRDefault="00A91C74" w:rsidP="00A91C74">
                  <w:pPr>
                    <w:pStyle w:val="TableParagraph"/>
                    <w:spacing w:before="110"/>
                    <w:ind w:left="108"/>
                    <w:rPr>
                      <w:rFonts w:ascii="Arial" w:hAnsi="Arial" w:cs="Arial"/>
                      <w:color w:val="0D0D0D" w:themeColor="text1" w:themeTint="F2"/>
                      <w:sz w:val="21"/>
                      <w:szCs w:val="21"/>
                    </w:rPr>
                  </w:pPr>
                  <w:r w:rsidRPr="00A91C74">
                    <w:rPr>
                      <w:rFonts w:ascii="Arial" w:hAnsi="Arial" w:cs="Arial"/>
                      <w:color w:val="0D0D0D" w:themeColor="text1" w:themeTint="F2"/>
                      <w:sz w:val="21"/>
                      <w:szCs w:val="21"/>
                    </w:rPr>
                    <w:t>% of remote staff with approved equipment, access and training. Access, equipment and training records.</w:t>
                  </w:r>
                </w:p>
              </w:tc>
              <w:tc>
                <w:tcPr>
                  <w:tcW w:w="1551" w:type="dxa"/>
                  <w:shd w:val="clear" w:color="auto" w:fill="FFFFFF" w:themeFill="background1"/>
                  <w:vAlign w:val="center"/>
                </w:tcPr>
                <w:p w14:paraId="4286FCA4" w14:textId="706BA716" w:rsidR="00A91C74" w:rsidRPr="00A91C74" w:rsidRDefault="00A91C74" w:rsidP="00A91C74">
                  <w:pPr>
                    <w:pStyle w:val="TableParagraph"/>
                    <w:spacing w:before="0"/>
                    <w:ind w:left="0"/>
                    <w:jc w:val="center"/>
                    <w:rPr>
                      <w:rFonts w:ascii="Arial" w:hAnsi="Arial" w:cs="Arial"/>
                      <w:color w:val="0D0D0D" w:themeColor="text1" w:themeTint="F2"/>
                      <w:sz w:val="21"/>
                      <w:szCs w:val="21"/>
                    </w:rPr>
                  </w:pPr>
                  <w:r w:rsidRPr="00A91C74">
                    <w:rPr>
                      <w:rFonts w:ascii="Arial" w:hAnsi="Arial" w:cs="Arial"/>
                      <w:color w:val="0D0D0D" w:themeColor="text1" w:themeTint="F2"/>
                      <w:sz w:val="21"/>
                      <w:szCs w:val="21"/>
                    </w:rPr>
                    <w:t>IT and managers</w:t>
                  </w:r>
                </w:p>
              </w:tc>
              <w:tc>
                <w:tcPr>
                  <w:tcW w:w="3419" w:type="dxa"/>
                  <w:shd w:val="clear" w:color="auto" w:fill="FFFFFF" w:themeFill="background1"/>
                  <w:vAlign w:val="center"/>
                </w:tcPr>
                <w:p w14:paraId="500E4116" w14:textId="31F3D81A" w:rsidR="00A91C74" w:rsidRPr="00A91C74" w:rsidRDefault="00A91C74" w:rsidP="00723B14">
                  <w:pPr>
                    <w:pStyle w:val="TableParagraph"/>
                    <w:spacing w:before="0"/>
                    <w:ind w:left="141"/>
                    <w:rPr>
                      <w:rFonts w:ascii="Arial" w:hAnsi="Arial" w:cs="Arial"/>
                      <w:color w:val="0D0D0D" w:themeColor="text1" w:themeTint="F2"/>
                      <w:sz w:val="21"/>
                      <w:szCs w:val="21"/>
                    </w:rPr>
                  </w:pPr>
                  <w:r w:rsidRPr="00A91C74">
                    <w:rPr>
                      <w:rFonts w:ascii="Arial" w:hAnsi="Arial" w:cs="Arial"/>
                      <w:color w:val="0D0D0D" w:themeColor="text1" w:themeTint="F2"/>
                      <w:sz w:val="21"/>
                      <w:szCs w:val="21"/>
                    </w:rPr>
                    <w:t>Eligible staff and current compliance; security checks before access.</w:t>
                  </w:r>
                </w:p>
              </w:tc>
            </w:tr>
            <w:tr w:rsidR="00A91C74" w:rsidRPr="00BF1D58" w14:paraId="3DEFA657" w14:textId="4DE3C2D5" w:rsidTr="00A91C74">
              <w:trPr>
                <w:trHeight w:val="571"/>
              </w:trPr>
              <w:tc>
                <w:tcPr>
                  <w:tcW w:w="1552" w:type="dxa"/>
                  <w:shd w:val="clear" w:color="auto" w:fill="FFFFFF" w:themeFill="background1"/>
                  <w:vAlign w:val="center"/>
                </w:tcPr>
                <w:p w14:paraId="6BBDA8A1" w14:textId="543174A8" w:rsidR="00A91C74" w:rsidRPr="00A91C74" w:rsidRDefault="00A91C74" w:rsidP="00A91C74">
                  <w:pPr>
                    <w:pStyle w:val="TableParagraph"/>
                    <w:pBdr>
                      <w:top w:val="none" w:sz="0" w:space="0" w:color="auto"/>
                      <w:left w:val="none" w:sz="0" w:space="0" w:color="auto"/>
                      <w:bottom w:val="none" w:sz="0" w:space="0" w:color="auto"/>
                      <w:right w:val="none" w:sz="0" w:space="0" w:color="auto"/>
                      <w:between w:val="none" w:sz="0" w:space="0" w:color="auto"/>
                    </w:pBdr>
                    <w:rPr>
                      <w:rFonts w:ascii="Arial" w:hAnsi="Arial" w:cs="Arial"/>
                      <w:color w:val="0D0D0D" w:themeColor="text1" w:themeTint="F2"/>
                      <w:sz w:val="21"/>
                      <w:szCs w:val="21"/>
                    </w:rPr>
                  </w:pPr>
                  <w:r w:rsidRPr="00A91C74">
                    <w:rPr>
                      <w:rFonts w:ascii="Arial" w:hAnsi="Arial" w:cs="Arial"/>
                      <w:color w:val="0D0D0D" w:themeColor="text1" w:themeTint="F2"/>
                      <w:sz w:val="21"/>
                      <w:szCs w:val="21"/>
                    </w:rPr>
                    <w:t>Essential-role coverage</w:t>
                  </w:r>
                </w:p>
              </w:tc>
              <w:tc>
                <w:tcPr>
                  <w:tcW w:w="4119" w:type="dxa"/>
                  <w:shd w:val="clear" w:color="auto" w:fill="FFFFFF" w:themeFill="background1"/>
                  <w:vAlign w:val="center"/>
                </w:tcPr>
                <w:p w14:paraId="65FB2218" w14:textId="45C50569" w:rsidR="00A91C74" w:rsidRPr="00A91C74" w:rsidRDefault="00A91C74" w:rsidP="00A91C74">
                  <w:pPr>
                    <w:pStyle w:val="TableParagraph"/>
                    <w:ind w:left="108"/>
                    <w:rPr>
                      <w:rFonts w:ascii="Arial" w:hAnsi="Arial" w:cs="Arial"/>
                      <w:color w:val="0D0D0D" w:themeColor="text1" w:themeTint="F2"/>
                      <w:sz w:val="21"/>
                      <w:szCs w:val="21"/>
                    </w:rPr>
                  </w:pPr>
                  <w:r w:rsidRPr="00A91C74">
                    <w:rPr>
                      <w:rFonts w:ascii="Arial" w:hAnsi="Arial" w:cs="Arial"/>
                      <w:color w:val="0D0D0D" w:themeColor="text1" w:themeTint="F2"/>
                      <w:sz w:val="21"/>
                      <w:szCs w:val="21"/>
                    </w:rPr>
                    <w:t>Roles with trained, available backups; coverage gaps. Staffing and training records.</w:t>
                  </w:r>
                </w:p>
              </w:tc>
              <w:tc>
                <w:tcPr>
                  <w:tcW w:w="1551" w:type="dxa"/>
                  <w:shd w:val="clear" w:color="auto" w:fill="FFFFFF" w:themeFill="background1"/>
                  <w:vAlign w:val="center"/>
                </w:tcPr>
                <w:p w14:paraId="6E57EB6D" w14:textId="27A1FF6A" w:rsidR="00A91C74" w:rsidRPr="00A91C74" w:rsidRDefault="00A91C74" w:rsidP="00A91C74">
                  <w:pPr>
                    <w:pStyle w:val="TableParagraph"/>
                    <w:spacing w:before="0"/>
                    <w:ind w:left="0"/>
                    <w:jc w:val="center"/>
                    <w:rPr>
                      <w:rFonts w:ascii="Arial" w:hAnsi="Arial" w:cs="Arial"/>
                      <w:color w:val="0D0D0D" w:themeColor="text1" w:themeTint="F2"/>
                      <w:sz w:val="21"/>
                      <w:szCs w:val="21"/>
                    </w:rPr>
                  </w:pPr>
                  <w:r w:rsidRPr="00A91C74">
                    <w:rPr>
                      <w:rFonts w:ascii="Arial" w:hAnsi="Arial" w:cs="Arial"/>
                      <w:color w:val="0D0D0D" w:themeColor="text1" w:themeTint="F2"/>
                      <w:sz w:val="21"/>
                      <w:szCs w:val="21"/>
                    </w:rPr>
                    <w:t>Managers and HR</w:t>
                  </w:r>
                </w:p>
              </w:tc>
              <w:tc>
                <w:tcPr>
                  <w:tcW w:w="3419" w:type="dxa"/>
                  <w:shd w:val="clear" w:color="auto" w:fill="FFFFFF" w:themeFill="background1"/>
                  <w:vAlign w:val="center"/>
                </w:tcPr>
                <w:p w14:paraId="35B6370D" w14:textId="2D7CD252" w:rsidR="00A91C74" w:rsidRPr="00A91C74" w:rsidRDefault="00A91C74" w:rsidP="00723B14">
                  <w:pPr>
                    <w:pStyle w:val="TableParagraph"/>
                    <w:spacing w:before="0"/>
                    <w:ind w:left="141"/>
                    <w:rPr>
                      <w:rFonts w:ascii="Arial" w:hAnsi="Arial" w:cs="Arial"/>
                      <w:color w:val="0D0D0D" w:themeColor="text1" w:themeTint="F2"/>
                      <w:sz w:val="21"/>
                      <w:szCs w:val="21"/>
                    </w:rPr>
                  </w:pPr>
                  <w:r w:rsidRPr="00A91C74">
                    <w:rPr>
                      <w:rFonts w:ascii="Arial" w:hAnsi="Arial" w:cs="Arial"/>
                      <w:color w:val="0D0D0D" w:themeColor="text1" w:themeTint="F2"/>
                      <w:sz w:val="21"/>
                      <w:szCs w:val="21"/>
                    </w:rPr>
                    <w:t>Essential roles, available backups and minimum coverage.</w:t>
                  </w:r>
                </w:p>
              </w:tc>
            </w:tr>
            <w:tr w:rsidR="00A91C74" w:rsidRPr="00BF1D58" w14:paraId="623BA740" w14:textId="2A6AC71D" w:rsidTr="00A91C74">
              <w:trPr>
                <w:trHeight w:val="571"/>
              </w:trPr>
              <w:tc>
                <w:tcPr>
                  <w:tcW w:w="1552" w:type="dxa"/>
                  <w:shd w:val="clear" w:color="auto" w:fill="FFFFFF" w:themeFill="background1"/>
                  <w:vAlign w:val="center"/>
                </w:tcPr>
                <w:p w14:paraId="2DCD2741" w14:textId="387862B3" w:rsidR="00A91C74" w:rsidRPr="00A91C74" w:rsidRDefault="00A91C74" w:rsidP="00A91C74">
                  <w:pPr>
                    <w:pStyle w:val="TableParagraph"/>
                    <w:pBdr>
                      <w:top w:val="none" w:sz="0" w:space="0" w:color="auto"/>
                      <w:left w:val="none" w:sz="0" w:space="0" w:color="auto"/>
                      <w:bottom w:val="none" w:sz="0" w:space="0" w:color="auto"/>
                      <w:right w:val="none" w:sz="0" w:space="0" w:color="auto"/>
                      <w:between w:val="none" w:sz="0" w:space="0" w:color="auto"/>
                    </w:pBdr>
                    <w:rPr>
                      <w:rFonts w:ascii="Arial" w:eastAsia="Arial" w:hAnsi="Arial" w:cs="Arial"/>
                      <w:color w:val="0D0D0D" w:themeColor="text1" w:themeTint="F2"/>
                      <w:sz w:val="21"/>
                      <w:szCs w:val="21"/>
                    </w:rPr>
                  </w:pPr>
                  <w:r w:rsidRPr="00A91C74">
                    <w:rPr>
                      <w:rFonts w:ascii="Arial" w:hAnsi="Arial" w:cs="Arial"/>
                      <w:color w:val="0D0D0D" w:themeColor="text1" w:themeTint="F2"/>
                      <w:sz w:val="21"/>
                      <w:szCs w:val="21"/>
                    </w:rPr>
                    <w:t>Liquidity</w:t>
                  </w:r>
                </w:p>
              </w:tc>
              <w:tc>
                <w:tcPr>
                  <w:tcW w:w="4119" w:type="dxa"/>
                  <w:shd w:val="clear" w:color="auto" w:fill="FFFFFF" w:themeFill="background1"/>
                  <w:vAlign w:val="center"/>
                </w:tcPr>
                <w:p w14:paraId="3267C5AD" w14:textId="2E5822D8" w:rsidR="00A91C74" w:rsidRPr="00A91C74" w:rsidRDefault="00A91C74" w:rsidP="00A91C74">
                  <w:pPr>
                    <w:pStyle w:val="TableParagraph"/>
                    <w:ind w:left="108"/>
                    <w:rPr>
                      <w:rFonts w:ascii="Arial" w:hAnsi="Arial" w:cs="Arial"/>
                      <w:color w:val="0D0D0D" w:themeColor="text1" w:themeTint="F2"/>
                      <w:sz w:val="21"/>
                      <w:szCs w:val="21"/>
                    </w:rPr>
                  </w:pPr>
                  <w:r w:rsidRPr="00A91C74">
                    <w:rPr>
                      <w:rFonts w:ascii="Arial" w:hAnsi="Arial" w:cs="Arial"/>
                      <w:color w:val="0D0D0D" w:themeColor="text1" w:themeTint="F2"/>
                      <w:sz w:val="21"/>
                      <w:szCs w:val="21"/>
                    </w:rPr>
                    <w:t>Forecast cash against claims and essential payments. Cash-flow forecasts and financial records.</w:t>
                  </w:r>
                </w:p>
              </w:tc>
              <w:tc>
                <w:tcPr>
                  <w:tcW w:w="1551" w:type="dxa"/>
                  <w:shd w:val="clear" w:color="auto" w:fill="FFFFFF" w:themeFill="background1"/>
                  <w:vAlign w:val="center"/>
                </w:tcPr>
                <w:p w14:paraId="52174840" w14:textId="7F5CDDD2" w:rsidR="00A91C74" w:rsidRPr="00A91C74" w:rsidRDefault="00A91C74" w:rsidP="00A91C74">
                  <w:pPr>
                    <w:pStyle w:val="TableParagraph"/>
                    <w:spacing w:before="0"/>
                    <w:ind w:left="0"/>
                    <w:jc w:val="center"/>
                    <w:rPr>
                      <w:rFonts w:ascii="Arial" w:eastAsia="Arial" w:hAnsi="Arial" w:cs="Arial"/>
                      <w:color w:val="0D0D0D" w:themeColor="text1" w:themeTint="F2"/>
                      <w:sz w:val="21"/>
                      <w:szCs w:val="21"/>
                    </w:rPr>
                  </w:pPr>
                  <w:r w:rsidRPr="00A91C74">
                    <w:rPr>
                      <w:rFonts w:ascii="Arial" w:hAnsi="Arial" w:cs="Arial"/>
                      <w:color w:val="0D0D0D" w:themeColor="text1" w:themeTint="F2"/>
                      <w:sz w:val="21"/>
                      <w:szCs w:val="21"/>
                    </w:rPr>
                    <w:t>Finance</w:t>
                  </w:r>
                </w:p>
              </w:tc>
              <w:tc>
                <w:tcPr>
                  <w:tcW w:w="3419" w:type="dxa"/>
                  <w:shd w:val="clear" w:color="auto" w:fill="FFFFFF" w:themeFill="background1"/>
                  <w:vAlign w:val="center"/>
                </w:tcPr>
                <w:p w14:paraId="5D6571C2" w14:textId="06A28B18" w:rsidR="00A91C74" w:rsidRPr="00A91C74" w:rsidRDefault="00A91C74" w:rsidP="00723B14">
                  <w:pPr>
                    <w:pStyle w:val="TableParagraph"/>
                    <w:spacing w:before="0"/>
                    <w:ind w:left="141"/>
                    <w:rPr>
                      <w:rFonts w:ascii="Arial" w:hAnsi="Arial" w:cs="Arial"/>
                      <w:color w:val="0D0D0D" w:themeColor="text1" w:themeTint="F2"/>
                      <w:sz w:val="21"/>
                      <w:szCs w:val="21"/>
                    </w:rPr>
                  </w:pPr>
                  <w:r w:rsidRPr="00A91C74">
                    <w:rPr>
                      <w:rFonts w:ascii="Arial" w:hAnsi="Arial" w:cs="Arial"/>
                      <w:color w:val="0D0D0D" w:themeColor="text1" w:themeTint="F2"/>
                      <w:sz w:val="21"/>
                      <w:szCs w:val="21"/>
                    </w:rPr>
                    <w:t>Cash balances, forecast assumptions, commitments and minimum cash levels.</w:t>
                  </w:r>
                </w:p>
              </w:tc>
            </w:tr>
            <w:tr w:rsidR="00A91C74" w:rsidRPr="00BF1D58" w14:paraId="08B38C38" w14:textId="17CA1198" w:rsidTr="00A91C74">
              <w:trPr>
                <w:trHeight w:val="571"/>
              </w:trPr>
              <w:tc>
                <w:tcPr>
                  <w:tcW w:w="1552" w:type="dxa"/>
                  <w:shd w:val="clear" w:color="auto" w:fill="FFFFFF" w:themeFill="background1"/>
                  <w:vAlign w:val="center"/>
                </w:tcPr>
                <w:p w14:paraId="258C2096" w14:textId="448F0578" w:rsidR="00A91C74" w:rsidRPr="00A91C74" w:rsidRDefault="00A91C74" w:rsidP="00A91C74">
                  <w:pPr>
                    <w:pStyle w:val="TableParagraph"/>
                    <w:pBdr>
                      <w:top w:val="none" w:sz="0" w:space="0" w:color="auto"/>
                      <w:left w:val="none" w:sz="0" w:space="0" w:color="auto"/>
                      <w:bottom w:val="none" w:sz="0" w:space="0" w:color="auto"/>
                      <w:right w:val="none" w:sz="0" w:space="0" w:color="auto"/>
                      <w:between w:val="none" w:sz="0" w:space="0" w:color="auto"/>
                    </w:pBdr>
                    <w:rPr>
                      <w:rFonts w:ascii="Arial" w:eastAsia="Arial" w:hAnsi="Arial" w:cs="Arial"/>
                      <w:color w:val="0D0D0D" w:themeColor="text1" w:themeTint="F2"/>
                      <w:sz w:val="21"/>
                      <w:szCs w:val="21"/>
                    </w:rPr>
                  </w:pPr>
                  <w:r w:rsidRPr="00A91C74">
                    <w:rPr>
                      <w:rFonts w:ascii="Arial" w:hAnsi="Arial" w:cs="Arial"/>
                      <w:color w:val="0D0D0D" w:themeColor="text1" w:themeTint="F2"/>
                      <w:sz w:val="21"/>
                      <w:szCs w:val="21"/>
                    </w:rPr>
                    <w:t>Pandemic costs</w:t>
                  </w:r>
                </w:p>
              </w:tc>
              <w:tc>
                <w:tcPr>
                  <w:tcW w:w="4119" w:type="dxa"/>
                  <w:shd w:val="clear" w:color="auto" w:fill="FFFFFF" w:themeFill="background1"/>
                  <w:vAlign w:val="center"/>
                </w:tcPr>
                <w:p w14:paraId="0BCAE845" w14:textId="2DB17018" w:rsidR="00A91C74" w:rsidRPr="00A91C74" w:rsidRDefault="00A91C74" w:rsidP="00A91C74">
                  <w:pPr>
                    <w:pStyle w:val="TableParagraph"/>
                    <w:ind w:left="108"/>
                    <w:rPr>
                      <w:rFonts w:ascii="Arial" w:hAnsi="Arial" w:cs="Arial"/>
                      <w:color w:val="0D0D0D" w:themeColor="text1" w:themeTint="F2"/>
                      <w:sz w:val="21"/>
                      <w:szCs w:val="21"/>
                    </w:rPr>
                  </w:pPr>
                  <w:r w:rsidRPr="00A91C74">
                    <w:rPr>
                      <w:rFonts w:ascii="Arial" w:hAnsi="Arial" w:cs="Arial"/>
                      <w:color w:val="0D0D0D" w:themeColor="text1" w:themeTint="F2"/>
                      <w:sz w:val="21"/>
                      <w:szCs w:val="21"/>
                    </w:rPr>
                    <w:t>Actual and committed spending against budget, including recurring costs. Budget and invoice records.</w:t>
                  </w:r>
                </w:p>
              </w:tc>
              <w:tc>
                <w:tcPr>
                  <w:tcW w:w="1551" w:type="dxa"/>
                  <w:shd w:val="clear" w:color="auto" w:fill="FFFFFF" w:themeFill="background1"/>
                  <w:vAlign w:val="center"/>
                </w:tcPr>
                <w:p w14:paraId="023D6760" w14:textId="4F4B0DAA" w:rsidR="00A91C74" w:rsidRPr="00A91C74" w:rsidRDefault="00A91C74" w:rsidP="00A91C74">
                  <w:pPr>
                    <w:pStyle w:val="TableParagraph"/>
                    <w:spacing w:before="0"/>
                    <w:ind w:left="0"/>
                    <w:jc w:val="center"/>
                    <w:rPr>
                      <w:rFonts w:ascii="Arial" w:eastAsia="Arial" w:hAnsi="Arial" w:cs="Arial"/>
                      <w:color w:val="0D0D0D" w:themeColor="text1" w:themeTint="F2"/>
                      <w:sz w:val="21"/>
                      <w:szCs w:val="21"/>
                    </w:rPr>
                  </w:pPr>
                  <w:r w:rsidRPr="00A91C74">
                    <w:rPr>
                      <w:rFonts w:ascii="Arial" w:hAnsi="Arial" w:cs="Arial"/>
                      <w:color w:val="0D0D0D" w:themeColor="text1" w:themeTint="F2"/>
                      <w:sz w:val="21"/>
                      <w:szCs w:val="21"/>
                    </w:rPr>
                    <w:t>Finance and resource owners</w:t>
                  </w:r>
                </w:p>
              </w:tc>
              <w:tc>
                <w:tcPr>
                  <w:tcW w:w="3419" w:type="dxa"/>
                  <w:shd w:val="clear" w:color="auto" w:fill="FFFFFF" w:themeFill="background1"/>
                  <w:vAlign w:val="center"/>
                </w:tcPr>
                <w:p w14:paraId="3E11C032" w14:textId="099410F8" w:rsidR="00A91C74" w:rsidRPr="00A91C74" w:rsidRDefault="00A91C74" w:rsidP="00723B14">
                  <w:pPr>
                    <w:pStyle w:val="TableParagraph"/>
                    <w:spacing w:before="0"/>
                    <w:ind w:left="141"/>
                    <w:rPr>
                      <w:rFonts w:ascii="Arial" w:hAnsi="Arial" w:cs="Arial"/>
                      <w:color w:val="0D0D0D" w:themeColor="text1" w:themeTint="F2"/>
                      <w:sz w:val="21"/>
                      <w:szCs w:val="21"/>
                    </w:rPr>
                  </w:pPr>
                  <w:r w:rsidRPr="00A91C74">
                    <w:rPr>
                      <w:rFonts w:ascii="Arial" w:hAnsi="Arial" w:cs="Arial"/>
                      <w:color w:val="0D0D0D" w:themeColor="text1" w:themeTint="F2"/>
                      <w:sz w:val="21"/>
                      <w:szCs w:val="21"/>
                    </w:rPr>
                    <w:t>Budgets, spending authority and forecast overruns.</w:t>
                  </w:r>
                </w:p>
              </w:tc>
            </w:tr>
            <w:tr w:rsidR="00A91C74" w:rsidRPr="00BF1D58" w14:paraId="2DF016DF" w14:textId="4A071F0C" w:rsidTr="00A91C74">
              <w:trPr>
                <w:trHeight w:val="571"/>
              </w:trPr>
              <w:tc>
                <w:tcPr>
                  <w:tcW w:w="1552" w:type="dxa"/>
                  <w:shd w:val="clear" w:color="auto" w:fill="FFFFFF" w:themeFill="background1"/>
                  <w:vAlign w:val="center"/>
                </w:tcPr>
                <w:p w14:paraId="6B16F89D" w14:textId="275274E5" w:rsidR="00A91C74" w:rsidRPr="00A91C74" w:rsidRDefault="00A91C74" w:rsidP="00A91C74">
                  <w:pPr>
                    <w:pStyle w:val="TableParagraph"/>
                    <w:pBdr>
                      <w:top w:val="none" w:sz="0" w:space="0" w:color="auto"/>
                      <w:left w:val="none" w:sz="0" w:space="0" w:color="auto"/>
                      <w:bottom w:val="none" w:sz="0" w:space="0" w:color="auto"/>
                      <w:right w:val="none" w:sz="0" w:space="0" w:color="auto"/>
                      <w:between w:val="none" w:sz="0" w:space="0" w:color="auto"/>
                    </w:pBdr>
                    <w:rPr>
                      <w:rFonts w:ascii="Arial" w:eastAsia="Arial" w:hAnsi="Arial" w:cs="Arial"/>
                      <w:color w:val="0D0D0D" w:themeColor="text1" w:themeTint="F2"/>
                      <w:sz w:val="21"/>
                      <w:szCs w:val="21"/>
                    </w:rPr>
                  </w:pPr>
                  <w:r w:rsidRPr="00A91C74">
                    <w:rPr>
                      <w:rFonts w:ascii="Arial" w:hAnsi="Arial" w:cs="Arial"/>
                      <w:color w:val="0D0D0D" w:themeColor="text1" w:themeTint="F2"/>
                      <w:sz w:val="21"/>
                      <w:szCs w:val="21"/>
                    </w:rPr>
                    <w:t>Control and recovery tests</w:t>
                  </w:r>
                </w:p>
              </w:tc>
              <w:tc>
                <w:tcPr>
                  <w:tcW w:w="4119" w:type="dxa"/>
                  <w:shd w:val="clear" w:color="auto" w:fill="FFFFFF" w:themeFill="background1"/>
                  <w:vAlign w:val="center"/>
                </w:tcPr>
                <w:p w14:paraId="6B4C9FAD" w14:textId="44BD710E" w:rsidR="00A91C74" w:rsidRPr="00A91C74" w:rsidRDefault="00A91C74" w:rsidP="00A91C74">
                  <w:pPr>
                    <w:pStyle w:val="TableParagraph"/>
                    <w:ind w:left="108"/>
                    <w:rPr>
                      <w:rFonts w:ascii="Arial" w:hAnsi="Arial" w:cs="Arial"/>
                      <w:color w:val="0D0D0D" w:themeColor="text1" w:themeTint="F2"/>
                      <w:sz w:val="21"/>
                      <w:szCs w:val="21"/>
                    </w:rPr>
                  </w:pPr>
                  <w:r w:rsidRPr="00A91C74">
                    <w:rPr>
                      <w:rFonts w:ascii="Arial" w:hAnsi="Arial" w:cs="Arial"/>
                      <w:color w:val="0D0D0D" w:themeColor="text1" w:themeTint="F2"/>
                      <w:sz w:val="21"/>
                      <w:szCs w:val="21"/>
                    </w:rPr>
                    <w:t>Pass/fail results and unresolved actions by age. Control, backup and recovery test records.</w:t>
                  </w:r>
                </w:p>
              </w:tc>
              <w:tc>
                <w:tcPr>
                  <w:tcW w:w="1551" w:type="dxa"/>
                  <w:shd w:val="clear" w:color="auto" w:fill="FFFFFF" w:themeFill="background1"/>
                  <w:vAlign w:val="center"/>
                </w:tcPr>
                <w:p w14:paraId="75969C1E" w14:textId="4C924ED0" w:rsidR="00A91C74" w:rsidRPr="00A91C74" w:rsidRDefault="00A91C74" w:rsidP="00A91C74">
                  <w:pPr>
                    <w:pStyle w:val="TableParagraph"/>
                    <w:spacing w:before="0"/>
                    <w:ind w:left="0"/>
                    <w:jc w:val="center"/>
                    <w:rPr>
                      <w:rFonts w:ascii="Arial" w:hAnsi="Arial" w:cs="Arial"/>
                      <w:color w:val="0D0D0D" w:themeColor="text1" w:themeTint="F2"/>
                      <w:sz w:val="21"/>
                      <w:szCs w:val="21"/>
                    </w:rPr>
                  </w:pPr>
                  <w:r w:rsidRPr="00A91C74">
                    <w:rPr>
                      <w:rFonts w:ascii="Arial" w:hAnsi="Arial" w:cs="Arial"/>
                      <w:color w:val="0D0D0D" w:themeColor="text1" w:themeTint="F2"/>
                      <w:sz w:val="21"/>
                      <w:szCs w:val="21"/>
                    </w:rPr>
                    <w:t>IT and control owners</w:t>
                  </w:r>
                </w:p>
              </w:tc>
              <w:tc>
                <w:tcPr>
                  <w:tcW w:w="3419" w:type="dxa"/>
                  <w:shd w:val="clear" w:color="auto" w:fill="FFFFFF" w:themeFill="background1"/>
                  <w:vAlign w:val="center"/>
                </w:tcPr>
                <w:p w14:paraId="0E3EE3E2" w14:textId="55AC82D7" w:rsidR="00A91C74" w:rsidRPr="00A91C74" w:rsidRDefault="00A91C74" w:rsidP="00723B14">
                  <w:pPr>
                    <w:pStyle w:val="TableParagraph"/>
                    <w:spacing w:before="0"/>
                    <w:ind w:left="141"/>
                    <w:rPr>
                      <w:rFonts w:ascii="Arial" w:hAnsi="Arial" w:cs="Arial"/>
                      <w:color w:val="0D0D0D" w:themeColor="text1" w:themeTint="F2"/>
                      <w:sz w:val="21"/>
                      <w:szCs w:val="21"/>
                    </w:rPr>
                  </w:pPr>
                  <w:r w:rsidRPr="00A91C74">
                    <w:rPr>
                      <w:rFonts w:ascii="Arial" w:hAnsi="Arial" w:cs="Arial"/>
                      <w:color w:val="0D0D0D" w:themeColor="text1" w:themeTint="F2"/>
                      <w:sz w:val="21"/>
                      <w:szCs w:val="21"/>
                    </w:rPr>
                    <w:t>Current results, test frequency, pass criteria and recovery limits; escalate critical failures.</w:t>
                  </w:r>
                </w:p>
              </w:tc>
            </w:tr>
            <w:tr w:rsidR="00A91C74" w:rsidRPr="00BF1D58" w14:paraId="28A81F80" w14:textId="1DB90462" w:rsidTr="00A91C74">
              <w:trPr>
                <w:trHeight w:val="571"/>
              </w:trPr>
              <w:tc>
                <w:tcPr>
                  <w:tcW w:w="1552" w:type="dxa"/>
                  <w:shd w:val="clear" w:color="auto" w:fill="FFFFFF" w:themeFill="background1"/>
                  <w:vAlign w:val="center"/>
                </w:tcPr>
                <w:p w14:paraId="6EAA391C" w14:textId="4CC10F36" w:rsidR="00A91C74" w:rsidRPr="00A91C74" w:rsidRDefault="00A91C74" w:rsidP="00A91C74">
                  <w:pPr>
                    <w:pStyle w:val="TableParagraph"/>
                    <w:pBdr>
                      <w:top w:val="none" w:sz="0" w:space="0" w:color="auto"/>
                      <w:left w:val="none" w:sz="0" w:space="0" w:color="auto"/>
                      <w:bottom w:val="none" w:sz="0" w:space="0" w:color="auto"/>
                      <w:right w:val="none" w:sz="0" w:space="0" w:color="auto"/>
                      <w:between w:val="none" w:sz="0" w:space="0" w:color="auto"/>
                    </w:pBdr>
                    <w:rPr>
                      <w:rFonts w:ascii="Arial" w:eastAsia="Arial" w:hAnsi="Arial" w:cs="Arial"/>
                      <w:color w:val="0D0D0D" w:themeColor="text1" w:themeTint="F2"/>
                      <w:sz w:val="21"/>
                      <w:szCs w:val="21"/>
                    </w:rPr>
                  </w:pPr>
                  <w:r w:rsidRPr="00A91C74">
                    <w:rPr>
                      <w:rFonts w:ascii="Arial" w:hAnsi="Arial" w:cs="Arial"/>
                      <w:color w:val="0D0D0D" w:themeColor="text1" w:themeTint="F2"/>
                      <w:sz w:val="21"/>
                      <w:szCs w:val="21"/>
                    </w:rPr>
                    <w:t>Supplier continuity</w:t>
                  </w:r>
                </w:p>
              </w:tc>
              <w:tc>
                <w:tcPr>
                  <w:tcW w:w="4119" w:type="dxa"/>
                  <w:shd w:val="clear" w:color="auto" w:fill="FFFFFF" w:themeFill="background1"/>
                  <w:vAlign w:val="center"/>
                </w:tcPr>
                <w:p w14:paraId="135DC7AF" w14:textId="09D451EE" w:rsidR="00A91C74" w:rsidRPr="00A91C74" w:rsidRDefault="00A91C74" w:rsidP="00A91C74">
                  <w:pPr>
                    <w:pStyle w:val="TableParagraph"/>
                    <w:ind w:left="108"/>
                    <w:rPr>
                      <w:rFonts w:ascii="Arial" w:hAnsi="Arial" w:cs="Arial"/>
                      <w:color w:val="0D0D0D" w:themeColor="text1" w:themeTint="F2"/>
                      <w:sz w:val="21"/>
                      <w:szCs w:val="21"/>
                    </w:rPr>
                  </w:pPr>
                  <w:r w:rsidRPr="00A91C74">
                    <w:rPr>
                      <w:rFonts w:ascii="Arial" w:hAnsi="Arial" w:cs="Arial"/>
                      <w:color w:val="0D0D0D" w:themeColor="text1" w:themeTint="F2"/>
                      <w:sz w:val="21"/>
                      <w:szCs w:val="21"/>
                    </w:rPr>
                    <w:t>Service failures, disruptions and replacement readiness. Supplier reports, contracts and logs.</w:t>
                  </w:r>
                </w:p>
              </w:tc>
              <w:tc>
                <w:tcPr>
                  <w:tcW w:w="1551" w:type="dxa"/>
                  <w:shd w:val="clear" w:color="auto" w:fill="FFFFFF" w:themeFill="background1"/>
                  <w:vAlign w:val="center"/>
                </w:tcPr>
                <w:p w14:paraId="0FC23641" w14:textId="10A98402" w:rsidR="00A91C74" w:rsidRPr="00A91C74" w:rsidRDefault="00A91C74" w:rsidP="00A91C74">
                  <w:pPr>
                    <w:pStyle w:val="TableParagraph"/>
                    <w:spacing w:before="0"/>
                    <w:ind w:left="0"/>
                    <w:jc w:val="center"/>
                    <w:rPr>
                      <w:rFonts w:ascii="Arial" w:eastAsia="Arial" w:hAnsi="Arial" w:cs="Arial"/>
                      <w:color w:val="0D0D0D" w:themeColor="text1" w:themeTint="F2"/>
                      <w:sz w:val="21"/>
                      <w:szCs w:val="21"/>
                    </w:rPr>
                  </w:pPr>
                  <w:r w:rsidRPr="00A91C74">
                    <w:rPr>
                      <w:rFonts w:ascii="Arial" w:hAnsi="Arial" w:cs="Arial"/>
                      <w:color w:val="0D0D0D" w:themeColor="text1" w:themeTint="F2"/>
                      <w:sz w:val="21"/>
                      <w:szCs w:val="21"/>
                    </w:rPr>
                    <w:t>Supplier owners</w:t>
                  </w:r>
                </w:p>
              </w:tc>
              <w:tc>
                <w:tcPr>
                  <w:tcW w:w="3419" w:type="dxa"/>
                  <w:shd w:val="clear" w:color="auto" w:fill="FFFFFF" w:themeFill="background1"/>
                  <w:vAlign w:val="center"/>
                </w:tcPr>
                <w:p w14:paraId="5DE9EEAE" w14:textId="160C4D0A" w:rsidR="00A91C74" w:rsidRPr="00A91C74" w:rsidRDefault="00A91C74" w:rsidP="00723B14">
                  <w:pPr>
                    <w:pStyle w:val="TableParagraph"/>
                    <w:spacing w:before="0"/>
                    <w:ind w:left="141"/>
                    <w:rPr>
                      <w:rFonts w:ascii="Arial" w:hAnsi="Arial" w:cs="Arial"/>
                      <w:color w:val="0D0D0D" w:themeColor="text1" w:themeTint="F2"/>
                      <w:sz w:val="21"/>
                      <w:szCs w:val="21"/>
                    </w:rPr>
                  </w:pPr>
                  <w:r w:rsidRPr="00A91C74">
                    <w:rPr>
                      <w:rFonts w:ascii="Arial" w:hAnsi="Arial" w:cs="Arial"/>
                      <w:color w:val="0D0D0D" w:themeColor="text1" w:themeTint="F2"/>
                      <w:sz w:val="21"/>
                      <w:szCs w:val="21"/>
                    </w:rPr>
                    <w:t>Critical services, service levels, current performance and viable alternatives.</w:t>
                  </w:r>
                </w:p>
              </w:tc>
            </w:tr>
          </w:tbl>
          <w:p w14:paraId="53C142E5" w14:textId="20D4FF8A" w:rsidR="00EC3EA6" w:rsidRPr="008C6D75" w:rsidRDefault="00EC3EA6" w:rsidP="00EC3EA6">
            <w:pPr>
              <w:pStyle w:val="TableParagraph"/>
              <w:ind w:left="0"/>
            </w:pPr>
          </w:p>
        </w:tc>
      </w:tr>
      <w:tr w:rsidR="00D30A9D" w:rsidRPr="00620D24" w14:paraId="76A79307" w14:textId="77777777" w:rsidTr="00C016BB">
        <w:trPr>
          <w:trHeight w:val="694"/>
        </w:trPr>
        <w:tc>
          <w:tcPr>
            <w:tcW w:w="10737" w:type="dxa"/>
            <w:gridSpan w:val="2"/>
          </w:tcPr>
          <w:p w14:paraId="66FC713E" w14:textId="77777777" w:rsidR="00D30A9D" w:rsidRDefault="00D30A9D" w:rsidP="00D30A9D">
            <w:pPr>
              <w:pStyle w:val="TableParagraph"/>
              <w:ind w:left="0"/>
              <w:rPr>
                <w:rFonts w:asciiTheme="minorHAnsi" w:hAnsiTheme="minorHAnsi"/>
              </w:rPr>
            </w:pPr>
          </w:p>
          <w:p w14:paraId="7D913B40" w14:textId="4E7F0096" w:rsidR="00723B14" w:rsidRDefault="00723B14" w:rsidP="00723B14">
            <w:pPr>
              <w:spacing w:before="100"/>
            </w:pPr>
            <w:r>
              <w:t xml:space="preserve">At the first sprint planning session, each owner will identify available baseline information and assign any missing data collection. Proposed targets, monitoring frequency and escalation thresholds will be submitted to management for approval. Interim safeguards will remain in place while evidence is gathered. Performance targets will track improvement; </w:t>
            </w:r>
            <w:r w:rsidR="00EB40A0">
              <w:t>approved limits</w:t>
            </w:r>
            <w:r>
              <w:t xml:space="preserve"> will determine when management attention or approval is required.</w:t>
            </w:r>
          </w:p>
          <w:p w14:paraId="1518E220" w14:textId="6525A285" w:rsidR="00723B14" w:rsidRPr="00D30A9D" w:rsidRDefault="00723B14" w:rsidP="00D30A9D">
            <w:pPr>
              <w:pStyle w:val="TableParagraph"/>
              <w:ind w:left="0"/>
              <w:rPr>
                <w:rFonts w:asciiTheme="minorHAnsi" w:hAnsiTheme="minorHAnsi"/>
              </w:rPr>
            </w:pPr>
          </w:p>
        </w:tc>
      </w:tr>
    </w:tbl>
    <w:p w14:paraId="6D66584E" w14:textId="77777777" w:rsidR="00536BAF" w:rsidRDefault="00536BAF" w:rsidP="00B7244E"/>
    <w:p w14:paraId="54ADF42B" w14:textId="04959CA5" w:rsidR="00FB520B" w:rsidRDefault="00FB520B">
      <w:r>
        <w:br w:type="page"/>
      </w:r>
    </w:p>
    <w:tbl>
      <w:tblPr>
        <w:tblW w:w="10773" w:type="dxa"/>
        <w:tblLayout w:type="fixed"/>
        <w:tblCellMar>
          <w:left w:w="0" w:type="dxa"/>
          <w:right w:w="0" w:type="dxa"/>
        </w:tblCellMar>
        <w:tblLook w:val="0600" w:firstRow="0" w:lastRow="0" w:firstColumn="0" w:lastColumn="0" w:noHBand="1" w:noVBand="1"/>
      </w:tblPr>
      <w:tblGrid>
        <w:gridCol w:w="899"/>
        <w:gridCol w:w="4462"/>
        <w:gridCol w:w="4538"/>
        <w:gridCol w:w="874"/>
      </w:tblGrid>
      <w:tr w:rsidR="00FB520B" w14:paraId="02F8EE4B" w14:textId="77777777" w:rsidTr="001255D3">
        <w:trPr>
          <w:trHeight w:val="2489"/>
        </w:trPr>
        <w:tc>
          <w:tcPr>
            <w:tcW w:w="10773" w:type="dxa"/>
            <w:gridSpan w:val="4"/>
          </w:tcPr>
          <w:p w14:paraId="768FBAA9" w14:textId="246B5178" w:rsidR="00FB520B" w:rsidRDefault="00C7497A" w:rsidP="00F30DC8">
            <w:r w:rsidRPr="009B5DF8">
              <w:rPr>
                <w:noProof/>
                <w:lang w:eastAsia="en-AU"/>
              </w:rPr>
              <w:lastRenderedPageBreak/>
              <w:drawing>
                <wp:inline distT="0" distB="0" distL="0" distR="0" wp14:anchorId="44213997" wp14:editId="4C47FE5B">
                  <wp:extent cx="6877878" cy="1860475"/>
                  <wp:effectExtent l="0" t="0" r="0" b="6985"/>
                  <wp:docPr id="1496812017" name="Picture 1496812017" descr="Abstract background of mesh"/>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96812017" name="Picture 1496812017" descr="Abstract background of mesh"/>
                          <pic:cNvPicPr/>
                        </pic:nvPicPr>
                        <pic:blipFill>
                          <a:blip r:embed="rId35" cstate="print">
                            <a:extLst>
                              <a:ext uri="{BEBA8EAE-BF5A-486C-A8C5-ECC9F3942E4B}">
                                <a14:imgProps xmlns:a14="http://schemas.microsoft.com/office/drawing/2010/main">
                                  <a14:imgLayer r:embed="rId36">
                                    <a14:imgEffect>
                                      <a14:saturation sat="0"/>
                                    </a14:imgEffect>
                                  </a14:imgLayer>
                                </a14:imgProps>
                              </a:ext>
                              <a:ext uri="{28A0092B-C50C-407E-A947-70E740481C1C}">
                                <a14:useLocalDpi xmlns:a14="http://schemas.microsoft.com/office/drawing/2010/main" val="0"/>
                              </a:ext>
                            </a:extLst>
                          </a:blip>
                          <a:srcRect t="30097" b="30097"/>
                          <a:stretch>
                            <a:fillRect/>
                          </a:stretch>
                        </pic:blipFill>
                        <pic:spPr bwMode="auto">
                          <a:xfrm>
                            <a:off x="0" y="0"/>
                            <a:ext cx="6888939" cy="1863467"/>
                          </a:xfrm>
                          <a:prstGeom prst="rect">
                            <a:avLst/>
                          </a:prstGeom>
                          <a:ln>
                            <a:noFill/>
                          </a:ln>
                          <a:extLst>
                            <a:ext uri="{53640926-AAD7-44D8-BBD7-CCE9431645EC}">
                              <a14:shadowObscured xmlns:a14="http://schemas.microsoft.com/office/drawing/2010/main"/>
                            </a:ext>
                          </a:extLst>
                        </pic:spPr>
                      </pic:pic>
                    </a:graphicData>
                  </a:graphic>
                </wp:inline>
              </w:drawing>
            </w:r>
          </w:p>
        </w:tc>
      </w:tr>
      <w:tr w:rsidR="00FB520B" w14:paraId="60CB0499" w14:textId="77777777" w:rsidTr="001255D3">
        <w:trPr>
          <w:trHeight w:val="1144"/>
        </w:trPr>
        <w:tc>
          <w:tcPr>
            <w:tcW w:w="899" w:type="dxa"/>
            <w:shd w:val="clear" w:color="auto" w:fill="262626" w:themeFill="text1" w:themeFillTint="D9"/>
          </w:tcPr>
          <w:p w14:paraId="22DA6154" w14:textId="77777777" w:rsidR="00FB520B" w:rsidRPr="00415473" w:rsidRDefault="00FB520B" w:rsidP="00F30DC8">
            <w:pPr>
              <w:rPr>
                <w:noProof/>
                <w:lang w:eastAsia="en-AU"/>
              </w:rPr>
            </w:pPr>
          </w:p>
        </w:tc>
        <w:tc>
          <w:tcPr>
            <w:tcW w:w="4462" w:type="dxa"/>
            <w:tcBorders>
              <w:top w:val="single" w:sz="48" w:space="0" w:color="D83D27" w:themeColor="accent2"/>
            </w:tcBorders>
            <w:shd w:val="clear" w:color="auto" w:fill="262626" w:themeFill="text1" w:themeFillTint="D9"/>
          </w:tcPr>
          <w:p w14:paraId="2AD062F0" w14:textId="77777777" w:rsidR="00FB520B" w:rsidRDefault="00FB520B" w:rsidP="00FB520B">
            <w:pPr>
              <w:pStyle w:val="Heading1White"/>
              <w:rPr>
                <w:sz w:val="22"/>
                <w:szCs w:val="22"/>
              </w:rPr>
            </w:pPr>
          </w:p>
          <w:p w14:paraId="452EA93E" w14:textId="4F5C8112" w:rsidR="00FB520B" w:rsidRPr="008D1BFA" w:rsidRDefault="00FB520B" w:rsidP="00FB520B">
            <w:pPr>
              <w:pStyle w:val="Heading1White"/>
            </w:pPr>
            <w:r>
              <w:t>Appendix</w:t>
            </w:r>
          </w:p>
          <w:p w14:paraId="2ED4A232" w14:textId="77777777" w:rsidR="00FB520B" w:rsidRPr="00415473" w:rsidRDefault="00FB520B" w:rsidP="00F30DC8">
            <w:pPr>
              <w:rPr>
                <w:noProof/>
                <w:vertAlign w:val="subscript"/>
                <w:lang w:eastAsia="en-AU"/>
              </w:rPr>
            </w:pPr>
          </w:p>
        </w:tc>
        <w:tc>
          <w:tcPr>
            <w:tcW w:w="4538" w:type="dxa"/>
            <w:shd w:val="clear" w:color="auto" w:fill="262626" w:themeFill="text1" w:themeFillTint="D9"/>
          </w:tcPr>
          <w:p w14:paraId="2E5F1801" w14:textId="77777777" w:rsidR="00FB520B" w:rsidRPr="00415473" w:rsidRDefault="00FB520B" w:rsidP="00F30DC8">
            <w:pPr>
              <w:rPr>
                <w:noProof/>
                <w:lang w:eastAsia="en-AU"/>
              </w:rPr>
            </w:pPr>
          </w:p>
        </w:tc>
        <w:tc>
          <w:tcPr>
            <w:tcW w:w="874" w:type="dxa"/>
            <w:shd w:val="clear" w:color="auto" w:fill="262626" w:themeFill="text1" w:themeFillTint="D9"/>
          </w:tcPr>
          <w:p w14:paraId="1128AEEA" w14:textId="77777777" w:rsidR="00FB520B" w:rsidRPr="00415473" w:rsidRDefault="00FB520B" w:rsidP="00F30DC8">
            <w:pPr>
              <w:rPr>
                <w:noProof/>
                <w:lang w:eastAsia="en-AU"/>
              </w:rPr>
            </w:pPr>
          </w:p>
        </w:tc>
      </w:tr>
      <w:tr w:rsidR="00FB520B" w14:paraId="0CC3D180" w14:textId="77777777" w:rsidTr="001255D3">
        <w:trPr>
          <w:trHeight w:val="9435"/>
        </w:trPr>
        <w:tc>
          <w:tcPr>
            <w:tcW w:w="899" w:type="dxa"/>
            <w:shd w:val="clear" w:color="auto" w:fill="262626" w:themeFill="text1" w:themeFillTint="D9"/>
          </w:tcPr>
          <w:p w14:paraId="677C4742" w14:textId="77777777" w:rsidR="00FB520B" w:rsidRDefault="00FB520B" w:rsidP="00F30DC8"/>
        </w:tc>
        <w:tc>
          <w:tcPr>
            <w:tcW w:w="9000" w:type="dxa"/>
            <w:gridSpan w:val="2"/>
            <w:shd w:val="clear" w:color="auto" w:fill="262626" w:themeFill="text1" w:themeFillTint="D9"/>
          </w:tcPr>
          <w:p w14:paraId="736E322B" w14:textId="77777777" w:rsidR="00FB520B" w:rsidRDefault="00FB520B" w:rsidP="00F30DC8">
            <w:pPr>
              <w:pStyle w:val="NormalWhite"/>
            </w:pPr>
          </w:p>
          <w:p w14:paraId="65879348" w14:textId="77777777" w:rsidR="00FB520B" w:rsidRDefault="00FB520B" w:rsidP="00F30DC8">
            <w:pPr>
              <w:pStyle w:val="NormalWhite"/>
            </w:pPr>
          </w:p>
          <w:p w14:paraId="1D2A0E25" w14:textId="77777777" w:rsidR="00FB520B" w:rsidRPr="001B28D2" w:rsidRDefault="00FB520B" w:rsidP="00F30DC8">
            <w:pPr>
              <w:pStyle w:val="NormalWhite"/>
            </w:pPr>
          </w:p>
        </w:tc>
        <w:tc>
          <w:tcPr>
            <w:tcW w:w="874" w:type="dxa"/>
            <w:shd w:val="clear" w:color="auto" w:fill="262626" w:themeFill="text1" w:themeFillTint="D9"/>
          </w:tcPr>
          <w:p w14:paraId="716D64E0" w14:textId="77777777" w:rsidR="00FB520B" w:rsidRDefault="00FB520B" w:rsidP="00F30DC8"/>
        </w:tc>
      </w:tr>
    </w:tbl>
    <w:p w14:paraId="7AA712F8" w14:textId="45855AF3" w:rsidR="00FB520B" w:rsidRDefault="00FB520B" w:rsidP="00FB520B"/>
    <w:tbl>
      <w:tblPr>
        <w:tblW w:w="10737" w:type="dxa"/>
        <w:tblLayout w:type="fixed"/>
        <w:tblCellMar>
          <w:left w:w="0" w:type="dxa"/>
          <w:right w:w="0" w:type="dxa"/>
        </w:tblCellMar>
        <w:tblLook w:val="0600" w:firstRow="0" w:lastRow="0" w:firstColumn="0" w:lastColumn="0" w:noHBand="1" w:noVBand="1"/>
      </w:tblPr>
      <w:tblGrid>
        <w:gridCol w:w="4481"/>
        <w:gridCol w:w="6256"/>
      </w:tblGrid>
      <w:tr w:rsidR="00C7497A" w:rsidRPr="009D2C09" w14:paraId="6B9218E3" w14:textId="77777777" w:rsidTr="00F30DC8">
        <w:trPr>
          <w:gridAfter w:val="1"/>
          <w:wAfter w:w="6256" w:type="dxa"/>
          <w:trHeight w:val="13"/>
        </w:trPr>
        <w:tc>
          <w:tcPr>
            <w:tcW w:w="4481" w:type="dxa"/>
            <w:tcBorders>
              <w:top w:val="single" w:sz="48" w:space="0" w:color="D83D27" w:themeColor="accent2"/>
            </w:tcBorders>
          </w:tcPr>
          <w:p w14:paraId="40F75559" w14:textId="77777777" w:rsidR="00C7497A" w:rsidRPr="009D2C09" w:rsidRDefault="00C7497A" w:rsidP="00F30DC8"/>
        </w:tc>
      </w:tr>
      <w:tr w:rsidR="00C7497A" w:rsidRPr="00620D24" w14:paraId="2C5A1F3C" w14:textId="77777777" w:rsidTr="00F30DC8">
        <w:trPr>
          <w:trHeight w:val="694"/>
        </w:trPr>
        <w:tc>
          <w:tcPr>
            <w:tcW w:w="10737" w:type="dxa"/>
            <w:gridSpan w:val="2"/>
          </w:tcPr>
          <w:p w14:paraId="5ED1A956" w14:textId="2795FDE8" w:rsidR="00C7497A" w:rsidRPr="00620D24" w:rsidRDefault="00C7497A" w:rsidP="00C7497A">
            <w:pPr>
              <w:pStyle w:val="Heading1"/>
              <w:ind w:right="5630"/>
            </w:pPr>
            <w:r>
              <w:t>RegulatorY Requirement</w:t>
            </w:r>
            <w:r w:rsidR="00F17D35">
              <w:t>s</w:t>
            </w:r>
            <w:r>
              <w:t xml:space="preserve"> &amp; Reference Links</w:t>
            </w:r>
          </w:p>
        </w:tc>
      </w:tr>
    </w:tbl>
    <w:p w14:paraId="3FF4554B" w14:textId="4725234C" w:rsidR="00280409" w:rsidRDefault="00280409" w:rsidP="00FB520B">
      <w:r>
        <w:tab/>
      </w:r>
    </w:p>
    <w:p w14:paraId="5E7846D6" w14:textId="4D8821D4" w:rsidR="00A73937" w:rsidRDefault="00A73937" w:rsidP="00FB520B">
      <w:r w:rsidRPr="00E904B5">
        <w:rPr>
          <w:rFonts w:ascii="Arial Black" w:hAnsi="Arial Black" w:cs="Arial"/>
          <w:bCs/>
          <w:noProof/>
          <w:color w:val="FFFFFF" w:themeColor="background1"/>
          <w:szCs w:val="22"/>
          <w14:textOutline w14:w="19050" w14:cap="flat" w14:cmpd="sng" w14:algn="ctr">
            <w14:solidFill>
              <w14:schemeClr w14:val="accent2"/>
            </w14:solidFill>
            <w14:prstDash w14:val="solid"/>
            <w14:round/>
          </w14:textOutline>
        </w:rPr>
        <mc:AlternateContent>
          <mc:Choice Requires="wps">
            <w:drawing>
              <wp:anchor distT="45720" distB="45720" distL="114300" distR="114300" simplePos="0" relativeHeight="251765760" behindDoc="0" locked="0" layoutInCell="1" allowOverlap="1" wp14:anchorId="1E9C2F55" wp14:editId="10B53FC6">
                <wp:simplePos x="0" y="0"/>
                <wp:positionH relativeFrom="column">
                  <wp:posOffset>0</wp:posOffset>
                </wp:positionH>
                <wp:positionV relativeFrom="paragraph">
                  <wp:posOffset>168275</wp:posOffset>
                </wp:positionV>
                <wp:extent cx="2466975" cy="1404620"/>
                <wp:effectExtent l="0" t="0" r="9525" b="0"/>
                <wp:wrapSquare wrapText="bothSides"/>
                <wp:docPr id="996277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66975" cy="1404620"/>
                        </a:xfrm>
                        <a:prstGeom prst="rect">
                          <a:avLst/>
                        </a:prstGeom>
                        <a:solidFill>
                          <a:srgbClr val="FFFFFF"/>
                        </a:solidFill>
                        <a:ln w="9525">
                          <a:noFill/>
                          <a:miter lim="800000"/>
                          <a:headEnd/>
                          <a:tailEnd/>
                        </a:ln>
                      </wps:spPr>
                      <wps:txbx>
                        <w:txbxContent>
                          <w:p w14:paraId="1BE81E73" w14:textId="24F426EA" w:rsidR="00A73937" w:rsidRPr="00A73937" w:rsidRDefault="00A73937" w:rsidP="00A73937">
                            <w:pPr>
                              <w:rPr>
                                <w:sz w:val="72"/>
                                <w:szCs w:val="72"/>
                              </w:rPr>
                            </w:pPr>
                            <w:r w:rsidRPr="00A73937">
                              <w:rPr>
                                <w:rFonts w:ascii="Arial Black" w:hAnsi="Arial Black" w:cs="Arial"/>
                                <w:b/>
                                <w:color w:val="FFFFFF" w:themeColor="background1"/>
                                <w:sz w:val="72"/>
                                <w:szCs w:val="72"/>
                                <w14:textOutline w14:w="19050" w14:cap="flat" w14:cmpd="sng" w14:algn="ctr">
                                  <w14:solidFill>
                                    <w14:schemeClr w14:val="accent2"/>
                                  </w14:solidFill>
                                  <w14:prstDash w14:val="solid"/>
                                  <w14:round/>
                                </w14:textOutline>
                              </w:rPr>
                              <w:t>FINTRAC</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E9C2F55" id="_x0000_s1043" type="#_x0000_t202" style="position:absolute;margin-left:0;margin-top:13.25pt;width:194.25pt;height:110.6pt;z-index:2517657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j5psEwIAAP8DAAAOAAAAZHJzL2Uyb0RvYy54bWysk92O2yAQhe8r9R0Q942dKMlurDirbbap&#10;Km1/pG0fAGMco2KGDiR2+vQdcDYbbe+q+gKBBw4z3xzWd0Nn2FGh12BLPp3knCkrodZ2X/If33fv&#10;bjnzQdhaGLCq5Cfl+d3m7Zt17wo1gxZMrZCRiPVF70rehuCKLPOyVZ3wE3DKUrAB7ESgJe6zGkVP&#10;6p3JZnm+zHrA2iFI5T39fRiDfJP0m0bJ8LVpvArMlJxyC2nENFZxzDZrUexRuFbLcxriH7LohLZ0&#10;6UXqQQTBDqj/kuq0RPDQhImELoOm0VKlGqiaaf6qmqdWOJVqITjeXTD5/ycrvxyf3DdkYXgPAzUw&#10;FeHdI8ifnlnYtsLu1T0i9K0SNV08jciy3vnifDSi9oWPIlX/GWpqsjgESEJDg12kQnUyUqcGnC7Q&#10;1RCYpJ+z+XK5ullwJik2nefz5Sy1JRPF83GHPnxU0LE4KTlSV5O8OD76ENMRxfOWeJsHo+udNiYt&#10;cF9tDbKjIAfs0pcqeLXNWNaXfLWYLZKyhXg+maPTgRxqdFfy2zx+o2cijg+2TluC0GacUybGnvlE&#10;JCOcMFQD0zWVl+hFXhXUJyKGMDqSXhBNWsDfnPXkxpL7XweBijPzyRL11XQ+j/ZNi/nihhAxvI5U&#10;1xFhJUmVPHA2TrchWT7xcPfUnZ1O3F4yOedMLks4zy8i2vh6nXa9vNvNHwAAAP//AwBQSwMEFAAG&#10;AAgAAAAhAJzUeF/dAAAABwEAAA8AAABkcnMvZG93bnJldi54bWxMj81OwzAQhO9IvIO1SNyoQ6Ft&#10;FOJUFRUXDkgUJDi68eZH2GvLdtPw9iwnuO3srGa+rbezs2LCmEZPCm4XBQik1puRegXvb083JYiU&#10;NRltPaGCb0ywbS4val0Zf6ZXnA65FxxCqdIKhpxDJWVqB3Q6LXxAYq/z0enMMvbSRH3mcGflsijW&#10;0umRuGHQAR8HbL8OJ6fgww2j2ceXz87Yaf/c7VZhjkGp66t59wAi45z/juEXn9GhYaajP5FJwirg&#10;R7KC5XoFgt27suThyIv7zQZkU8v//M0PAAAA//8DAFBLAQItABQABgAIAAAAIQC2gziS/gAAAOEB&#10;AAATAAAAAAAAAAAAAAAAAAAAAABbQ29udGVudF9UeXBlc10ueG1sUEsBAi0AFAAGAAgAAAAhADj9&#10;If/WAAAAlAEAAAsAAAAAAAAAAAAAAAAALwEAAF9yZWxzLy5yZWxzUEsBAi0AFAAGAAgAAAAhAICP&#10;mmwTAgAA/wMAAA4AAAAAAAAAAAAAAAAALgIAAGRycy9lMm9Eb2MueG1sUEsBAi0AFAAGAAgAAAAh&#10;AJzUeF/dAAAABwEAAA8AAAAAAAAAAAAAAAAAbQQAAGRycy9kb3ducmV2LnhtbFBLBQYAAAAABAAE&#10;APMAAAB3BQAAAAA=&#10;" stroked="f">
                <v:textbox style="mso-fit-shape-to-text:t">
                  <w:txbxContent>
                    <w:p w14:paraId="1BE81E73" w14:textId="24F426EA" w:rsidR="00A73937" w:rsidRPr="00A73937" w:rsidRDefault="00A73937" w:rsidP="00A73937">
                      <w:pPr>
                        <w:rPr>
                          <w:sz w:val="72"/>
                          <w:szCs w:val="72"/>
                        </w:rPr>
                      </w:pPr>
                      <w:r w:rsidRPr="00A73937">
                        <w:rPr>
                          <w:rFonts w:ascii="Arial Black" w:hAnsi="Arial Black" w:cs="Arial"/>
                          <w:b/>
                          <w:color w:val="FFFFFF" w:themeColor="background1"/>
                          <w:sz w:val="72"/>
                          <w:szCs w:val="72"/>
                          <w14:textOutline w14:w="19050" w14:cap="flat" w14:cmpd="sng" w14:algn="ctr">
                            <w14:solidFill>
                              <w14:schemeClr w14:val="accent2"/>
                            </w14:solidFill>
                            <w14:prstDash w14:val="solid"/>
                            <w14:round/>
                          </w14:textOutline>
                        </w:rPr>
                        <w:t>FINTRAC</w:t>
                      </w:r>
                    </w:p>
                  </w:txbxContent>
                </v:textbox>
                <w10:wrap type="square"/>
              </v:shape>
            </w:pict>
          </mc:Fallback>
        </mc:AlternateContent>
      </w:r>
    </w:p>
    <w:p w14:paraId="5B47AEB3" w14:textId="5AAA2CDE" w:rsidR="00A73937" w:rsidRDefault="00A73937" w:rsidP="00FB520B"/>
    <w:p w14:paraId="46EB38A7" w14:textId="248F7FBC" w:rsidR="00A73937" w:rsidRDefault="00A73937" w:rsidP="00FB520B"/>
    <w:p w14:paraId="2D119034" w14:textId="5D444677" w:rsidR="00A73937" w:rsidRPr="00A73937" w:rsidRDefault="00A73937" w:rsidP="00FB520B">
      <w:pPr>
        <w:rPr>
          <w:color w:val="0D0D0D" w:themeColor="text1" w:themeTint="F2"/>
        </w:rPr>
      </w:pPr>
      <w:hyperlink r:id="rId37" w:history="1">
        <w:r w:rsidRPr="00A73937">
          <w:rPr>
            <w:rStyle w:val="Hyperlink"/>
            <w:color w:val="0D0D0D" w:themeColor="text1" w:themeTint="F2"/>
          </w:rPr>
          <w:t>Financial Transactions and Reports Analysis Centre of Canada</w:t>
        </w:r>
      </w:hyperlink>
    </w:p>
    <w:p w14:paraId="471E3507" w14:textId="43671F0E" w:rsidR="00A73937" w:rsidRDefault="00A73937" w:rsidP="00FB520B"/>
    <w:p w14:paraId="380F6F0B" w14:textId="78FE66A1" w:rsidR="00A73937" w:rsidRDefault="00A73937" w:rsidP="00FB520B"/>
    <w:p w14:paraId="1F571C7E" w14:textId="48E9452B" w:rsidR="00E904B5" w:rsidRDefault="00E904B5" w:rsidP="00FB520B">
      <w:r w:rsidRPr="00E904B5">
        <w:rPr>
          <w:rFonts w:ascii="Arial Black" w:hAnsi="Arial Black" w:cs="Arial"/>
          <w:bCs/>
          <w:noProof/>
          <w:color w:val="FFFFFF" w:themeColor="background1"/>
          <w:szCs w:val="22"/>
          <w14:textOutline w14:w="19050" w14:cap="flat" w14:cmpd="sng" w14:algn="ctr">
            <w14:solidFill>
              <w14:schemeClr w14:val="accent2"/>
            </w14:solidFill>
            <w14:prstDash w14:val="solid"/>
            <w14:round/>
          </w14:textOutline>
        </w:rPr>
        <mc:AlternateContent>
          <mc:Choice Requires="wps">
            <w:drawing>
              <wp:anchor distT="45720" distB="45720" distL="114300" distR="114300" simplePos="0" relativeHeight="251763712" behindDoc="0" locked="0" layoutInCell="1" allowOverlap="1" wp14:anchorId="0432D38C" wp14:editId="079F98CA">
                <wp:simplePos x="0" y="0"/>
                <wp:positionH relativeFrom="column">
                  <wp:posOffset>-635</wp:posOffset>
                </wp:positionH>
                <wp:positionV relativeFrom="paragraph">
                  <wp:posOffset>33032</wp:posOffset>
                </wp:positionV>
                <wp:extent cx="1638935" cy="1404620"/>
                <wp:effectExtent l="0" t="0" r="0" b="0"/>
                <wp:wrapSquare wrapText="bothSides"/>
                <wp:docPr id="7591459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38935" cy="1404620"/>
                        </a:xfrm>
                        <a:prstGeom prst="rect">
                          <a:avLst/>
                        </a:prstGeom>
                        <a:solidFill>
                          <a:srgbClr val="FFFFFF"/>
                        </a:solidFill>
                        <a:ln w="9525">
                          <a:noFill/>
                          <a:miter lim="800000"/>
                          <a:headEnd/>
                          <a:tailEnd/>
                        </a:ln>
                      </wps:spPr>
                      <wps:txbx>
                        <w:txbxContent>
                          <w:p w14:paraId="69DE6E5C" w14:textId="3E2DAFDF" w:rsidR="00E904B5" w:rsidRDefault="00E904B5">
                            <w:r w:rsidRPr="00E904B5">
                              <w:rPr>
                                <w:rFonts w:ascii="Arial Black" w:hAnsi="Arial Black" w:cs="Arial"/>
                                <w:b/>
                                <w:color w:val="FFFFFF" w:themeColor="background1"/>
                                <w:sz w:val="76"/>
                                <w:szCs w:val="76"/>
                                <w14:textOutline w14:w="19050" w14:cap="flat" w14:cmpd="sng" w14:algn="ctr">
                                  <w14:solidFill>
                                    <w14:schemeClr w14:val="accent2"/>
                                  </w14:solidFill>
                                  <w14:prstDash w14:val="solid"/>
                                  <w14:round/>
                                </w14:textOutline>
                              </w:rPr>
                              <w:t>FSRA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432D38C" id="_x0000_s1044" type="#_x0000_t202" style="position:absolute;margin-left:-.05pt;margin-top:2.6pt;width:129.05pt;height:110.6pt;z-index:2517637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JeZFAIAAP8DAAAOAAAAZHJzL2Uyb0RvYy54bWysk92O2jAQhe8r9R0s35cEFihEhNWWLVWl&#10;7Y+07QMYxyFWHY87NiT06XfssCza3lXNhWVn7OOZb45Xt31r2FGh12BLPh7lnCkrodJ2X/KfP7bv&#10;Fpz5IGwlDFhV8pPy/Hb99s2qc4WaQAOmUshIxPqicyVvQnBFlnnZqFb4EThlKVgDtiLQEvdZhaIj&#10;9dZkkzyfZx1g5RCk8p7+3g9Bvk76da1k+FbXXgVmSk65hTRiGndxzNYrUexRuEbLcxriH7JohbZ0&#10;6UXqXgTBDqj/kmq1RPBQh5GENoO61lKlGqiacf6qmsdGOJVqITjeXTD5/ycrvx4f3Xdkof8APTUw&#10;FeHdA8hfnlnYNMLu1R0idI0SFV08jsiyzvnifDSi9oWPIrvuC1TUZHEIkIT6GttIhepkpE4NOF2g&#10;qz4wGa+c3yyWNzPOJMXG03w6n6S2ZKJ4Pu7Qh08KWhYnJUfqapIXxwcfYjqieN4Sb/NgdLXVxqQF&#10;7ncbg+woyAHb9KUKXm0zlnUlX84ms6RsIZ5P5mh1IIca3ZZ8kcdv8EzE8dFWaUsQ2gxzysTYM5+I&#10;ZIAT+l3PdEXlTeLhyGsH1YmIIQyOpBdEkwbwD2cdubHk/vdBoOLMfLZEfTmeTqN902I6e0+IGF5H&#10;dtcRYSVJlTxwNkw3IVk+8XB31J2tTtxeMjnnTC5LOM8vItr4ep12vbzb9RMAAAD//wMAUEsDBBQA&#10;BgAIAAAAIQAYLNk03AAAAAcBAAAPAAAAZHJzL2Rvd25yZXYueG1sTI/NasMwEITvhbyD2EBviRxT&#10;h+BaDqGhlx4KTQPtUbHWlqn+kBTHfftuT+1tlhlmvm32szVswphG7wRs1gUwdJ1XoxsEnN+fVztg&#10;KUunpPEOBXxjgn27uGtkrfzNveF0ygOjEpdqKUDnHGrOU6fRyrT2AR15vY9WZjrjwFWUNyq3hpdF&#10;seVWjo4WtAz4pLH7Ol2tgA+rR3WMr5+9MtPxpT9UYY5BiPvlfHgElnHOf2H4xSd0aInp4q9OJWYE&#10;rDYUFFCVwMgtqx19diFRbh+Atw3/z9/+AAAA//8DAFBLAQItABQABgAIAAAAIQC2gziS/gAAAOEB&#10;AAATAAAAAAAAAAAAAAAAAAAAAABbQ29udGVudF9UeXBlc10ueG1sUEsBAi0AFAAGAAgAAAAhADj9&#10;If/WAAAAlAEAAAsAAAAAAAAAAAAAAAAALwEAAF9yZWxzLy5yZWxzUEsBAi0AFAAGAAgAAAAhAKiI&#10;l5kUAgAA/wMAAA4AAAAAAAAAAAAAAAAALgIAAGRycy9lMm9Eb2MueG1sUEsBAi0AFAAGAAgAAAAh&#10;ABgs2TTcAAAABwEAAA8AAAAAAAAAAAAAAAAAbgQAAGRycy9kb3ducmV2LnhtbFBLBQYAAAAABAAE&#10;APMAAAB3BQAAAAA=&#10;" stroked="f">
                <v:textbox style="mso-fit-shape-to-text:t">
                  <w:txbxContent>
                    <w:p w14:paraId="69DE6E5C" w14:textId="3E2DAFDF" w:rsidR="00E904B5" w:rsidRDefault="00E904B5">
                      <w:r w:rsidRPr="00E904B5">
                        <w:rPr>
                          <w:rFonts w:ascii="Arial Black" w:hAnsi="Arial Black" w:cs="Arial"/>
                          <w:b/>
                          <w:color w:val="FFFFFF" w:themeColor="background1"/>
                          <w:sz w:val="76"/>
                          <w:szCs w:val="76"/>
                          <w14:textOutline w14:w="19050" w14:cap="flat" w14:cmpd="sng" w14:algn="ctr">
                            <w14:solidFill>
                              <w14:schemeClr w14:val="accent2"/>
                            </w14:solidFill>
                            <w14:prstDash w14:val="solid"/>
                            <w14:round/>
                          </w14:textOutline>
                        </w:rPr>
                        <w:t>FSRA</w:t>
                      </w:r>
                    </w:p>
                  </w:txbxContent>
                </v:textbox>
                <w10:wrap type="square"/>
              </v:shape>
            </w:pict>
          </mc:Fallback>
        </mc:AlternateContent>
      </w:r>
    </w:p>
    <w:p w14:paraId="0E8BFE60" w14:textId="4750ECBF" w:rsidR="00E904B5" w:rsidRDefault="00E904B5" w:rsidP="00FB520B"/>
    <w:p w14:paraId="2EE527C9" w14:textId="1EBA502C" w:rsidR="00E904B5" w:rsidRPr="00E904B5" w:rsidRDefault="00E904B5" w:rsidP="00FB520B">
      <w:pPr>
        <w:rPr>
          <w:color w:val="0D0D0D" w:themeColor="text1" w:themeTint="F2"/>
        </w:rPr>
      </w:pPr>
      <w:hyperlink r:id="rId38" w:history="1">
        <w:r w:rsidRPr="00E904B5">
          <w:rPr>
            <w:rStyle w:val="Hyperlink"/>
            <w:color w:val="0D0D0D" w:themeColor="text1" w:themeTint="F2"/>
          </w:rPr>
          <w:t>Financial Services Regulatory of Ontario</w:t>
        </w:r>
      </w:hyperlink>
    </w:p>
    <w:p w14:paraId="2A942A52" w14:textId="074DA86F" w:rsidR="00E904B5" w:rsidRDefault="00E904B5" w:rsidP="00FB520B"/>
    <w:p w14:paraId="51B9523C" w14:textId="445FAA8E" w:rsidR="00E904B5" w:rsidRDefault="00E904B5" w:rsidP="00FB520B"/>
    <w:p w14:paraId="1CB6C224" w14:textId="2B5E7EC1" w:rsidR="00280409" w:rsidRDefault="00A73937" w:rsidP="00FB520B">
      <w:pPr>
        <w:rPr>
          <w:color w:val="6C1E13" w:themeColor="accent2" w:themeShade="80"/>
        </w:rPr>
      </w:pPr>
      <w:r>
        <w:rPr>
          <w:noProof/>
          <w:color w:val="D83D27" w:themeColor="accent2"/>
        </w:rPr>
        <mc:AlternateContent>
          <mc:Choice Requires="wpg">
            <w:drawing>
              <wp:anchor distT="0" distB="0" distL="114300" distR="114300" simplePos="0" relativeHeight="251768832" behindDoc="0" locked="0" layoutInCell="1" allowOverlap="1" wp14:anchorId="63318A4D" wp14:editId="145C3FDC">
                <wp:simplePos x="0" y="0"/>
                <wp:positionH relativeFrom="column">
                  <wp:posOffset>172528</wp:posOffset>
                </wp:positionH>
                <wp:positionV relativeFrom="paragraph">
                  <wp:posOffset>61403</wp:posOffset>
                </wp:positionV>
                <wp:extent cx="828040" cy="1138280"/>
                <wp:effectExtent l="0" t="0" r="0" b="5080"/>
                <wp:wrapSquare wrapText="bothSides"/>
                <wp:docPr id="946470683" name="Group 45"/>
                <wp:cNvGraphicFramePr/>
                <a:graphic xmlns:a="http://schemas.openxmlformats.org/drawingml/2006/main">
                  <a:graphicData uri="http://schemas.microsoft.com/office/word/2010/wordprocessingGroup">
                    <wpg:wgp>
                      <wpg:cNvGrpSpPr/>
                      <wpg:grpSpPr>
                        <a:xfrm>
                          <a:off x="0" y="0"/>
                          <a:ext cx="828040" cy="1138280"/>
                          <a:chOff x="0" y="0"/>
                          <a:chExt cx="828040" cy="1138280"/>
                        </a:xfrm>
                      </wpg:grpSpPr>
                      <pic:pic xmlns:pic="http://schemas.openxmlformats.org/drawingml/2006/picture">
                        <pic:nvPicPr>
                          <pic:cNvPr id="994726035" name="Graphic 44" descr="Maple Leaf outline"/>
                          <pic:cNvPicPr>
                            <a:picLocks noChangeAspect="1"/>
                          </pic:cNvPicPr>
                        </pic:nvPicPr>
                        <pic:blipFill>
                          <a:blip r:embed="rId39">
                            <a:extLst>
                              <a:ext uri="{96DAC541-7B7A-43D3-8B79-37D633B846F1}">
                                <asvg:svgBlip xmlns:asvg="http://schemas.microsoft.com/office/drawing/2016/SVG/main" r:embed="rId40"/>
                              </a:ext>
                            </a:extLst>
                          </a:blip>
                          <a:stretch>
                            <a:fillRect/>
                          </a:stretch>
                        </pic:blipFill>
                        <pic:spPr>
                          <a:xfrm>
                            <a:off x="0" y="0"/>
                            <a:ext cx="828040" cy="828040"/>
                          </a:xfrm>
                          <a:prstGeom prst="rect">
                            <a:avLst/>
                          </a:prstGeom>
                        </pic:spPr>
                      </pic:pic>
                      <wps:wsp>
                        <wps:cNvPr id="1472105184" name="Text Box 2"/>
                        <wps:cNvSpPr txBox="1">
                          <a:spLocks noChangeArrowheads="1"/>
                        </wps:cNvSpPr>
                        <wps:spPr bwMode="auto">
                          <a:xfrm>
                            <a:off x="77638" y="819510"/>
                            <a:ext cx="749935" cy="318770"/>
                          </a:xfrm>
                          <a:prstGeom prst="rect">
                            <a:avLst/>
                          </a:prstGeom>
                          <a:solidFill>
                            <a:srgbClr val="FFFFFF"/>
                          </a:solidFill>
                          <a:ln w="9525">
                            <a:noFill/>
                            <a:miter lim="800000"/>
                            <a:headEnd/>
                            <a:tailEnd/>
                          </a:ln>
                        </wps:spPr>
                        <wps:txbx>
                          <w:txbxContent>
                            <w:p w14:paraId="0B425471" w14:textId="2226F4FA" w:rsidR="00A73937" w:rsidRPr="00A73937" w:rsidRDefault="00A73937" w:rsidP="00DC639B">
                              <w:pPr>
                                <w:jc w:val="center"/>
                                <w:rPr>
                                  <w:color w:val="000000" w:themeColor="text1"/>
                                  <w:sz w:val="26"/>
                                  <w:szCs w:val="26"/>
                                  <w:lang w:val="en-CA"/>
                                  <w14:textOutline w14:w="9525" w14:cap="rnd" w14:cmpd="sng" w14:algn="ctr">
                                    <w14:solidFill>
                                      <w14:schemeClr w14:val="tx1"/>
                                    </w14:solidFill>
                                    <w14:prstDash w14:val="solid"/>
                                    <w14:bevel/>
                                  </w14:textOutline>
                                </w:rPr>
                              </w:pPr>
                              <w:r w:rsidRPr="00A73937">
                                <w:rPr>
                                  <w:color w:val="000000" w:themeColor="text1"/>
                                  <w:sz w:val="26"/>
                                  <w:szCs w:val="26"/>
                                  <w:lang w:val="en-CA"/>
                                  <w14:textOutline w14:w="9525" w14:cap="rnd" w14:cmpd="sng" w14:algn="ctr">
                                    <w14:solidFill>
                                      <w14:schemeClr w14:val="tx1"/>
                                    </w14:solidFill>
                                    <w14:prstDash w14:val="solid"/>
                                    <w14:bevel/>
                                  </w14:textOutline>
                                </w:rPr>
                                <w:t>PIPEDA</w:t>
                              </w:r>
                            </w:p>
                          </w:txbxContent>
                        </wps:txbx>
                        <wps:bodyPr rot="0" vert="horz" wrap="square" lIns="91440" tIns="45720" rIns="91440" bIns="45720" anchor="t" anchorCtr="0">
                          <a:noAutofit/>
                        </wps:bodyPr>
                      </wps:wsp>
                    </wpg:wgp>
                  </a:graphicData>
                </a:graphic>
              </wp:anchor>
            </w:drawing>
          </mc:Choice>
          <mc:Fallback>
            <w:pict>
              <v:group w14:anchorId="63318A4D" id="Group 45" o:spid="_x0000_s1045" style="position:absolute;margin-left:13.6pt;margin-top:4.85pt;width:65.2pt;height:89.65pt;z-index:251768832" coordsize="8280,11382"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QoaQZVgMAAK8HAAAOAAAAZHJzL2Uyb0RvYy54bWycVe1u&#10;2zgQ/H9A34Hg/0aSP2JbiFO0SRMUSNvg2j4ARVEWUYrkkbTl3NPfkJITxzn0rhFgeVckl7Ozs+TF&#10;u32nyE44L41e0+Isp0RobmqpN2v64/vN2yUlPjBdM2W0WNMH4em7yzd/XPS2FBPTGlULRxBE+7K3&#10;a9qGYMss87wVHfNnxgqNwca4jgW4bpPVjvWI3qlskufnWW9cbZ3hwnt8vR4G6WWK3zSCh69N40Ug&#10;ak2BLaS3S+8qvrPLC1ZuHLOt5CMM9goUHZMamz6GumaBka2TL0J1kjvjTRPOuOky0zSSi5QDsiny&#10;k2xundnalMum7Df2kSZQe8LTq8PyL7tbZ7/ZewcmersBF8mLuewb18V/oCT7RNnDI2ViHwjHx+Vk&#10;mc9ALMdQUUyjO3DKWxD/YhlvP/56YXbYNnsGxkpe4jcyAOsFA/+tFKwKWyfoGKT7XzE65n5u7VsU&#10;y7IgK6lkeEjCQ1kiKL27l/zeDQ7IvHdE1mu6Ws0Wk/N8OqdEsw66vx0lNptRUgvPIcHPzCpB7gRr&#10;iNkGJbWIzMWgMc4QlcWs7wz/6Yk2Vy3TG/HeW6gabMfZ2fPpyX0GqVLS3kilYh2jPSaP7U8U9C/8&#10;Deq8NnzbCR2GdnNCgQejfSutp8SVoqsEEnaf6gSIlT44EXgbN2yw8Z8AG4EeDSSUT8BiCh4CfI3k&#10;RvkNGxz0ap0Pt8J0JBqABgSoFivZ7s6PWA5TRgaH7RMuoImNgNPIH8iC94Ku32q4by2zAhBi2CeN&#10;FJBIkc+LJSQxiOR77KoPZk8msbbj7NibJOzxOdY85uHtiSKcM30rWA2YgyqOlg5xYoKk6j+bGlpk&#10;22BSoANhY4MvFudTHNfo5GWxmhdjIx86fTFbraKeY6dPi+VikcYf+xVK/R3akYVRsj5I07tNdaUc&#10;2TGc0zfpSfI+maY06dFc88k84dcmrgdVrOxkwD2iZAfweXziclZGVj7qOtmBSTXYAK00Sh9pGkof&#10;rbCv9ql5i+mB/srUDyDOGcgIhxzuORitcX9T0qOh19T/tWXxSFGfNMhfFbN4FobkzOaLCRx3PFId&#10;jzDNEWpNAyWDeRXg5WNm71GkRia5RnADkhEzpJmsdCvAenbtHPtp1tM9e/kPAAAA//8DAFBLAwQK&#10;AAAAAAAAACEAGL+PV28gAABvIAAAFAAAAGRycy9tZWRpYS9pbWFnZTEucG5niVBORw0KGgoAAAAN&#10;SUhEUgAAAMAAAADACAYAAABS3GwHAAAAAXNSR0IArs4c6QAAAARnQU1BAACxjwv8YQUAAAAJcEhZ&#10;cwAAHYcAAB2HAY/l8WUAACAESURBVHhe7Z0JmCRFlcdnPdaD3ZX1PtDRma4XNYOOq6MwTEVUq4CC&#10;ooK73reuJ6uroustireoCC7qKuq6igd4H8uhKyBeKyMgM52R2YMgCOKNuojgAfu9yKMi/xFZR3dV&#10;VnZV/L7vfV1d+TIyKjNeZsTLiPfWrQsEAoFAIBAIBOpFK/GP+F0gMBfEkp4QSzoNvw8E5gItxTdi&#10;Ja5PVGsf3BYIzDSRbC9y42fRUpyA2wOBmSaWdKJp/JkRRKp9B9QJBGaSRLY25Hf/JPsbSzoS9QKB&#10;mUQr8ZbcAGJJ6V9Fl6NeIDBz7Ni69caxol8XBmCJ7oinoX4gMFPEig63+/4g30X9QGCm0Er8IG3s&#10;bWz8RpY77QNxn0BgJtBd8TBs8Ln0ngh0Mu4XCMwEsRRf5kZeeH66vc/FdyyL1MZ9A4E1zXJ34V6m&#10;cUv37o+ilXgn7h8IrGliSe8td3UqB8LsGr3q/AO37IFlBAJrkniRbh0r8ZdyQ8/9/87dPzeCF2I5&#10;gcCaREvxCmzoRYPv0Jfs//OxgJZCYzmBwJokVvQjbPjZXf4/lyTt73zfM4J/wrICgTVFLOmJpjF7&#10;GngsqcM6WtK3nW1G6HQsLxBYU2glzubG3HNzZn1/SV+3dJ7iNv5UEtnat1xiILBG0B1xP27EWonr&#10;PA37MSVdKX5c0ukWBvNBWy8QWDPEij6ODd8YhBQXenRfjXqF/nZxR9QPBBrN8vaFjdiQC5H0b6h/&#10;wb53u13R4EE/UeK1qB8IjIRW4tn5oLMOtBJvTRtwOunNmutz7XmL6/dEfUYrer9jLKnB/AR1J8UZ&#10;i+tuFCk6Dr8PrHF2d9v7ZXfT1+G2cbNr8+a/1lL8xmnIaWN+N+rn6O3iPqhvGc7TUX/cJN3Wg2NF&#10;sZbiA7gtsMY5f8uWPTID4Ab13Uk+DRLV+hdsyEWD7op7oL6NVuIU3MeIFP+LuuPi+keuu2Gs6Nj8&#10;WFx/1AnMAFqKS+276qSeBrGkC8oNuHB9fgF1kajTOszT+M3fSLUfiPqrJb/r28dbUq0u6gVmAC3F&#10;p7KGX1xsPeanQazo4Vm55UZsGnDrIajvQyvahfsakfRp1F0pJ8Fd35YfHrDhFqgfmAGcOTmFr318&#10;T4NYiq9gg0obrzgXdavQUjy/vG9v4lzSbW1C/VFZ8tz1i2naUuxG/cCMkKjWQ5yGac3KXO3TIFLt&#10;e2P5xeQ2JZ6N+lVcvLj+plqJ33rLkeIY1B+W649cd4NY0buwjkYKA6DP4H6BGWGn2nhn58LnMoan&#10;QSzpfXaZ1tTmX12/bt0NUL8fsaSjnTqmZV69a3Hz36D+IOIOHcwzTLE8lCjEJ5pttBI/sy94aSni&#10;Kp4Gy3LhNtiYirIkvQn1B7HU3dSy6lL6G0t6EepXwYYXy4q7vhFYnC/pUCwjMEPESpyOjaBsBCt7&#10;GmgpXuktixvuorgr6g+DluKTWJYpT1GCuj763fW5nr6BOketw3ICM0Qk6e140Y04a3VHexpoScbF&#10;2pPszirpY6g7LLGiB5gyLIPsuVTFI1E/x3fX9zZ25zv6NZYVmDHy+fl2I/A1jkKGeBok3daT7H1M&#10;edl+SbelUH8UYknfKsosy1dRl8G7Pu7H/7sNP99GZ2J5gRkjlrQFLzxLouha/K4n/Z8GeSN1RIqz&#10;bL2VEKn2k51yM4k67W253pHr1t0gkeIY1OnVxVqDLOl36Wdcl0zHlo8emEliSX9yGkh6Z3yJzuJ2&#10;4p3TiOdpoBfFS/j/yJ7zn3WntBKPx2OvhPwNtiOSTuXtsaSDYikiZ7tVl1x4no9vHJTK5OcbBRpA&#10;rGiHe/H5jto6jOfea0WfwG1WI+l9luJKd3vR978Yj7tStBKvco+T14GWne88Eklx2XK2xpgjUdvb&#10;Ci/TorgPHjswg8SKPoQNxIjlA0+XKdKv7AYyjOS6kWq9vHzUlXPhfhtui8cBKYVcwT5+IsUHlvdZ&#10;+Dsua9fi5tt79jfCs1jx2IEZRHfFv5YufsVbUM7aYq/qwoZVLXTh5VvvcHO7rNUSdeg49ziu2Maq&#10;pbgMvUVaiQdldSzvK+kCWy8ww+RrdXOxpis4SxUZ+2nga2iJpPJTQtJBWMY44EF1qdGCQOM/Ib/r&#10;22iVjlkcWYW7NrDG2LVt8y3TC++GKK9arYVPA7/QtdEEI7pF+7Xvri0jyA3XfjJFki7Hu74NN3S7&#10;zkX/X4mXoG5ghtFSXGQ3gF6j6j8XnhNba0m7YcUXT6846YKa3qImXXEEzubUknbGHfqQ3i7+FvVt&#10;3LUKhQE8CHUDM4yW4vPYCFIDaA+9GipabN99eXFhL/y+Lq44cMseHDfI19Xxcb1Jz4S/OR0LhCyV&#10;c4ZW4nVuY0j95Kg7K/jWHGdGEBL0zRtJt/2IUsPvGcDE1t5OmyVFT/f+ZiX+G3UDM86ubRsXTENw&#10;35Reg7qzQtUSSC3FW1A3MAdUhS5hbwvqzgI82a30W/MpGx3xONQNzAG5Xx1fcM1qg6jKT7y7s2lv&#10;1A3MAVrSu7ExZAYxc12CWNHdSkae/5XiD6gbaDiJau2D362EWNE/exuFEqeg7lqHlzqioWcGMJZB&#10;Py/kx+8CE4IzpyzJ1gH4/ajEXbovNohUZs8tyIvd3d9p5P2ouxKGCfoVGBOcQE5LunKpu3Av3DYK&#10;ywct3MTTIIzM2oshLekz+BtZxhEGkVM9xUOuUw6MAY6Nk13AX/6ws/kuuH0UYp5CwGWV1t1ObkKb&#10;Db/B5acQfj8JYkm7sfGzrDYMYixFPo66GrcFJkR+N9My7cOuJE5OTiTpRLtBFHODPDH8x0lkYgjl&#10;yzDpjLhDEnXGxY6tG26BDT+X1YRBzCNh5MI5DlAnMAG0FN/LGk7eaFc8aOWGjo3CyASnB8eKHo3H&#10;03Jyb2N5YX75txV/VxwGMZb0nF6Z6XXYWdPTbO6JFf0UG9BKG2xvgUjWEIsGSTtRd1zEkk7jY1jr&#10;ENK/24VA3XEQYbj2igVAwxJ36VHO+eff020/AnUDY+bSbXvdzG40ENlt5KgG6Tx/92Ky8CAZ9cdB&#10;1ZpkLdtbUXccsKfHPVcrC4MY98lrHCt6AeoHxgzfJd0Tv8qLmi0Sx7UBkxqg1m0APE7CYxkZMQwi&#10;e91iSSYQgG1M1pPsnbhPYMwksnWAcyFB+JGP+/WDZ0NiGalMJkzIFAzgD3gsllHCILK3Lfck4ZOk&#10;CAQwxvwFgQp0RzytdCGdkIb5xW0/FvetgmdDpvs5gaImkiyuTgNY6mzcG4+T/bahwyCyly1/ipSf&#10;kriwfjxvlQN90Eq8ttRonAtb2jbUMj82Ftw3lcmECqzTAPLfhuuHRwmDaD8h2fVcfMbfIOkK3Dcw&#10;ZjCmDz6OQX7Lq6CwDATvkkUjkXQl6o6DOg2g93RDGc5hkCjx0bRuvdhDvnOeG8OkHAeNYNi1p5NE&#10;K/E1vAjOncgWSRcPs1i9qp+8c/vCRtRdLTUbQGl80ztXg8c3+QIabYd9zMRnBCwXdje1sJyZgqMK&#10;cMwZLdvPTBZb/4DbJw3POSlfyPRi+C5ST2jHoDeeJnWq58ImndZhqLtaajUAJS7D45hjDQiDGEt6&#10;De6TiTnPWtJP0r+wXdL+WNYkSba17mQya0rxJr45Lsv2IagzVpw3p5KuihSdwZnROWTIbrXxzrjP&#10;OHHv1OlALDHBq7KL6140rudpWJaNk6W997JoZLfqIOoygDwMIho1S78wiPaLM9++Won/ypN3OGML&#10;KZ6K5Y2LMxbX35TfauuuOMJk/JR0cbletAv3GTsmqFTeH0TrL4QuiRWdzMbCUdgu37p1LGECqy6o&#10;lnQVb+enkluX0gn6BJaZEys6vKTfi/D8WdRdLXUZwLJqPzAtG7011WEQo5JDoJhqYtVRfIX1Yklv&#10;w/qzrOQ9TBXLcmEzR+VLlDg+VnQOHiurz3U8kTGtY00v4krJ4CQ5DdIrUpzL+3FkgkHZ0qvI5+/j&#10;HV5LEeU6HJQ2/76oV3GCjO6/l0tN4cloWT3LZVeES1wNdRkAhkEszlvFtJGewbjnOBX6Th7zlOMn&#10;udvN+T0Byx0GnkjH3RctxVEc9j0PU+9Kz5jtdhdJcc1qJkWOhL2QxHei+LuichVPCU4DqpX4aqzo&#10;jUuSDuWw5HgchLtYWE56jDROfk5lGqT82FIcZeszZmqyR5fl4opwiSulRgMwHhwUXxjENGZQnjij&#10;J71GRhdyls1cP08I7gqdXi7Z5fpHrrth1G3vx0GKzWzcIUO8O08yS3h5Kx5noqSN161IlfgMBYXD&#10;FZq+paQX8R0ZXWq8EAb3ycp2VjWhuxSFT76zT8WFiGR7EXVXQ40G8ANTbnGMoktTej/C64XzUJE+&#10;4btx0mnd097HTIvw6HLIRluPiWSbYklPSL1K9B3bpVqIFNcN00aqZCfUb+L4pvTakt45qi3W1a0Q&#10;SedoJY7XSpzN3ZH0u3Rb0a1R4lVYP4aX6TnlWbIk6YklfR63WNutgd3zbL3VUocB7PCEQcx/j73a&#10;LV0r4K9PT+gB5dLXrYv2b9/K1ct+hxKfYy+SlvRlrcTPcbstpk64GKlcVvbZ0/XJ0j5Ncip5X/Cu&#10;UWnBecI4/L5C2LWGuvi/LZyhHevGsKdDK/FNU6ZnP1Nut/XgXD9W9Ory9uIEjzVcYlWDG6cBFGEQ&#10;ncZVXu+MU7Md6RNpWks619EfIFXXobStotuc6RRPirzOk3BVD4WW4hVYwVw4hxZPjko9Qu72YX6s&#10;fVEqL5ASS1gvG77b8SDZs18q7MbtLJhkc7orHuZsTw3ge1juaqjFAHDOVH4MKwxingpKK/GX4mln&#10;6SZKPKtcahmtxLOx/GGlnyEUOlJco6X4Rqzo7U5Qr0LcLldt+FL3FFap2kWKoF2dDXcxYcWVeCu/&#10;M+BG59tvmJOCMozf2cTVhwzx5TLoUs7MzgmtcVt2jLGGS6zDAGKF2eGLp5mJecTeMPO/Im/fm29u&#10;WCbC+Yi1TBcn8fVLKrq8JadIH9FKLMWSPhxLeq49hcWf1ql4//Picq1qJpb0QbdyRn6Iujb8Fpn9&#10;9uatcjZYQ0lPWvmk2ieyqu/vI1GbulrSn/EYRVlSnHepecdBv8zKLm3nUOhY5kqpyQDOsMsubkyy&#10;/Vh+OhfHtI+fv+VVrXdgeVXw4DhW9CP7GCVxumC5sOHQF7nbyYPyS+Q9/h7LzsmTBOI14Wyf4/bQ&#10;jQy7s/IfjydgSdGjUb+K77IbUtL+7MfnQVTVK/zs5C0PM5cF4b6iW1bvxGop/ofFt22c/cyaDKCU&#10;CTKXRIo343clkfRhLGsQ8SK1Yym+4pTVK/NPJpeypHfprnjc7sXNC1hGPyoNTNJ7UXcq4N0mF3aV&#10;ou4omC5Jlx7FXadY0tHmzbIST0G9UYggGpwjUpSeEoVxdMRDsayVUosBVGSC8UmvYdEXsZxR4NV6&#10;/I4l6tAbEiVey94zTuDBSbxRd1jc6dy9HsE4z9eq4ITQ9gktPVaHmI5cN858JlfcrlKHDsZyVkod&#10;BuAMGvs4G9Lt9C1879IE8Inck8Ev3GqlTzbz96FuEzBPFaxrlYwx6TVTjwGkv6/UbbCMoDSWkrQ8&#10;zJv4ulmSrX1N/Xwzfbv0KNSfKs702fxllRR/7jfAmSY8AMeG4ZNkjEmvmToMgLG7QZzKFY+XHlP8&#10;YqVzsyYNv39Jzz/UeYCDZSrwHQRPrlVhZ+5JU0gjtDn1tRvIMbjPaqnLADDmkSOSrkzkpufjfk0g&#10;XqRbO/XNhB0lqN8ItBQfwcqm0uzAqcsd8dB8oU0uWtGOcQSO9VGXATA8Dyefu1+IeQ9DJw5KqTpN&#10;IkUvw/OTy7JcuA3qN4IlDMFnPb74RRjqNw2eTru036b1yfbJrnSr0wByzueUqp3WPdltjduaSDHv&#10;q9d+snO0sunWtZEocTZe2OwHrDh+56wxDQNYS/D8I7vRs+Q30uVO20xbaSzsp7crbMuk76xrhWAA&#10;/ckn6LnOCToDdRtJnC2YRqlajTVvBAOoZrdq39ucCyWus7rP+d/Ho34jMcvayhXPDeCaJg+86iIY&#10;QDVaiffgeUnPDV2Kuo3FxJH0/Agjkl6I+vNGMAA/5y2u3zNW9Ec8L1m7eQ3qN5oYMq9YY4K+8/fn&#10;gWAAfpKuOALaSu/cNPBNdV90V9wff0TxY7riYag/TwQD8MOLW/CcpOdFfAR11wQ6i7bmCp2IuvNE&#10;MACXSLYeg+ejmAHabSnUXxPg1GNr2u30lrE1gGAALhjDqDgnSnwTddcUeSxJFI4wh7rzQjAAlzT6&#10;W+9c5DfLaAULdBpDkoUqxEENzxDl9aSoPy8EA3CJFX0cz0cqdDJPT0H9xhLJ9iERB6WSwuSSMhfW&#10;/VE7cL95IhiAC4fMtM8F3jRNAGZeYfaA1p1w36nDWdU5ujLPLceL6hVJ78Iy5om1YAB1z7jkuzye&#10;jyoxUQklPYejRWA5tRF1Fg7kt3Z5WIx+kj4B2ulnKS7qF5p73GglnsXTfzkWaSzp60uydQDq1E1T&#10;DYDDj/NCc2sm5kfqNIRE9bLZJKVoEv7FPOacKXFKItvP4PUDWN7YSX37dJwvYgM/srCrg48xFk5m&#10;gOVOimUpnorHNydNijejbp000QAS1XqIzrJAwrkaa1CwQRQT4fqIr12lQl/igGBjDZViEhJIcUwe&#10;mgIrgZVBI7Aqd+aummeD5vNKcFKV+SzF97QS23GfOmiaAaTX138NeVLaGYuLN8J9JoUJZzkodEsm&#10;2PZg2+eSTutJKwqZvptj/Ug6mtde4pTUAQd1vssCpZaC0NaFluLzWB+UaApzTJpiABz0tip8in0t&#10;ORAu7jtp0uQYrXdgFhjuGlXfZF3hsI8copPjEV28uP6meJxKItV+IEdLwwJRnBxR5qD0JQ5ZOCgv&#10;16ThAEyxomuxfihairOWuwv3wv0nRRMMgPMy4PF9Mo0bBMLh6SMOrZ5FHmED4HaHs43L59L6PEIE&#10;QQcOcISFlw6U/U3HAHSm3lfcFcuYJhxYqSouKJ64uuJMTtMATGKKLOm17xzA+XkP7j9ttGy9JZb0&#10;e6yrT3iAHEvagmWMDIcftxNicGP3dXdSocs5GQKWMU04iK+ueNHiNABJp3KoPyxjnEzLACIn/HtP&#10;OOKa7gXQvaxpa7iXty9sjE20cbfujkj6P3aTYhmrhl9EaCWudg7ol5M48wiWMU04nqgvDVAuhVFz&#10;LEtFh+P+46JuA+ClqOyEwOM5vzv97R/meflYxjRJMwOl6wS8QbLK9f8Yp07FMsYGv7BwwmxUiFkB&#10;5klFNE043qgZmOd19NTbks9O4jV8nQaglXhxcQxJTmqiokFxVOyGPbk5MpwT4rFS6JK4U2O0OBO0&#10;tCIcotOoJH2dE+thGdOEc+H2wqW7mS57v4F+x75l3H811GEAJlAt94E9x8lTC+WSSPFJO21SE4BB&#10;umO4tvAAeSQPz7jgWDN5ogVzIvFxiiLp9VjGNEm6rU2mz2/V36lzr+4nnr/fhttiGSth0gYQdTjn&#10;cdFlcBqP1dX7fSJbz8D9pwmnrIol7cQ6+4XOWao5M70X12Xa9oS0SMUkw5B0EJYxTey56Pj0AqP4&#10;KSeSxv1HZVIGwGuxObF3UaYn11pvG30hka0NWMa0YJd5Kf/0QKFXYxlTR1uZR/rN32Ax84gaFCGC&#10;w3Gk+ajcumb17X2W4oQVvWHMmIQBpDnB0gG+nUgOxWyTolHxQKNO60la0hVYV69IOhVTtjaKLK7L&#10;kDmEm+cyjSQd6dbTI+YNJT0c9x+GcRoAT1bDAAS2wBPg9KXOpr2xjGmxE1yblU8rFo5nKum5WEZj&#10;QZdpKbOH29VolMt0V4ck9y+di+ARzlDOmc+xjH6MywC4O2bNxu3vHuzSS3H/adLXtYl5xSSduLy4&#10;sBeW0Xgcl2k3nRLtk0a6TGVveq4rdqoeEfE4CPevYrUGwN2vIrfBAOE1tU3K0pOo1j5VKbVY7KeA&#10;7tClo+SZayy6Ix5XdplWjw9MoroGXbCo0z5QK1ryXSAUzsqC+/tYjQEsSToUJ4jZYtePp7Hg/tMk&#10;slybWvbxThmhY7+9ba+bYRlrlis4PLflMjVS4SkyJ0OKo7CMacHrl/mCYB19oiV9f1AYj5UYAHez&#10;uLtl61cZ4zB1qJMln2sTuzmF0A7OFoplzAyuy7R3IXFs0DSXKQf04hVt7kUr/47sc+Xdd1QD4Ewv&#10;5Wz31U/QSNLbcP9pMZRr074JNmDmaW2UXab9pUku0+zln8ld1RN/g9RKnO3rzo1iALGkt6Ge77ij&#10;jkMmDa8BqYoS7oik0zhxOpYx8/AF10p8zXdBUXgZZpPCY5tIZpnvuqorUkin7IEZxgCWVKsbS/o+&#10;6viEu0YnjeiJmhT8co0XoGAdS/XNM9Kbac2Tm3S4Zkgsl2naBeprCJ/iCW1YxjQwidwkfQzrmEvJ&#10;MCSdvtTZaHzwgwzAfjqmZVR5z+iSlb6LmARRH9cm3iR4evpOtfHOWMbc4rpMyxe+tAKIXaad5rhM&#10;efWbiTpRXFy82MXfv/Bb2CoDWJL0RHZb4n5GYALbat9Gj5NBrs2SSLqUn55YRiCDXaZaih87Jy4X&#10;y3vQJJfprgHzcKAxF0HDvCLdTPVWt+FnSYMaUKzoDUUdPa7NstBxO7be4eZYRgAwL3pKsSKpr8uU&#10;M9JgGdOCX9cXSR761HkYwSeJeSNaY5yefsRdOrhqQb0j7JZtQDymNccyu0yV32WKopU4n92FWMY0&#10;GDwXv3qMY/0eqx9Nv+NuFh5nGuzYuuEWpeTig4xc0pFYRmBEXJepNTaAO2WTXKal1Vi+O7pHjIGX&#10;Ixp8lrtXWPY06OfadG5Mkk6vM9LGzOO6TKslW9TdCJcp+7er1uM6jaYk9MemzH5k1yZHaXbr2Psd&#10;xRhF0dW82g7LCIyJ1ItS4TKF1+taNshl2iciQ++3FJ9P4W4UljENYkUvyGMroWuTpTzQp0805Wk1&#10;01x0/03reR0rXgyfaCn+0JQFIByKkUMyYh1t4URxuN802N3ZtDeHJMf6eUXSj8exUi4wIhzurspl&#10;6owNmuUp8q5+SmSrEY0oltTJ6+h1bZbm74h3n79lyx5YRqAmXJep+9Iol0jSi3D/aVD1Isw3F6hu&#10;zNvtYWI/SXHucrd9IO4fmBLsAo0tlynf/fNVaMVsU0k/rTM3QRWNNgDP5DscrPeb6RqYMonjMoVG&#10;psSzcJ+6abQBVGVqT8/dVzlMJu4TaBjGZZoFgHV875KORv26aaoBpO5Ot15p3cTzUD/QYNIwIe7j&#10;m8Miom7dNNUAuE9frlPaheQVZqgbaDjVblJ6A+rWTVMNgKcnY51yCf79NcR521p3wgtYiKRDUb9u&#10;mmoATFW810ZGYgv4SVTr5aWG1Wv8Vy0ftHAT1K+bJhtApOg4rFd27najbqChxIpi5wKmhnA86k6D&#10;JhsA1wHrVdSvIx6K+oGGYaILg/cn/8wrl1B/GjTZABgt6SxTp2xuVX7+eK0v6gYaBg5+rZAr30Td&#10;aXDBvne7XawoT0TdTAOo8KCxhMFwg+HUOHjBrMb1TNSvA073aVIzSfpgObaPK00xgDQIl/gN1s/U&#10;cTUZFwOTZdqD3x1bt97YhDPp0EuzHMWe7JTkTCku6msZQLr4RHw5DXlO5/DglNcCTyJlk4+qSHic&#10;TR51Aw2h7sHvrsXNt086rcN4/kzCQbB8MyeHWP5Y1DMzgF2LGxdMOHCPTqonLkpDotPhk5qaEAbD&#10;a4w6Br9mjrxsPSNW9CEthcaGkR7L/W5YyQ3AjjwXefRQTEgWSadyaEEO5juucCnFYNgROhl1A1Nm&#10;3INfnjXKGcpjRS/jdEJaiZ87DUH2Vkg5c45WILkBpLHz+xsTrh12RHJ+Azp2Nd0mHAzb9dkdglo1&#10;h3EMfjlLYtJtPyKS9PZY0rd8y//SKdbuMRypjHycC3nn2xdPgK64P24z24c9vke42xSN2G2yB8N4&#10;3DAYbhArGfzqrrgHGwcnhq4aO3jLBMGG4Qr9UUtxVppsgx5uUhoN8R4g6ixs8+pBwK2kYvHPILG7&#10;TTwJrqrbFAbDa4BeAy7H0MwHv2wEuiPulxoKfVFL8Qu8oJxiaNAd1upWlf4vHVPSFRzKJOGQKJI6&#10;nFvAU1+3YYMB5PAUZY5woTvieC3pXNynqEe/7pAt/fRk7m1qF92mLOdb7ziWhMFwA+g3+I0Vnagl&#10;fdu50CPJoDusSfzwfg5cFS9SG+vnYxQDQLKY+wfxGmdeoNLPW2TK9HyXCzZoFKvbtLusm5+TMBie&#10;Ohz6ZNiLahpDvzvgQOHwIHSmluLNnCzj3BWGKVyNAfiIu3RfDhacBhfmiNFu2QlMa+gvg4y+J2Ew&#10;PEV8g9/hLvCQhiDpJ1rSZzjCG4c0uX7dur/COqyEcRsAkqUffQJ3ATEbTy7YnauSQd2rMBieIolq&#10;lwa/g4QvZr8Lrk0eK/qPRImnTDIw1aQNADlvcf2ecYcOzrpNX4sVJ6aA42NQMdyOdc0/S1rG4wVq&#10;op/3ZuCdS4prTEx7SW/iwRyHA8HyJ0XdBuCDXw5yWlrThaxcBGPVzfNdLsuyfQiWH5gwvsGv7/+e&#10;mKz0n9YdcQR3Z7C8OmmCASDL2xc2Zgk63sORtrFuKKnHLAyGp0Y6+O0zWJN0QdTh7kz7yZFsE+4/&#10;TZpoAMjFi+v3zNKbvp4TkQwKlhXSHdUIDn65O5PGsaQ3RrJ9SHTf9q1wnyaxFgzAx5Js7ZsGyxUn&#10;xVlIynwwnXTFK1E/MCG0FK/gxy6HOoy67f1we9NZqwaAZLNWOWfAe2MlzsftgYCXWTEAZNe2zbfE&#10;7wIBh1k1gEBgKIIBBOaaYACBuSYYQGCuCQYQmGuCAQTmmmAAgbkmGEBgrgkGEJhrggEE5ppgAIG5&#10;JhhAYK4JBhCYa4IBBOaaYACBuSYYQGCuCQYQmGuCAQTmmsIAIG5RMIDAXMDRK0yDt58Aki5HvUBg&#10;JuEgVG73RxyFeoHAzKK3iztyYFmtxEc5IwxuDwQCgUAgEAgEAoFAIBAIBAKBQCAQCAQCgUAgEAgE&#10;AoHA8Pw/g61jMq9iC9oAAAAASUVORK5CYIJQSwMECgAAAAAAAAAhAFZQl6D+DAAA/gwAABQAAABk&#10;cnMvbWVkaWEvaW1hZ2UyLnN2Zzxzdmcgdmlld0JveD0iMCAwIDk2IDk2IiB4bWxucz0iaHR0cDov&#10;L3d3dy53My5vcmcvMjAwMC9zdmciIHhtbG5zOnhsaW5rPSJodHRwOi8vd3d3LnczLm9yZy8xOTk5&#10;L3hsaW5rIiBpZD0iSWNvbnNfTWFwbGVMZWFmX00iIG92ZXJmbG93PSJoaWRkZW4iPjxzdHlsZT4N&#10;Ci5Nc2Z0T2ZjVGhtX0FjY2VudDJfRmlsbF92MiB7DQogZmlsbDojRDgzRDI3OyANCn0NCi5Nc2Z0&#10;T2ZjVGhtX0FjY2VudDJfU3Ryb2tlX3YyIHsNCiBzdHJva2U6I0Q4M0QyNzsgDQp9DQo8L3N0eWxl&#10;Pg0KPGcgaWQ9Ikljb25zIj48cGF0aCBkPSJNNjguOCA2NS45IDkyLjIgNTEgODQuMjkgNDguMzIy&#10;QzgzLjc4OTcgNDguMTQzIDgzLjUyOTMgNDcuNTkyNCA4My43MDgyIDQ3LjA5MjIgODMuNzEyNiA0&#10;Ny4wOCA4My43MTcyIDQ3LjA2OCA4My43MjIgNDcuMDU2TDg5LjQgMzMuNzE2IDc1LjA4OCAzNi44&#10;Qzc0Ljg0MjUgMzYuODUzNCA3NC41ODU5IDM2LjgwNjYgNzQuMzc1IDM2LjY3IDc0LjE0MjQgMzYu&#10;NTEyNyA3My45ODc2IDM2LjI2NDEgNzMuOTQ5IDM1Ljk4Nkw3Mi45NyAyNy42NTYgNjIuMyAzOS40&#10;OUM2Mi4yMTg2IDM5LjU4MDQgNjIuMTA0NSAzOS42MzQ4IDYxLjk4MyAzOS42NDEgNjEuODYwOSAz&#10;OS42NDgzIDYxLjc0MTEgMzkuNjA1NyA2MS42NTEgMzkuNTIzIDYxLjUzMzUgMzkuNDE1NyA2MS40&#10;Nzk1IDM5LjI1NTUgNjEuNTA4IDM5LjA5OUw2Ni4yMiAxMy42NjIgNTYuNzkxIDE5Ljk1M0M1Ni4z&#10;NTY0IDIwLjI0MiA1NS43Njk5IDIwLjEyNTMgNTUuNDc5IDE5LjY5MiA1NS40NDkgMTkuNjQ0OSA1&#10;NS40MjIzIDE5LjU5NTggNTUuMzk5IDE5LjU0NUw0OC4xIDIuODcyIDQwLjggMTkuNTQ1QzQwLjU4&#10;ODQgMjAuMDIyNiA0MC4wMzA5IDIwLjIzOTcgMzkuNTUyIDIwLjAzMSAzOS41MDI0IDIwLjAwODgg&#10;MzkuNDU0NSAxOS45ODI3IDM5LjQwOSAxOS45NTNMMjkuOTc1IDEzLjY2NCAzNC43IDM5LjFDMzQu&#10;NzQ2MSAzOS4zNDkzIDM0LjU4MTQgMzkuNTg4NyAzNC4zMzIxIDM5LjYzNDggMzQuMzMxNyAzOS42&#10;MzQ5IDM0LjMzMTQgMzkuNjM0OSAzNC4zMzEgMzkuNjM1IDM0LjE3NDEgMzkuNjY1NyAzNC4wMTI3&#10;IDM5LjYxMDkgMzMuOTA3IDM5LjQ5MUwyMy4yMzQgMjcuNjU0IDIyLjI1NCAzNS45ODRDMjIuMTgw&#10;MiAzNi41MTE4IDIxLjY5MjUgMzYuODc5OSAyMS4xNjQ3IDM2LjgwNjEgMjEuMTQ4NCAzNi44MDM4&#10;IDIxLjEzMjIgMzYuODAxMSAyMS4xMTYgMzYuNzk4TDYuOCAzMy43MTYgMTIuNDgyIDQ3LjA1NUMx&#10;Mi41ODAyIDQ3LjI4NTkgMTIuNTgyOCA0Ny41NDYzIDEyLjQ4OSA0Ny43NzkgMTIuMzgxNSA0OC4w&#10;MzI3IDEyLjE3MjUgNDguMjI5NiAxMS45MTMgNDguMzIyTDQgNTEgMjcuNDExIDY1LjlDMjcuNzk1&#10;MSA2Ni4xNDM4IDI3Ljk1MSA2Ni42MjY2IDI3Ljc4MiA2Ny4wNDlMMjMuNDk0IDc3Ljc2OSA0Ny4x&#10;IDcyLjMyNyA0Ny4xIDg4LjM2N0M0Ny4xIDg4LjkxOTMgNDcuNTQ3NyA4OS4zNjcgNDguMSA4OS4z&#10;NjcgNDguNjUyMyA4OS4zNjcgNDkuMSA4OC45MTkzIDQ5LjEgODguMzY3TDQ5LjEgNjMuOSA2Ny42&#10;NjcgNTEuMjU1QzY4LjEyNCA1MC45NDQxIDY4LjI0MjQgNTAuMzIxNSA2Ny45MzE1IDQ5Ljg2NDUg&#10;NjcuNjIwNiA0OS40MDc1IDY2Ljk5OCA0OS4yODkxIDY2LjU0MSA0OS42TDQ5LjEgNjEuNDc2IDQ5&#10;LjEgMjkuMzY3QzQ5LjEgMjguODE0NyA0OC42NTIzIDI4LjM2NyA0OC4xIDI4LjM2NyA0Ny41NDc3&#10;IDI4LjM2NyA0Ny4xIDI4LjgxNDcgNDcuMSAyOS4zNjdMNDcuMSA2MS40NzYgMjkuNjY3IDQ5LjZD&#10;MjkuMjEwNSA0OS4yODkxIDI4LjU4ODQgNDkuNDA3IDI4LjI3NzUgNDkuODYzNSAyNy45NjY2IDUw&#10;LjMyIDI4LjA4NDUgNTAuOTQyMSAyOC41NDEgNTEuMjUzTDQ3LjEgNjMuOSA0Ny4xIDcwLjI3OCAy&#10;Ni43NzIgNzQuOTYyIDI5LjYzOSA2Ny43OTRDMzAuMTY0MSA2Ni40Nzg5IDI5LjY4IDY0Ljk3NjIg&#10;MjguNDg2IDY0LjIxNUw4LjYgNTEuNTU2IDEyLjU2MSA1MC4yMTVDMTIuNjMxIDUwLjE5MSAxMi42&#10;OTkgNTAuMTY1IDEyLjc2NyA1MC4xMzYgMTQuMjYyNyA0OS40OTcyIDE0Ljk1OTIgNDcuNzY4MyAx&#10;NC4zMjQgNDYuMjcxTDEwLjE1NCAzNi40ODQgMjAuNzA0IDM4Ljc1NEMyMC43OTMgMzguNzczIDIw&#10;Ljg4MiAzOC43ODggMjAuOTc1IDM4Ljc5OSAyMi41OTAzIDM4Ljk4OSAyNC4wNTM5IDM3LjgzMzUg&#10;MjQuMjQzOSAzNi4yMTgyIDI0LjI0MzkgMzYuMjE3OCAyNC4yNDQgMzYuMjE3NCAyNC4yNDQgMzYu&#10;MjE3TDI0LjcwOCAzMi4yNzIgMzIuNDIgNDAuODI5QzMyLjk5NDkgNDEuNDU5NSAzMy44NTMgNDEu&#10;NzUxIDM0LjY5MyA0MS42MDEgMzYuMDI4MyA0MS4zNTMxIDM2LjkxMDcgNDAuMDcwNyAzNi42NjUg&#10;MzguNzM1TDMyLjgxNSAxNy45NTMgMzguMzE1IDIxLjYxN0MzOC40NTgzIDIxLjcxMjcgMzguNjA5&#10;OSAyMS43OTU0IDM4Ljc2OCAyMS44NjQgNDAuMjU4MSAyMi41MTQgNDEuOTkzMiAyMS44MzU0IDQy&#10;LjY0NyAyMC4zNDdMNDguMSA3Ljg2MSA1My41NjUgMjAuMzQ4QzU0LjIxMzkgMjEuODM3NiA1NS45&#10;NDc1IDIyLjUxOTEgNTcuNDM3MSAyMS44NzAyIDU3LjU5ODcgMjEuNzk5OSA1Ny43NTM2IDIxLjcx&#10;NTEgNTcuOSAyMS42MTdMNjMuMzg5IDE3Ljk1NCA1OS41NDIgMzguNzM1QzU5LjM4OTggMzkuNTc0&#10;OSA1OS42ODEyIDQwLjQzNCA2MC4zMTMgNDEuMDA4IDYxLjMyMDcgNDEuOTE3NyA2Mi44NzUgNDEu&#10;ODM4MiA2My43ODQ2IDQwLjgzMDUgNjMuNzg1MSA0MC44MyA2My43ODU1IDQwLjgyOTUgNjMuNzg2&#10;IDQwLjgyOUw3MS41IDMyLjI3MyA3MS45NjQgMzYuMjJDNzEuOTc1IDM2LjMxIDcxLjk5IDM2LjM5&#10;OSA3Mi4wMSAzNi40OTMgNzIuMzUyOSAzOC4wODMyIDczLjkxOTUgMzkuMDk0OCA3NS41MSAzOC43&#10;NTNMODYuMDUzIDM2LjQ4NCA4MS44ODUgNDYuMjY5QzgxLjg1NDEgNDYuMzM4OSA4MS44MjY3IDQ2&#10;LjQxMDMgODEuODAzIDQ2LjQ4MyA4MS4yODQ1IDQ4LjAyMzcgODIuMTEwNyA0OS42OTM0IDgzLjY1&#10;IDUwLjIxNkw4Ny42MDcgNTEuNTU2IDY3LjcyMSA2NC4yMTVDNjYuNTI4IDY0Ljk3NyA2Ni4wNDQx&#10;IDY2LjQ3ODkgNjYuNTY4IDY3Ljc5NEw2OS40MzYgNzQuOTYyIDUyLjM4NiA3MS4wMjdDNTEuODQ3&#10;OCA3MC45MDI3IDUxLjMxMDggNzEuMjM4MyA1MS4xODY1IDcxLjc3NjUgNTEuMDYyMiA3Mi4zMTQ3&#10;IDUxLjM5NzggNzIuODUxNyA1MS45MzYgNzIuOTc2TDcyLjcxMyA3Ny43NzYgNjguNDI2IDY3LjA1&#10;MkM2OC4yNTYzIDY2LjYyODEgNjguNDEzNiA2Ni4xNDM0IDY4LjggNjUuOVoiIGNsYXNzPSJNc2Z0&#10;T2ZjVGhtX0FjY2VudDJfU3Ryb2tlX3YyIE1zZnRPZmNUaG1fQWNjZW50Ml9GaWxsX3YyIiBzdHJv&#10;a2U9IiNEODNEMjciIGZpbGw9IiNEODNEMjciLz48L2c+PC9zdmc+UEsDBBQABgAIAAAAIQAcnMlT&#10;3wAAAAgBAAAPAAAAZHJzL2Rvd25yZXYueG1sTI9BS8NAEIXvgv9hGcGb3STSpo3ZlFLUUxFsBfE2&#10;zU6T0OxsyG6T9N+7PentDe/x3jf5ejKtGKh3jWUF8SwCQVxa3XCl4Ovw9rQE4TyyxtYyKbiSg3Vx&#10;f5djpu3InzTsfSVCCbsMFdTed5mUrqzJoJvZjjh4J9sb9OHsK6l7HEO5aWUSRQtpsOGwUGNH25rK&#10;8/5iFLyPOG6e49dhdz5trz+H+cf3LialHh+mzQsIT5P/C8MNP6BDEZiO9sLaiVZBkiYhqWCVgrjZ&#10;83QB4hjEchWBLHL5/4HiFwAA//8DAFBLAwQUAAYACAAAACEAIlYO7scAAAClAQAAGQAAAGRycy9f&#10;cmVscy9lMm9Eb2MueG1sLnJlbHO8kLFqAzEMhvdC3sFo7/nuhlJKfFlKIWtIH0DYOp/JWTaWG5q3&#10;j2mWBgLdOkri//4PbXffcVVnKhISGxi6HhSxTS6wN/B5/Hh+BSUV2eGamAxcSGA3bZ62B1qxtpAs&#10;IYtqFBYDS635TWuxC0WULmXidplTiVjbWLzOaE/oSY99/6LLbwZMd0y1dwbK3o2gjpfcmv9mp3kO&#10;lt6T/YrE9UGFDrF1NyAWT9VAJBfwthw7OXvQjx2G/3EYusw/DvruudMVAAD//wMAUEsBAi0AFAAG&#10;AAgAAAAhAKjWx6gTAQAASQIAABMAAAAAAAAAAAAAAAAAAAAAAFtDb250ZW50X1R5cGVzXS54bWxQ&#10;SwECLQAUAAYACAAAACEAOP0h/9YAAACUAQAACwAAAAAAAAAAAAAAAABEAQAAX3JlbHMvLnJlbHNQ&#10;SwECLQAUAAYACAAAACEA0KGkGVYDAACvBwAADgAAAAAAAAAAAAAAAABDAgAAZHJzL2Uyb0RvYy54&#10;bWxQSwECLQAKAAAAAAAAACEAGL+PV28gAABvIAAAFAAAAAAAAAAAAAAAAADFBQAAZHJzL21lZGlh&#10;L2ltYWdlMS5wbmdQSwECLQAKAAAAAAAAACEAVlCXoP4MAAD+DAAAFAAAAAAAAAAAAAAAAABmJgAA&#10;ZHJzL21lZGlhL2ltYWdlMi5zdmdQSwECLQAUAAYACAAAACEAHJzJU98AAAAIAQAADwAAAAAAAAAA&#10;AAAAAACWMwAAZHJzL2Rvd25yZXYueG1sUEsBAi0AFAAGAAgAAAAhACJWDu7HAAAApQEAABkAAAAA&#10;AAAAAAAAAAAAojQAAGRycy9fcmVscy9lMm9Eb2MueG1sLnJlbHNQSwUGAAAAAAcABwC+AQAAoDUA&#10;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phic 44" o:spid="_x0000_s1046" type="#_x0000_t75" alt="Maple Leaf outline" style="position:absolute;width:8280;height:82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20V1zQAAAOIAAAAPAAAAZHJzL2Rvd25yZXYueG1sRI9BawIx&#10;FITvBf9DeIIXqUlta7tbo1RpoVAQqz30+Ng8N6ubl2WT6tZfbwqFHoeZ+YaZzjtXiyO1ofKs4Wak&#10;QBAX3lRcavjcvl4/gggR2WDtmTT8UID5rHc1xdz4E3/QcRNLkSAcctRgY2xyKUNhyWEY+YY4eTvf&#10;OoxJtqU0LZ4S3NVyrNREOqw4LVhsaGmpOGy+nQa2q/fdWb2sM7ldNuuv4XCxX5HWg373/AQiUhf/&#10;w3/tN6Mhy+4exhN1ew+/l9IdkLMLAAAA//8DAFBLAQItABQABgAIAAAAIQDb4fbL7gAAAIUBAAAT&#10;AAAAAAAAAAAAAAAAAAAAAABbQ29udGVudF9UeXBlc10ueG1sUEsBAi0AFAAGAAgAAAAhAFr0LFu/&#10;AAAAFQEAAAsAAAAAAAAAAAAAAAAAHwEAAF9yZWxzLy5yZWxzUEsBAi0AFAAGAAgAAAAhALjbRXXN&#10;AAAA4gAAAA8AAAAAAAAAAAAAAAAABwIAAGRycy9kb3ducmV2LnhtbFBLBQYAAAAAAwADALcAAAAB&#10;AwAAAAA=&#10;">
                  <v:imagedata r:id="rId41" o:title="Maple Leaf outline"/>
                </v:shape>
                <v:shape id="_x0000_s1047" type="#_x0000_t202" style="position:absolute;left:776;top:8195;width:7499;height:31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MPAxgAAAOMAAAAPAAAAZHJzL2Rvd25yZXYueG1sRE/NisIw&#10;EL4v+A5hBC/Lmlaq1WoUV3DxqusDjM3YFptJabK2vr1ZEDzO9z+rTW9qcafWVZYVxOMIBHFudcWF&#10;gvPv/msOwnlkjbVlUvAgB5v14GOFmbYdH+l+8oUIIewyVFB632RSurwkg25sG+LAXW1r0IezLaRu&#10;sQvhppaTKJpJgxWHhhIb2pWU305/RsH10H1OF93lx5/TYzL7xiq92IdSo2G/XYLw1Pu3+OU+6DA/&#10;SSdxNI3nCfz/FACQ6ycAAAD//wMAUEsBAi0AFAAGAAgAAAAhANvh9svuAAAAhQEAABMAAAAAAAAA&#10;AAAAAAAAAAAAAFtDb250ZW50X1R5cGVzXS54bWxQSwECLQAUAAYACAAAACEAWvQsW78AAAAVAQAA&#10;CwAAAAAAAAAAAAAAAAAfAQAAX3JlbHMvLnJlbHNQSwECLQAUAAYACAAAACEAWiTDwMYAAADjAAAA&#10;DwAAAAAAAAAAAAAAAAAHAgAAZHJzL2Rvd25yZXYueG1sUEsFBgAAAAADAAMAtwAAAPoCAAAAAA==&#10;" stroked="f">
                  <v:textbox>
                    <w:txbxContent>
                      <w:p w14:paraId="0B425471" w14:textId="2226F4FA" w:rsidR="00A73937" w:rsidRPr="00A73937" w:rsidRDefault="00A73937" w:rsidP="00DC639B">
                        <w:pPr>
                          <w:jc w:val="center"/>
                          <w:rPr>
                            <w:color w:val="000000" w:themeColor="text1"/>
                            <w:sz w:val="26"/>
                            <w:szCs w:val="26"/>
                            <w:lang w:val="en-CA"/>
                            <w14:textOutline w14:w="9525" w14:cap="rnd" w14:cmpd="sng" w14:algn="ctr">
                              <w14:solidFill>
                                <w14:schemeClr w14:val="tx1"/>
                              </w14:solidFill>
                              <w14:prstDash w14:val="solid"/>
                              <w14:bevel/>
                            </w14:textOutline>
                          </w:rPr>
                        </w:pPr>
                        <w:r w:rsidRPr="00A73937">
                          <w:rPr>
                            <w:color w:val="000000" w:themeColor="text1"/>
                            <w:sz w:val="26"/>
                            <w:szCs w:val="26"/>
                            <w:lang w:val="en-CA"/>
                            <w14:textOutline w14:w="9525" w14:cap="rnd" w14:cmpd="sng" w14:algn="ctr">
                              <w14:solidFill>
                                <w14:schemeClr w14:val="tx1"/>
                              </w14:solidFill>
                              <w14:prstDash w14:val="solid"/>
                              <w14:bevel/>
                            </w14:textOutline>
                          </w:rPr>
                          <w:t>PIPEDA</w:t>
                        </w:r>
                      </w:p>
                    </w:txbxContent>
                  </v:textbox>
                </v:shape>
                <w10:wrap type="square"/>
              </v:group>
            </w:pict>
          </mc:Fallback>
        </mc:AlternateContent>
      </w:r>
    </w:p>
    <w:p w14:paraId="5A8DF5F0" w14:textId="1E6D5B01" w:rsidR="00E904B5" w:rsidRDefault="00E904B5" w:rsidP="00FB520B">
      <w:pPr>
        <w:rPr>
          <w:color w:val="0D0D0D" w:themeColor="text1" w:themeTint="F2"/>
        </w:rPr>
      </w:pPr>
    </w:p>
    <w:p w14:paraId="6D6B251C" w14:textId="2BDBE8C5" w:rsidR="00E904B5" w:rsidRDefault="00E904B5" w:rsidP="00FB520B">
      <w:pPr>
        <w:rPr>
          <w:color w:val="0D0D0D" w:themeColor="text1" w:themeTint="F2"/>
        </w:rPr>
      </w:pPr>
    </w:p>
    <w:p w14:paraId="41979BF2" w14:textId="512030C5" w:rsidR="00075038" w:rsidRDefault="00A73937" w:rsidP="00FB520B">
      <w:pPr>
        <w:rPr>
          <w:color w:val="0D0D0D" w:themeColor="text1" w:themeTint="F2"/>
        </w:rPr>
      </w:pPr>
      <w:r>
        <w:rPr>
          <w:color w:val="0D0D0D" w:themeColor="text1" w:themeTint="F2"/>
        </w:rPr>
        <w:t xml:space="preserve">  </w:t>
      </w:r>
      <w:hyperlink r:id="rId42" w:history="1">
        <w:r w:rsidR="00075038" w:rsidRPr="00280409">
          <w:rPr>
            <w:rStyle w:val="Hyperlink"/>
            <w:color w:val="0D0D0D" w:themeColor="text1" w:themeTint="F2"/>
          </w:rPr>
          <w:t>Personal Information Protection and Electronic Documents Act</w:t>
        </w:r>
      </w:hyperlink>
    </w:p>
    <w:p w14:paraId="4A26B5EC" w14:textId="77777777" w:rsidR="00AA1695" w:rsidRDefault="00AA1695" w:rsidP="00FB520B">
      <w:pPr>
        <w:rPr>
          <w:color w:val="0D0D0D" w:themeColor="text1" w:themeTint="F2"/>
        </w:rPr>
      </w:pPr>
    </w:p>
    <w:p w14:paraId="49942CF1" w14:textId="77777777" w:rsidR="00AA1695" w:rsidRDefault="00AA1695" w:rsidP="00FB520B">
      <w:pPr>
        <w:rPr>
          <w:color w:val="0D0D0D" w:themeColor="text1" w:themeTint="F2"/>
        </w:rPr>
      </w:pPr>
    </w:p>
    <w:p w14:paraId="3F8FE76C" w14:textId="77777777" w:rsidR="00AA1695" w:rsidRDefault="00AA1695" w:rsidP="00FB520B">
      <w:pPr>
        <w:rPr>
          <w:color w:val="0D0D0D" w:themeColor="text1" w:themeTint="F2"/>
        </w:rPr>
      </w:pPr>
    </w:p>
    <w:p w14:paraId="40CD01D8" w14:textId="059E75D8" w:rsidR="00AA1695" w:rsidRDefault="00DC639B" w:rsidP="00FB520B">
      <w:pPr>
        <w:rPr>
          <w:color w:val="0D0D0D" w:themeColor="text1" w:themeTint="F2"/>
        </w:rPr>
      </w:pPr>
      <w:r>
        <w:rPr>
          <w:noProof/>
          <w:color w:val="000000" w:themeColor="text1"/>
        </w:rPr>
        <mc:AlternateContent>
          <mc:Choice Requires="wpg">
            <w:drawing>
              <wp:anchor distT="0" distB="0" distL="114300" distR="114300" simplePos="0" relativeHeight="251772928" behindDoc="0" locked="0" layoutInCell="1" allowOverlap="1" wp14:anchorId="7062A70B" wp14:editId="3DD6F77A">
                <wp:simplePos x="0" y="0"/>
                <wp:positionH relativeFrom="column">
                  <wp:posOffset>114300</wp:posOffset>
                </wp:positionH>
                <wp:positionV relativeFrom="paragraph">
                  <wp:posOffset>66675</wp:posOffset>
                </wp:positionV>
                <wp:extent cx="990600" cy="1219200"/>
                <wp:effectExtent l="0" t="0" r="0" b="0"/>
                <wp:wrapSquare wrapText="bothSides"/>
                <wp:docPr id="1885184253" name="Group 47"/>
                <wp:cNvGraphicFramePr/>
                <a:graphic xmlns:a="http://schemas.openxmlformats.org/drawingml/2006/main">
                  <a:graphicData uri="http://schemas.microsoft.com/office/word/2010/wordprocessingGroup">
                    <wpg:wgp>
                      <wpg:cNvGrpSpPr/>
                      <wpg:grpSpPr>
                        <a:xfrm>
                          <a:off x="0" y="0"/>
                          <a:ext cx="990600" cy="1219200"/>
                          <a:chOff x="0" y="0"/>
                          <a:chExt cx="914400" cy="1147014"/>
                        </a:xfrm>
                      </wpg:grpSpPr>
                      <pic:pic xmlns:pic="http://schemas.openxmlformats.org/drawingml/2006/picture">
                        <pic:nvPicPr>
                          <pic:cNvPr id="448346151" name="Picture 46"/>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914400" cy="914400"/>
                          </a:xfrm>
                          <a:prstGeom prst="rect">
                            <a:avLst/>
                          </a:prstGeom>
                        </pic:spPr>
                      </pic:pic>
                      <wps:wsp>
                        <wps:cNvPr id="1132182883" name="Text Box 2"/>
                        <wps:cNvSpPr txBox="1">
                          <a:spLocks noChangeArrowheads="1"/>
                        </wps:cNvSpPr>
                        <wps:spPr bwMode="auto">
                          <a:xfrm>
                            <a:off x="163902" y="845389"/>
                            <a:ext cx="594995" cy="301625"/>
                          </a:xfrm>
                          <a:prstGeom prst="rect">
                            <a:avLst/>
                          </a:prstGeom>
                          <a:solidFill>
                            <a:srgbClr val="FFFFFF"/>
                          </a:solidFill>
                          <a:ln w="9525">
                            <a:noFill/>
                            <a:miter lim="800000"/>
                            <a:headEnd/>
                            <a:tailEnd/>
                          </a:ln>
                        </wps:spPr>
                        <wps:txbx>
                          <w:txbxContent>
                            <w:p w14:paraId="4143613F" w14:textId="1314E662" w:rsidR="00DC639B" w:rsidRPr="00DC639B" w:rsidRDefault="00DC639B" w:rsidP="00DC639B">
                              <w:pPr>
                                <w:jc w:val="center"/>
                                <w:rPr>
                                  <w:b/>
                                  <w:bCs/>
                                  <w:sz w:val="26"/>
                                  <w:szCs w:val="26"/>
                                </w:rPr>
                              </w:pPr>
                              <w:r w:rsidRPr="00DC639B">
                                <w:rPr>
                                  <w:b/>
                                  <w:bCs/>
                                  <w:sz w:val="26"/>
                                  <w:szCs w:val="26"/>
                                </w:rPr>
                                <w:t>OSFI</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7062A70B" id="Group 47" o:spid="_x0000_s1048" style="position:absolute;margin-left:9pt;margin-top:5.25pt;width:78pt;height:96pt;z-index:251772928;mso-width-relative:margin;mso-height-relative:margin" coordsize="9144,1147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0lWynVQMAAKQHAAAOAAAAZHJzL2Uyb0RvYy54bWycVduO2zYQfS/QfyD0&#10;ntXFsmMJ6w3S3ewiQNoumvQDKIqyiEgkS9KWN1/fQ9L3LdAkAiwPRc7wzJkz5O273TiQLTdWKLlK&#10;8pssIVwy1Qq5XiV/f3l8s0yIdVS2dFCSr5IXbpN3d7/+cjvpmheqV0PLDUEQaetJr5LeOV2nqWU9&#10;H6m9UZpLTHbKjNRhaNZpa+iE6OOQFlm2SCdlWm0U49bi60OcTO5C/K7jzP3ZdZY7MqwSYHPhbcK7&#10;8e/07pbWa0N1L9geBv0JFCMVEpseQz1QR8nGiFehRsGMsqpzN0yNqeo6wXjIAdnk2VU2T0ZtdMhl&#10;XU9rfaQJ1F7x9NNh2R/bJ6M/62cDJia9Bhdh5HPZdWb0/0BJdoGylyNlfOcIw8eqyhYZiGWYyou8&#10;Qk0ip6wH8a/cWP/h4JiX5dExL99meekd08O26QUYLViN354BWK8Y+H+lwMttDE/2QcbvijFS83Wj&#10;36BYmjrRiEG4lyA8lMWDkttnwZ5NHIDMZ0NEu0rKcjkrF/k8T4ikI3SPVX5zUi58lt7TL46u1Kf2&#10;SbGvlkh131O55u+thnRBaeDkcnnqhxf7NoPQj2IYfLG8vc8QMr+SyX+QFCX4oNhm5NLFnjJ8QLJK&#10;2l5omxBT87HhyMp8bJEQQz87pKSNkC4W2zrDHev9/h1w/AXssZbHiQD6hNOnYCG675bZmVqqaJ+L&#10;BQwa6564Gok3gBQIUCFa0+0nu8dyWAKRnbYPJoZe/DiB7IE7jF6x90NN9rmnmgOCD3vSRZ7PinxZ&#10;LJezgzC++E76Te1I4ancr/b9SNwOn70EfB5WXwnEGDX1nLaAGUVy5hrjeH5JM/2uWhSLbpwKga6a&#10;Ol/MqqxICNp3Wc5nyyoW9NDe86qsqnls71mWL4p5EOShSX+Qd6ShBtEepGrNurkfDNlSHM6P4dlH&#10;v1g2SDLhoJljb8+EVN4fXNF6FA6XxyBGgM/8E8F7Wj7INixxVAzRxskySNTe8xSl5y23a3ahY+Px&#10;4z81qn0Bc0ZBRzjZcLnB6JX5lpAJF8Uqsf9sqD9Hho8S7Ac54mYJg3L+toCPOZ9pzmeoZAi1SlxC&#10;onnvwm0UM3uPKnUi6PWEZI8Z2gxWuApgXdw15+Ow6nS53v0LAAD//wMAUEsDBAoAAAAAAAAAIQC4&#10;nEfvFS8AABUvAAAUAAAAZHJzL21lZGlhL2ltYWdlMS5wbmeJUE5HDQoaCgAAAA1JSERSAAAA7gAA&#10;AOoIBgAAAKV/eTQAAAABc1JHQgCuzhzpAAAABGdBTUEAALGPC/xhBQAAAAlwSFlzAAAh1QAAIdUB&#10;BJy0nQAALqpJREFUeF7tnQuQZFd532ckAcYIAcEGP0hE8NqKN9IKWDG7O9v3nue9s4LYlCu15Ti2&#10;yzFxXEmVnThF7IrtctZPCmIbbAzYso0V4yeLESDEotU+Zqbvs2cfEkJgkMEymDcSSIKd6e57G6X+&#10;X08v3WefM9Pd04/vV9W10pyv59HnfPec8z1nZhiGYRiGYRiGYRiGYRiGYRiGYRiGYRiGYRiGYRiG&#10;YRiGYRiGYRiGYRiGYRiGYRiGYRiGYRiGYRiGYRiGYRiGGS6z7hcYhmEYhrkKeAdlmDGDlZZhGIZh&#10;GIZhGIZhGIZhGIZhGIZhGIZhGOZyVLX4sRNG/ab7dYZhRpQktEdqoS3y0BTVQKbuOMMwI8RTMzOz&#10;iZZrifDLVIsy17LMlCjzUBeubB9B6CSHTzLMZslCvZYZWVaVaMXSKzPpl5EWrcjKVn7ArrnyfYKV&#10;lmE2S2rUWh6YomZkmRlZHJnbccPizp3XJ1Beo1qplWVkvEEpL8MwG+HI3NwNkRTlshKtVPtlEqgG&#10;jsydcfx3VcvVqpGtqhat2Kjm4Z07r+/9LgzDDI1j8/6+WMsmjsZ45VY1LnV0zUKztqxla6kt2zyx&#10;f/+/dWU2yUV/HsMwF2HR+G9JlFck0isjJVpRIJ7o3mldyHAVyI9jd06UX8ZaNU9K/5ArxzDMgIhD&#10;+0kcjZelaFWFaEVK/a4rczGgvLERP59qWSTCK1Mli6pSf+/KDZhLPlwYZlKZzUPzZBaYAkqLnfaE&#10;7/+gK3QlqrKyP8ZubVQRa1lE0j+3BYVidxDDXAraLaVopIEpskAXkRStgzMz17pyVwu+37IWzdjI&#10;IjGyiIzoMWoxDLNFFmdmrkuVX4drJ5V+GRvd7JOSzaZK1mOrilhUyiUhmnfeeOO3uEIMw2yQ99x6&#10;63MjLRpQ2BRGJaOah2ZmrnHlNgu+V6JFPRKVMvYrZSRF869uueV5rhzDMFfJvfv330oKixeMSba/&#10;Stvh0MzMddmCbsJKjZ03kfuL4/6c58oxDHMFqoH+q9TooipFC6GLiVGnB2kEwtE7tfL9sa6sK2+l&#10;OKHkna4cwzCXIDfqi7jPxsov4e6pWvk6V2ZQLBvxK/jZ7ZdX5oH+hCvDMEwX2PVyowsyQilRZsYr&#10;7hPiNldukOB3uFfs3YGHBo7oUN6VAR3RGWbsOSTEdTGCKgQye5CWpxr3VLbPSPTe+ZueHVvZSJRH&#10;CpwHtnl4C+4nhpk44I+NlGjiPktHYyG2XUmw8x4+OHNtqtoWbYRJRpJ8vf3aeQd2X2eYgRPPzz87&#10;07KOzJ1Ei3LlQNAclUUN5T10aOaaDO4oAcX1y8SatcM7dz7dld0gI/H3McyGgVKc1P4vZUYVmRZl&#10;pmWZHlCPunKjAO63NaueSJUqYyXKWOvm0f37b3flGGbiia36fwg1xC4LxY2tqLkyo0YS6FMwmuGV&#10;WN2sSsnZRcx0gN0rCuRHEqvIepxoWS7p4bl7tspyqN6QUz0rUeZWF2kgPuDKMMxEAaVNA9OEiwVH&#10;zsio5gml+pXQPjSOVip7Ui3LGPWslGidCtUau4uYiQQLOzOiESlJ1SqQTtcHI8+28c69e5+ZBKqg&#10;YnRStNKAfb3MhAHXTiJFA6VSsdAzO9ByqcNkNgtkE66iTHllYiSyllh5mfHnA5XK90VIWqfF7Ze1&#10;QJWT5A7BQ+kUKkiifI4UrUTJ5ls2V4xuYj4TZsw5IcRPotIEVWBECGNgvjqJC5Tu7kacQ9RXhvhm&#10;o4rjlcouV45hRp7Yij9Hdg/l0CKEMbBVV2bSyEJ1Ng10QR0UrCqGmRzBMFsCu89KaL6CVLwc7T+U&#10;Xy5L+Z9duUllOVC/RW1PyN/rl1kgP+XKMMxI0a4mIRtIesd9L9OqOHLL3ItcuUlnUYiXJgr3XtmC&#10;26u2YM71qdQOw/SfVMsGAitS6ZWJ75fHdu9+jiszLST79r0gCQwK0ZWpEWWiqVg7w4wWsZbk7kFw&#10;RdUqdousn0Di0DQRh51ov8yEX3dlGGZbOLHvZTdWcTxG4rkWZRT0rQLjRECBJ6FqtitUemUs/PrR&#10;Xbue5coxzNA4abwfrWrVjFFYHF3xrPkCRw9dCE4fuVVfo6J3iNE2qnHv/rlbXTmGGThRqI8j7hju&#10;DxQVj7S/5MowvWSBXYmsbn9mWjXv9fb/L1eGYQZGtqA+TTm0iqovNk9UKv/TlWEuThLot0Fpqf2J&#10;tx8dGc64MgzTdxLlP55pWcBPi+ZZ9wmx15VhLg3u/yeU5yeqUiReBRZ4fJafceUYpm9kWqzCP4ui&#10;bonvTVTM8bB5xwtf+KwMMdzCow4KVSkG4S7i+ZlmkH5H7h6qdYzO76KFnYOtx1tmNkX3BN8r0QJl&#10;WXlrrgDDbIojc3MvQpOtXElS2poRJSzHrLhbB58fVbg0okm9i8jIJ5GUf50ryzBXBRbVohA/SeVl&#10;1ouDrwTmfNf3juKy8vaF2VooV5P1htuJksXi3PSFijJbBMoYS3EXlBWJ77H0ymUlo4vJseL2B3yO&#10;iRKP4uhMyitFeZ+af6UrxzCXJNX+A3T3Qu8eLVrLVvyUK8P0l/UH4Gys1LFO7yKkBiI90pVlGJfZ&#10;LDAFuglQeJ4SzaP7brvZFWIGS2T813SUlxp5K/GYK8MwBB2PqVawaFFrSyOLRe7Ovm3E8/Pfg7Ys&#10;qRRlbmSZBXoQ7iJm3Im0eBjxxsvw02rBFQtHgMMHD14bG9WsaVnidXrB8s7L9JIqcRbWY7wWheCd&#10;dkT4/R07npFq1cytKk4t2K/2wRi41fcz24m7ACIpamgpiZYg6d69z+weY7aPh3YefDpCSxH8cja0&#10;j7Mlf4qhJlaqN8QusyKhyhValHfv3v2t3WPM9tGjuFb1KO4pI1f5SjMlHN69+zkIX1yxuoX/7yyE&#10;jBpakQWTj8ojBMJNUyUL1PE6Y/RjPYprdSv1K5yYP+kcr+zZlUhRRyeBlaBXcWuBeJDS9DQr7ihx&#10;+ODBpyfSI8U9GwaP9u64qpVaWcRaNu/et/vfuO9lJoAl7b9u2ehm1ahmZk2BHbezCNYV90PYcRMl&#10;ykdYcUeGjuKij/BKaL7crbg1KK6RBR646B4YGfVb7vuZMSY1+sOxtU3stAiwQHf13Koexc2NrLUV&#10;l63KowLm5ciBA89AFBv86rH0PuMqLgr0dRqDR1q2UqPvd78PM2bAcJEb9XUEVmCXzbWiJ3cuvXLF&#10;9CpuptWH0f8GOy4r7miAecFcpFqSOyiWfo/i4rqTGSisaGEcSoxIq1ponkTWkfv9mDEAzaiQqJ0a&#10;VWCnzbVcO7JjxzMiLVdpco3sPSpr8fB6VQtW3BFiXXGLHK1NrPxCz44LxdWiTKxaQw3r1KgmejSl&#10;sGFYVXKJ3DED+ZyxFI1YeFQSNNOy/tDOnU+HMkfCO5fICsLoLthxqWVIYApW3NEBc5Eo0UTCQc2o&#10;HqsyKS4SQZRYXRTiOsjmVtVxHUJNq0TL5h0zM09zvyczgjxy442Y6Ha1CgGl9etdCnpNVXjnYNDI&#10;tey1Klv5EeqoN2U7bkcJRjWiCMEwKV1xZHHGml7FhTsI7V6UtwbFferQoWvoeqTFKk5alKCgZfNO&#10;jjkfbZb8vbfUoJShoaPVSqBXoazdirss2pOaG9WruEp+FHcldgeNFlDcHAEYyivPLHzTj0tzFuhv&#10;ZKhZpStr3fMsZmauOxWoVeRRUxir9gq4At3vzVweyrN0v9hvlrR8W6Zk+2iMl9UPdca6FRdHZSgu&#10;LJLd719R6mEyTk2I4q7vSgP/3AcNHZUpcsrDNea8OwivHIqLYgdKXDSCKjEqRy8nagsj/PKk1r/t&#10;yjCXZuALKLHykzjmxrrdFT0L5B+6MoCOykquwrJcWz8qd1gx+hEobmom46icS6+eKFn/0+c//9nu&#10;2DjRMU7hLpsZ9aWO0h46dOiaPDDfyJFwb6hO1QWKC+JAvB5HZmR9UeaXkTVXhhk+MCp9HTmb5M9T&#10;ooyU+o+uUAdSXClXyY+77g7qjNW0+of2UXm8FfeYv+9liYH7SxdImkDx8RNq/gdduXHh4QMHnoE0&#10;SxincivPKy7tuFq21itv0pXIfW+HZem9CsqPtE0cn7PQfs2VYYZEpxctqiREqFGEhSr2XTbsrbPj&#10;4j2dO26HmtYfXdYSubhjq7iRVW/IrS5qRlIEWBV/D3YkDbeYOOHKjwMPHTyI0rhNGBRPGX2B4uL+&#10;G2lFd1z3vd0c3bfrBYny69h9Mf+nQnPR4zUzQEhppVfH0xNKG60X0+7eQS8GuYPgx1V+2Uky6JBr&#10;9WCsJUqEjqXi5lY9Av8ldYOH4obmI9VA/mGnQiVdDw6or4/bYsVcxFI0YVVeMfKL3UflDJFTME4p&#10;74qKC/C+VPl1fBZoPpYZfckjNtNH8MEfmZu7IZKijvsKFmVuJZT2sgrbAYpLd1wo7nqSQYc8UGcR&#10;hQPj1JEDO57RPTbK4DOpheochXIiOsyoomrVf3nqqadocS/5/vfnSjQosgjBKJp61F7V5zUKvHPv&#10;3mfG0m+SJ0CJXsXVqpUbjf5Dlz0qO8Co1cDJJA1tEWuNnXfYdZzH5vPfMpise+X8D8OpTu0apVfW&#10;QnL3XPWHAMUldxAipxzFTY1+ALGuSOtDYHv32CiTWnGuFiIyTOC00FgU4npXBrtKquS5LNBFanSR&#10;KkkNpjfy2W0XtOMK0cxEBeVrzisu7Z44KuNBpeRV7bgdsA5yI+tpYCiqDhFXH/TnPVeO2SKYpKqp&#10;/A6c7TDtJ5QkoB9x5a4EJjczahWLNw9677iJVg93jFPIAe0eG0UQcFAzao0SJ4xPSuvKdIPFmhrZ&#10;gJEGJ5XIyMZ7b7pp5C3OME4lOCoLr7zf9t5xMygubBvm6o7KLnloPkNXCy0pu2hRi59xZZhNgglK&#10;jP9Ax6S/JERr2YjDm9ktsHgTJc7hvpSZXndQruTDbWe9P/KKu+Tv+d5Eq2Y7K8anCoj42670mRw+&#10;OHNtzYrHYaGlsECrm8ue57tyo8T5kEfhlQ9a06O4qdHfQMDNlazKlwLfIw/s37UVt/2KjP4zV47Z&#10;IPhgIytXEbqI1xIU1/df5spdLZhcTDIaK+eOcSoNvFOdRPrTu3ePbHzrCVl5ExlXyOjklVlgvurK&#10;XInUmiqlMCKWW3mwyt5zJaXfDvA7kR9XiWYuK+WDQa/i5lq1SHGlOLcZxe1QtdJAaWMDr4Js1ax8&#10;YqruoX3mmszIBo6vVeqQJ4vFV7ziO1yhjYC7HqJscNdDPm73WG5EjRKyrS6eEmLYxoqrIgq8f6Kj&#10;LhQW1nTt3+PKXC0nROW/oSRMIip0/cgW9IYfAIMGygnjVKpksya98ow157ODSHENFFcVkZKb2nG7&#10;Ob5nzwtxX0YQDgXx6LYdgNkAdAzSag3RUJGVLZju+1HADYpblWIVjakvME5p/wE6dlpVPDV6uZyz&#10;K8p/tF3Z3yvhHlny9//AVnfJamXPLqQ+UvDKgi1qC+GXXZntpLPj0h0XOdRdaX20Roxs4fSBOe2H&#10;W+fwzpmnJ1I0sO6QKQa/ryuzQQYeNTgy3HnjDIW4wcJLxiKrin5MCiA/LhRXCSRbf6N7bEWpj2LH&#10;TY2HtL6R2nEzLdewcLETIODgfXtufqErs1nQrSFF71+UpTWijLRaHZXF1lFctIJBhNSHA3v+qIzx&#10;nMrWeNhx++aPhWso17IBxW1fnVRzZnMP8pH4DIfCopi/jcL1UG3RyNapBbshd8+VoCQDDT+uuCAA&#10;I1Xik1gcyOMcFcVdFDd+Syz311NRoUW0YnUxiAWBE0YS6CairSi10ei1RbHzArfSsDmvuOtW5QdD&#10;+6XO1/Ev+aWRunmZWOXNgOoZtUB/DfdexK6ngWken5vb6coxWKRG/Balb633o80W9Kdcma3SUVyq&#10;phD07rh5IB/G1+Hov2MEjFPHK3M7Eeq3rEQLXQMzoxqwCrty/QIPKwSzkKWaanPZZqQqu125YdO2&#10;Kks6Kn8oNF/sfH39jksBJ7Huf31lfP/Ymn9ItaKqKHhILGn5C67cVBMF8qO4d1JonvTwhPuAK9MP&#10;cFSO4Q5qO957FDfVXkZHLyOL7bQqY8EsG/kOGF2wy0Jx8wN2WIaj2TQwH8uNorDJmtVYrO9whYYJ&#10;FBex1qgT9qGFbyouyAPTJOW1ag1z2z3WDzAXkZJ3wjgaI7zSqDJZUB935aaSPDRfRtha506xLOVP&#10;uDL9gp6iUpzDZGehdRRXZUgRy63czqPybGb0h7FQOq8o0Ju2HG+W2Mg/oGMidnpk1IT6tCszLFDl&#10;EUX+cuWXDy2EPYqbBaZZs7LIjagPSnHxb2zMq5NAk/LigXZqIfiCKztVkGtGUQwq3d9OqPnvcWX6&#10;CVmVO+6goFdxMyVS7PY1u2133NnE6K/g5LEsRAs9eo9J74ddoWFxUlYEKkfQKQgW1lB91pUZBg8d&#10;bHcywNw8GH5TcaFUK4FBQQTacbfqDroSK8a8BDsuShshEy0yEka86WNZiHPIo0X4Iu5U/b6jXAxM&#10;dmY13XFTx6qcanEUO+52KC5+r0T4dbrbwzBnVfPwS17yHFdu2KAqZqbbwR5UZMDqYhA72+VAFBtV&#10;60SssjW003Usy2i9iZ0YcceDVlxAcQBSNBIfRQiRBywR+NF3Y+HI8hc7dtyABYFjWE2JchhKC/Bz&#10;8sCs5uF5xT3/oedG3tdeBKp46uDBoS1OclEhmgsx2CjPYlUxSCPURoFCJKFpwjXXrjKi+mrpvxKw&#10;N6TSK0hZlPocvtZRXJzSOoo7rAcK3EU4scECjyi799x22790ZSYWNN5ChBJ2l0jrt7njgwKKuxLa&#10;iyuuheK2q2gMa8c9dtttr6jiCd6pSBloBH8MTSmuFihFbYHCRIt8wSI9sL4o9rzYles3+Cyo6Zfc&#10;X8RQXKM/3/k6XnDTUM3swAzEOHUx8HOrWv8YlUlSonVXpfJ9rsxEgj/8yNyOG3BcbR8L5a+7MoMC&#10;u0dq1bkanphOyGNm5F0UgDGEtD6afOm/DrHXMEDRzz3Q3k2GyUYeEvTQC/SX2okNbZtE1aofd+X6&#10;SUdxE4Udd3+54hyV4bIiq3Kgh6a4YNmYV3Xu/u/VU+LfxQd+5623PheFx/GHx1b/siszKLD4Ei3P&#10;ZVYWCG3sHsus+kuEPKZIMvjpnx6oOygz+n4EepDVmKzH6i9dmUHTWfzu169EbM0RGGhQHqdGhcfl&#10;3a5Mvzi/467fcWNnxz1lTQO/A4qgD1NxT0r56gx1zqRf3i3EZcslTRR0VEbtY0qjGl6HNbqvKXEO&#10;sc+J7m1snRr5Z9j54Lsc5FG5Zs1XksBQq4yq1d+4V88rV2bUqSr147ltp8FloSlOHbCPujL9AMpJ&#10;d9z1wJyaMf/U+TopbmjXMF/DPCqDSPs/RNZs4ZXv8+b+tTs+keADf8vOnddHuJ8Y6vNyhyszKDru&#10;oMioJgIxunec1Oq3Y8fFEX4QARiHDx68NjWmiZ0KVlpM/OLO7Q8r3Cz3VCrPS61qtINZ4Bc3zUOH&#10;+mtkpB334MGnw0VGdgAlqXhCR3Fzo+q5NUVs9OowFXfZeK9GlB+8EO/cu/e73fGJ5U9vuunZETro&#10;wScWmj91xwcFKa6Rq1Gg0f2txzoaWfU3VFitXZ61rzvu4szMdZEWDeoUiF1Ky8YkdJNDX55cS1Ie&#10;7LxIVuinWwbzg55PnR03s/oTna/jtWJ0Hfm4iRlM5NSlWNL+D1FQiPTLd8/Nvcgdn1jesWvXs6C4&#10;VCrTXLx4+SCA4mZWrUahQUA9Ftk3d9xA/zW5PPqsuNEt/+p5SJyg4zECBpy79bgDhcmtXoWPFwUK&#10;MultNRWuh8Ub1wuiI+nfSgo37CjumTBY7YQ89vOBcSVOet4Pw5pdk355ZG7uRd3raNKZpYnG8cfq&#10;t7uDg6K946pVKFDc3h3Of+CJlH/QbkEiy4d39KfKY2rkjyYW91m/TENTrCwEZFyZNPA5JlY+QXMK&#10;+4GRzSW/P3d3PESpkDmqoFh5Bl/rzFvNKgpfTfRwAjA6LCrxI+i5jPv13bt3f5s7PskgvK+IYSkc&#10;YhB7R3HRi+YCxdXyzdQYWYny7n+39aT9fEHHbcs5tcgolpWKJv3JnAfmE5FVzcR4RaoqRarVW12Z&#10;jYJgmI5VObfqbGe3xatm2mVpMztcd9CiEj+Oel3wa0+d4sZQHr9Spkr+hTs4KEhxURAdT2nVa1WO&#10;lfojKl1j5JarbZy+PajXUFFCC4qEOq7Ff+gsNld2ksDft2TknZmukKJRe0yt/96V2wjYcRMlC1T4&#10;zJRc6VHcUH+dFDewOCoPTXEjo16D/GXs9u986Uu/3R2fZGZj295xIyOHVlUPkx0HehW7as2qte6x&#10;2Kq3IrAAirvZozIsx5mVTXIV0E6rm9VKZaomFiza/ZVEYseVBVLyYt1rwb9a8J7DXUkGmVLv7x47&#10;HZi19pwpHJWHprhVKf875XRbXbzn1luf645PNDBkQIESrf/YHRsUmGxYIOGGwmR3j8VKvaXdvkNt&#10;SnEPzxy8Njtgyd1D8bNK1BGk78pNC/fu3fsvEunX2zulhwdiY6Mx6ZgvfIYdC25uxPk8bYydCe0a&#10;wlTTtqHxiuVp+8WSlK+l8E9rCsQkuOMTDdwH9LQMhhurnFgUEafeMb0BGFr9Ph27tCqOBsGzuseu&#10;BI5zK2ikjVxNI8vTC7ZnN59GOkoUC9Gu34T5RkmcDbb7gDuILMc4wWh9vPP19R33a+u9kuq4Cw9L&#10;cZeN+kWqzW11gYSZYf3ckSAOTRPB/rm1WzZgXC1Q3DTQa7AqI9mg+wNPlHpDxziVz83d0PvOi4P3&#10;p6H+GfijsbBwp10JLGryMl3UjFolQ11gccqq3zc//12uzKV4hCpgSLTSbEFxu+fsdGCfpFxhWJXF&#10;zHXDUqAlLQ/lgUXEFtJRx65B3JZAEASeWolRd7pjg4J2XHRrgw8u6O07lGr923Dyr/txrxjRhPfm&#10;obmbFhXKhGIBGVkd1uIZJ8h/jkon7ZMOCpjXq1IKV+5iUOkaKpUqWjWjz7cKbR+V1ePt4vCijlPP&#10;sD77Ja3fCFdQLZxCxW3fcX10kX+3OzYo2mGHOCpLRDBdVHFpce3d+8zed15ILbQfOZ+XaVQrMur1&#10;rgzTpvM5Z6E6jodmNdDNqhKNWHqvdmVdsOO2wx2x4yracTuvs6H9Cna91MihKi4MmUjirwUWiju0&#10;nzsSwCWD5PHU6MPu2KCgJAMyTlFBdLgQvulaUOpX6aisRXk5d1A7GV/Xa6EtsgO2SIxuHBX7bnbl&#10;mIsTa/FfqUMe1XGme+JDrkw37YLoPtWUzpT6YPecnQ6DryJZJQsM3Z2HpUBxYP8cTcKQHor/H9bP&#10;HQlot0VEkTXvcscGBRQXpTxxXDu1fsftvFItfx1GFBhCHriEcQpy56tBIFlAq/qoNwgbRVLj3wKl&#10;ReE13BVrRj3mynRACxKUN4LiJlq8u3vOzgb2cSTT56FZWxziHTcK1J/QWlGixP8P6+eOBLDsRqgU&#10;H+ihHZWhuGhsnWqvWAlMj+LCOAWlpQfK/PwF7SdxFMuUrKNcSWREy83nZTYGdsjcqgYCVZLQonF1&#10;82LuIlj4M+pxBBebvLNXcQ0dlTOLihz9iy+/ErEWbyVrdmipQP1UKS4FpCNxPfimb27QkJEEnQys&#10;LlZCR3GN+jU0tUaG0EOOcSrSfoA4XKr+YGSZ3R5cVYW/qZrQzTGba9Gg3GzqoEDtPno4MjdH9cmo&#10;mbkVd3TP2ZkF+yQVRFeyMUx3UIbwWBzzAzN9R2VYlRMqIWOOuGODAjsujFK4XyMJu3sRpFr+Rscd&#10;1L3jZoF8U0YpiO2xdEF+sve7XpqpmtBNQp99qJtwpbV7N1Gmz/nPra2462l9Wr658x687g+CJ6g5&#10;lxmy4lr9Zqo53W4JM13zjGZeeOXh8BS3k4KGqJeabRunOmOJ1q+rKeTKijJ6VeV5GEOJGRyHKFAE&#10;R3ur/qb3O/YyVRPYR3ASqln1GJ1qkNdrVCNW8zfh84RPHUqCyKlE6zd2v+8MjFMK7ji0Zxmy4iIE&#10;U/rTd8dFrDJ1gB+y4sZI66Ok7N742Vzb/4NFACWtGfP8NNANCqxAsn9gmvf5/vf3fjfmcmxmMWeB&#10;/hjV2UY9JyShGHnXqQXvO6ndKqzKRr6pW/7MQvhV6rSgZQNzu5mfuRkSrd8WCb9EOKc7NvGgGjxV&#10;nLD6ve7YoMDkpqFZy4wualp9vXssUeY3yVIIRV1vO4kSnGiziGTubtk+073Y8N9DWXyDZCsKlGn/&#10;te0eUnTnLTIrH4Uyx2gxqtTvdss+EASPQhZVOIbpx02UuZPu3HIKFTc17eCFYbqDKAAj1GswKpwO&#10;1OPdY4lRb4BvjowkaHBNDxXVxHu65ZjBE4n9lVSKBpQX/t6qbHeJX3EU9/7Afr7tE5b1jcZAb4XY&#10;mL+Gb7lzVJ4qkEhPNYWNucsdGxSHhLgONacQq3wqME/03HED9SukuBR3jJhjXQ6zqgLTyyG0HrF6&#10;DdUv8ICH8sZGvaVb5uwB+zm6FwdmbRAF/i7FkpLvIku3mUKXYIbqfDAEaTW0bnQ4KqPmVDUwzTOB&#10;fbKjuPg3svq11MWv7Z8bVltL5jK050sXCXpMaVEmVv7f7oft/WHw2RgBGFDcmZmhKW6i/b+jo7Ke&#10;QsVNQ4sjDkz5QzNO4ThVtXIVsbJnrDmvuCA26mdRjiQN9B8P667EXBncXeG6aydxqF/pHjtr7T9H&#10;6GYwZMVNjXrXekXQKVRcBIe33SwfdMcGBRQXaX2YbOy43WPLVvzMsvL87q8xo8OKMR/KrPwf3V+7&#10;fyH4FOpzp0Y2hqm4iVV/iwCixLYDMKYK7HqofBh3JUcPmrbimjVE6pwOe41TvMuOPsm+fTd2/hvz&#10;dX8Q/DM8BAjAOL17eIoLNxVtPOuRU1MFahvTUytQi+7YoKAAjAWzho5ztQPma+44Mz5Acc8c0I+t&#10;Z3Q1Du+cGVqyR6LF+9qK246cmipgVMgCRE+Z+9yxQYEdNzOyTlkpeFJL+QeuDDMexEaf7jRNi7Vo&#10;oKuCKzMoYi0OUzTXulV5qk5rKF2Dp1bUVdVgGMS+rzpd1lNE6VhN8a/M+JBJkSbCa6f6SVEuad2X&#10;4utXSyzFXRQ7PY0hj9T0C3GpVqbu2KBZVvMhyobCnI8411qg/9qVYUaTTOvPUTFylNjVsjju7X25&#10;KzNIoKSZkXdT5cr1yKmpUlzkYMJIFFtZc8eGAerhxkY1KawO9yTTGwLJjBakMFBYhDiuh6YOMwe3&#10;G4TpUoeKaUykRwI14oGTbdhxO8CggaR6HLnozmL156ZqEsaH2dSqNcSOU+0po4phthxxyaw61m4t&#10;M4UBGIgXhpEoNSJxx4YJCnfHRjYxEShLs2L1l1wZZntJtTiHuUmMaKGDwB1DDG+8GKkVSbtdzTQq&#10;LvJcjSwjq866Y8MGMcmRFI12rLIoVxbMQLvSM1fH4cNo+CUbCNRB4kccUhH7bT8RpVauUFbSNCou&#10;VefTErHKH3XHtgMckVMjyehBCmxlfTuPY9MM5mJR7LyekgxwPNbYaeUFZW22A1ongTpLD5NpvONS&#10;cDgVXvP+wR3bLjAB6O1KBqt2+dD6xQqYMYPl6L59L0A3RWTfQGkzp3j9dhMpeZZsItMYOUUBGKjv&#10;pNXD7th2U7NqlToUaNlCdgqKXrsyzGBALi6CKqgErvLLlQPmEVdmu0m0eAAJMnBpumMTD+6UMFAl&#10;gf6EOzYKoCkYlDdDTSOtmqP0xJ9UloX3UzA+taOhZCsP7EiujcSKj1GO8LriTtXaiJVowECVBvpT&#10;7tiokAX2SRSWo/RDqobBd95BkWj/jSjPWltPmo+sGlpJo40SK/mPVAfL6ilUXHTrQ6XHwH7eHRsl&#10;Ti2EH8ddJteKrIgfVOomV4bZPFj0uVYPoqkXXqeMRKH8n3blRolYqU9TGd9wGnfc0FCt4jgMvuCO&#10;jRrZgo47VvA4tM2Tlcp+V4bZOBQNpdWnc3RtRGCF8MsTnjfvyo0ay9L/DDpZTKXiUgI0WZXVF92x&#10;UWTZyLtgqMLxHoa1RW//z7kyzMY4vRCi/lcTLStz7RVHd+161qgrAX6/WKtPYy3EC3b6FJfaLWrZ&#10;SseovlMamp/NjCpT1F82qki0/mNXhrkytNOGZg3tSVFLCgXQx6V5GiluID5D7sJp3HE7ipuFvSVk&#10;Rp1FK34Exiq68+KeE6hjrgxzabDIIyOb5E7Bg9tqWOzHxuhHvn4lPosHN65Nna+5chMLLHJQ3Nrt&#10;C2OXlXNSqd2Is6Y7OmKcjfqKK8NclFkkvXcystAYHIt+nBb++lH582gT2vHjjtPvv2XaiitatYVg&#10;zR0bB947P/9spAUuUbFur4y019OLiOkFFSoio5pUwICUdjTijjcK7bhafZkS+ZXA3zBdVK0ixV0J&#10;x1Nxwfv26BcmWha4p2HnRVI+h0heyHvErc9NlajDEktd7gJ1zpUZJyLhPZ74lelM6+sobs2aq+o1&#10;O6ogsygNdB3F3WPtl7XA0PHPlZtWDu8USBagqv8o9ZKHZqyVdv2O+0SqvCK2F/bznXiqRjVR7OuU&#10;0WN3x70YsRb1SPkljs2JFpjQqVfeZeVpBK3kOB5Tf1v9YVdm3CCLuFVPohj6VMYqQ3GXobjWjvWO&#10;24G63RuBrnLU64a6pE+x8p6U/qGaUUXNoJEaWmGKd7oy4wjmdGXBruHYH9kpVFxc7GHYWTF2Yi74&#10;mNRU+XUcC3GXi7VsLorpyyxalt6bcSxOjWydCpFIYnpah4wzpLiBrqdQXD2FxqlY+nW0Kjzzytsn&#10;6oJPyqtlHYHy66/mHd/5nd/qyk0qsfJPo3omirplRrZy473alRln1hW3QRUwprAFyeyyFA20UHzg&#10;lbdP5HEDSfj4+/BKjW6+92Uv+y5XZtJIrfxK6ntl5ntlTasiUupWV2YSOB3qerux9fT1x53FU3lZ&#10;itaHXvnKiVRckAfqc/g7UyupXcW9+/dP5EIGqZWP0y4kPISENk909fmZJLDjnrKqQW6t9dI1U0Vs&#10;VLGsZOvsKxcmVnFBatX7E2S/wB1iVHFUy19wZcYZsrJqUUdAQio9GOca6Yte9ExXblLA33vGqgYq&#10;dEyj4s5iIS9r0cK/k2zAaYfIib+K0J0Q7iItWvdZ+UZXbhzB35ZrUW83BPfQL3aiLen42xa/fef1&#10;qaI0xBJZTa7MxBMH9vNwnVT9Sln1/fpxveeFrswkkYTqNYhvXRailfh+uWzU77ky4wTcX7lWdRT8&#10;O4UmalZMtNKCY/78vqqUDTS1RqTcyoFgOjs+xlovxdIrYoGgBa+IrJ7oHNdlIX4KQSdwg8XCL+9V&#10;3htcmXGAThFCPJEvBEW7lK2e6DrU60EX74Gywi6DV2zMaVduqqga8zsw4CDThpKTrXi7KzMJ3Ldn&#10;z/ejY0LViBZCPRNtxrrdCSpfpigij46H0kMt6omN046MeKJT3xlXnUUj/siVmUpOSvkqKC2C9eHb&#10;jbUcmVrL/WBx//4KJSPISrsQmtGxKzOO0HFZ+g1ERtWMLFItmhOmvLM1o8hni8qTCKw5ZirWFZpq&#10;7vP3fG9ViSaOzZHwy5VAPzEJ8b6xlb+MiYfSJv7+ckn7v+TKjDNQ1JpFUQHsvBWEe45lut7FiI1s&#10;oEcQ+WyVaPzF3I4bXBlmfREgZxMxzGS1C3Vz5qnxXQSpFm9F6B+6AVYF7rbyN1yZSQCtWlZQh1qK&#10;kvJtpaiP8zXg4MzMtUgaSbRfwiaBUsKT8jAaJLOoYUx3Xhg+AjWWCepJoN+dGU2VHhIhykWhJiZe&#10;92LQsTmQa7mSlCgfjWmcdlSpvCRWsg7fOx5CtdCgk8UkHf8HR3sR6AL5reulYRqLY9QGJDP6n2B5&#10;xH0WO+4H5+epFvM4PoA2AubtdKAbqCWFvx2d4w+NkfJWg8qbMiis9JAgUcShHPnSwaPIbBaoVRxV&#10;qI+MUc2j+3a9wBUaJchtEMjP0I5jZCvSqnV8z2T7py9GatTXqf8PtRJRjSM7djzDlRklyL2l5DEY&#10;SLHWYGNJre5H32Y8qCf6YX1JEiOe6LQ0xO5b1ZVdrsyIMJuF+ovoekBHfKuL9+/d+92u0LSQGfkl&#10;lLHFySm1uoEaXa7MqJAr+Vik0StKkPX4pJR/6Mr0melQ5tjKMzg2k+Nb+uWiEq93ZbabJNBU0QMv&#10;7LjjUid4kGSBfBAPXArSIFeKeb4rs90kWpwjq3G7vnNxr3fbv3RlmC2wbMTrI/h44XbAPcSqd7ky&#10;28RsalUdYXCktFOY6nU5sgMq7ShvzcjytBDf5spsE7OxUaswQGHeEinKu3fvnpq86aFyn/FeRUXH&#10;sBCsLLLAfMyVGTKzmVFUxqTzxOYu9hcSB+LdtcAWNaPg4isWxZ4XuzLDBEa0RIpz8NHSWlKiRPlY&#10;V47pI3fs3v20yMp2fV48xW+nqoFDvzMcOjRzDdLZKLhC+52Wi/36Pfr1fUaG/EDwe6cWdJEY2cKJ&#10;6aTnvcqVGQb3zM+/NFGykcLnLBHxpVoz7O4ZDqdnZp6WWFUg5jc1oswW9LBrM89GSqwmlH9K6WxI&#10;7+qXsk2sJTINxc/BaouwVihvbOS/d2UGSaLEr8XW0EOfKpNo+VlXhhkwTwlxHapKoAdNDOXVqu7K&#10;DALKQTV6jTr3aQ8Pj353q+8obj+/58hw0sifgOLgeFprW3F/1ZUZBImVH6djMcUd+2XVqr91ZZgh&#10;gftkHuoWehBh94ULBlkrrly/uGP3zNNi206IX/fVTl+Vvz5wXPuK+sui6RsSS4z8E1emj8ymRp9D&#10;FBsFViAgRsz/J1eIGT6ztdD2BGqcVJXdrtBWSffufWZidANPbTyxk1ANqpD7RO60LotC7EUdanIV&#10;QXmt+EtXpg/Mrli9CvsDUg8zJYsPvPzlt7hCzDaBo2oa+J+gWr7rd85lIX7Rldssi0K8OAtsM18w&#10;RYrAcy0fc2WYjXN0376bMyPJTUTF14xedmW2QqzlahKYJgXFGFkc3rnzeleG2UY6d8xlLd5OxiIo&#10;MNIDjcpd2Y2yHCgfR/B20oMss1Df78owmwPzdk+l8hK4iDINxfXLFasfceU2yuKNN35LKv16bmRB&#10;rjqjJy1PePK4V+z/39hxYbhC8noWbN5yGBn/NXhi43hMhd5Cfa8rw2yd++Zf9l3oDIAjM33WVn7E&#10;lblajmvv5Z3wxbarTj7JSjsGYJKOzM3tROIzMjwQFJGbjbd1XBTer8ZQ2sAUWACLisuVDJJ37Aqe&#10;RRFxsB9or8gW1IavI5H0X5to1cQui2oqmTV/32eLPzNI1idrFgnQ7TuvV+TtZOirevImVr8ZuzY9&#10;/Y0slgL/B1wZZjC0S/y0g1pyFFK4CsU7dOjQNdVAfIJORZSRBEOl4tPRGDNbVaKRKA/1nopIeFcs&#10;aBYF+h7stOSkV355zPOGGiQw7cDFhx0ThkYKSTTysqcl6pIYmCfJPdeuVtE6ocSPuHLMmIGJTY1o&#10;RsorItRwln55qeNTovXnEFgBYxQWwvv37bvZlWEGTzvIpX3nzXH3tRePjKO5VaIer9sg0Cni8Cte&#10;8R2uHDPGRMp/HE2n282n/XJZe3PdCpyF9nEsAMrwsZpdByNAFqgmlJfCWgN9/rSEeaPgm3ary1Zk&#10;0BFDFpd6IDNjThKqf4x0OyEf96hFJX7+KZTJseZJGKEojtbo4n033zx1VStGEToGW9m26ltZpoFa&#10;O3xw5tpju3c/J0JFUNNW2mzBTl8rkGmjasQHoLjw82ZUiF3Rv3h6p4FB3DGn5Y0I2EGFENehdhVi&#10;0tMAPlnZgOUYSQIIc81CwxUYp4UTSvwkLM0oAYvJR+nU2KiJ7ho4ztDOK736spWtKNCtxKoW0vJi&#10;qx9wZZkJBk/y9+y59cXU8qSdodLvDB+mz2B+akaUSaBb+YIpq6F+nSvDTAFYCHjFQmxLIj6zcTBf&#10;Zw+EzQ+EOnDHmOmDlZZhGIZhGIZhGIZhGIZhGIZhGIZhGIZhGIZhGIZhGIZhGIZhGIZhGIZhGIZh&#10;GIZhGIZhGIZhGIZhGIZhGIZhGIZhGIZhGIZhGIZhGIZhGIZhGGbS+P9xwEa5o/jXUgAAAABJRU5E&#10;rkJgglBLAwQUAAYACAAAACEAvJwQLd8AAAAJAQAADwAAAGRycy9kb3ducmV2LnhtbEyPQUvDQBCF&#10;74L/YRnBm90kGi1pNqUU9VSEtoL0ts1Ok9DsbMhuk/TfOz3paXjzhjffy5eTbcWAvW8cKYhnEQik&#10;0pmGKgXf+4+nOQgfNBndOkIFV/SwLO7vcp0ZN9IWh12oBIeQz7SCOoQuk9KXNVrtZ65DYu/keqsD&#10;y76Sptcjh9tWJlH0Kq1uiD/UusN1jeV5d7EKPkc9rp7j92FzPq2vh3369bOJUanHh2m1ABFwCn/H&#10;cMNndCiY6eguZLxoWc+5SuAZpSBu/tsLL44KkihJQRa5/N+g+AU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B0lWynVQMAAKQHAAAOAAAAAAAAAAAAAAAAADoCAABk&#10;cnMvZTJvRG9jLnhtbFBLAQItAAoAAAAAAAAAIQC4nEfvFS8AABUvAAAUAAAAAAAAAAAAAAAAALsF&#10;AABkcnMvbWVkaWEvaW1hZ2UxLnBuZ1BLAQItABQABgAIAAAAIQC8nBAt3wAAAAkBAAAPAAAAAAAA&#10;AAAAAAAAAAI1AABkcnMvZG93bnJldi54bWxQSwECLQAUAAYACAAAACEAqiYOvrwAAAAhAQAAGQAA&#10;AAAAAAAAAAAAAAAONgAAZHJzL19yZWxzL2Uyb0RvYy54bWwucmVsc1BLBQYAAAAABgAGAHwBAAAB&#10;NwAAAAA=&#10;">
                <v:shape id="Picture 46" o:spid="_x0000_s1049" type="#_x0000_t75" style="position:absolute;width:9144;height:9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eARywAAAOIAAAAPAAAAZHJzL2Rvd25yZXYueG1sRI9Ba8JA&#10;FITvQv/D8gq96SY2iqSuIm0KIgg2bfX6yL4msdm3Ibtq+u/dguBxmJlvmPmyN404U+dqywriUQSC&#10;uLC65lLB1+f7cAbCeWSNjWVS8EcOlouHwRxTbS/8QefclyJA2KWooPK+TaV0RUUG3ci2xMH7sZ1B&#10;H2RXSt3hJcBNI8dRNJUGaw4LFbb0WlHxm5+MAi11ht+TwzEb58fder/ZZqu3rVJPj/3qBYSn3t/D&#10;t/ZaK0iS2XMyjScx/F8Kd0AurgAAAP//AwBQSwECLQAUAAYACAAAACEA2+H2y+4AAACFAQAAEwAA&#10;AAAAAAAAAAAAAAAAAAAAW0NvbnRlbnRfVHlwZXNdLnhtbFBLAQItABQABgAIAAAAIQBa9CxbvwAA&#10;ABUBAAALAAAAAAAAAAAAAAAAAB8BAABfcmVscy8ucmVsc1BLAQItABQABgAIAAAAIQDQoeARywAA&#10;AOIAAAAPAAAAAAAAAAAAAAAAAAcCAABkcnMvZG93bnJldi54bWxQSwUGAAAAAAMAAwC3AAAA/wIA&#10;AAAA&#10;">
                  <v:imagedata r:id="rId44" o:title=""/>
                </v:shape>
                <v:shape id="_x0000_s1050" type="#_x0000_t202" style="position:absolute;left:1639;top:8453;width:5949;height:30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f/0wxwAAAOMAAAAPAAAAZHJzL2Rvd25yZXYueG1sRE/NasJA&#10;EL4LfYdlhF6kbhKtSVNXqULFqzYPMGbHJJidDdmtiW/fLRR6nO9/1tvRtOJOvWssK4jnEQji0uqG&#10;KwXF1+dLBsJ5ZI2tZVLwIAfbzdNkjbm2A5/ofvaVCCHsclRQe9/lUrqyJoNubjviwF1tb9CHs6+k&#10;7nEI4aaVSRStpMGGQ0ONHe1rKm/nb6Pgehxmr2/D5eCL9LRc7bBJL/ah1PN0/HgH4Wn0/+I/91GH&#10;+fEiibMkyxbw+1MAQG5+AAAA//8DAFBLAQItABQABgAIAAAAIQDb4fbL7gAAAIUBAAATAAAAAAAA&#10;AAAAAAAAAAAAAABbQ29udGVudF9UeXBlc10ueG1sUEsBAi0AFAAGAAgAAAAhAFr0LFu/AAAAFQEA&#10;AAsAAAAAAAAAAAAAAAAAHwEAAF9yZWxzLy5yZWxzUEsBAi0AFAAGAAgAAAAhAD1//TDHAAAA4wAA&#10;AA8AAAAAAAAAAAAAAAAABwIAAGRycy9kb3ducmV2LnhtbFBLBQYAAAAAAwADALcAAAD7AgAAAAA=&#10;" stroked="f">
                  <v:textbox>
                    <w:txbxContent>
                      <w:p w14:paraId="4143613F" w14:textId="1314E662" w:rsidR="00DC639B" w:rsidRPr="00DC639B" w:rsidRDefault="00DC639B" w:rsidP="00DC639B">
                        <w:pPr>
                          <w:jc w:val="center"/>
                          <w:rPr>
                            <w:b/>
                            <w:bCs/>
                            <w:sz w:val="26"/>
                            <w:szCs w:val="26"/>
                          </w:rPr>
                        </w:pPr>
                        <w:r w:rsidRPr="00DC639B">
                          <w:rPr>
                            <w:b/>
                            <w:bCs/>
                            <w:sz w:val="26"/>
                            <w:szCs w:val="26"/>
                          </w:rPr>
                          <w:t>OSFI</w:t>
                        </w:r>
                      </w:p>
                    </w:txbxContent>
                  </v:textbox>
                </v:shape>
                <w10:wrap type="square"/>
              </v:group>
            </w:pict>
          </mc:Fallback>
        </mc:AlternateContent>
      </w:r>
    </w:p>
    <w:p w14:paraId="2A8029C3" w14:textId="622D7997" w:rsidR="00AA1695" w:rsidRDefault="00AA1695" w:rsidP="00FB520B">
      <w:pPr>
        <w:rPr>
          <w:color w:val="0D0D0D" w:themeColor="text1" w:themeTint="F2"/>
        </w:rPr>
      </w:pPr>
    </w:p>
    <w:p w14:paraId="4809ED89" w14:textId="1F91C8D5" w:rsidR="00AA1695" w:rsidRDefault="00AA1695" w:rsidP="00FB520B">
      <w:pPr>
        <w:rPr>
          <w:color w:val="0D0D0D" w:themeColor="text1" w:themeTint="F2"/>
        </w:rPr>
      </w:pPr>
    </w:p>
    <w:p w14:paraId="20E76A6D" w14:textId="50850AEC" w:rsidR="00AA1695" w:rsidRPr="00DC639B" w:rsidRDefault="00DC639B" w:rsidP="00FB520B">
      <w:pPr>
        <w:rPr>
          <w:color w:val="0D0D0D" w:themeColor="text1" w:themeTint="F2"/>
        </w:rPr>
      </w:pPr>
      <w:hyperlink r:id="rId45" w:history="1">
        <w:r w:rsidRPr="00DC639B">
          <w:rPr>
            <w:rStyle w:val="Hyperlink"/>
            <w:color w:val="0D0D0D" w:themeColor="text1" w:themeTint="F2"/>
          </w:rPr>
          <w:t>Office of the Superintendent of Financial Institutions</w:t>
        </w:r>
      </w:hyperlink>
    </w:p>
    <w:p w14:paraId="4DB357B4" w14:textId="77777777" w:rsidR="00DC639B" w:rsidRDefault="00DC639B" w:rsidP="00FB520B">
      <w:pPr>
        <w:rPr>
          <w:color w:val="0D0D0D" w:themeColor="text1" w:themeTint="F2"/>
        </w:rPr>
      </w:pPr>
    </w:p>
    <w:p w14:paraId="32D5AB86" w14:textId="3FBEB79E" w:rsidR="00DC639B" w:rsidRDefault="00DC639B" w:rsidP="00FB520B">
      <w:pPr>
        <w:rPr>
          <w:color w:val="0D0D0D" w:themeColor="text1" w:themeTint="F2"/>
        </w:rPr>
      </w:pPr>
    </w:p>
    <w:p w14:paraId="136E2708" w14:textId="6DD206CE" w:rsidR="00DC639B" w:rsidRDefault="00DC639B" w:rsidP="00FB520B">
      <w:pPr>
        <w:rPr>
          <w:color w:val="0D0D0D" w:themeColor="text1" w:themeTint="F2"/>
        </w:rPr>
      </w:pPr>
    </w:p>
    <w:p w14:paraId="2DE6DF04" w14:textId="2F107423" w:rsidR="00DC639B" w:rsidRDefault="00DC639B" w:rsidP="00FB520B">
      <w:pPr>
        <w:rPr>
          <w:color w:val="0D0D0D" w:themeColor="text1" w:themeTint="F2"/>
        </w:rPr>
      </w:pPr>
    </w:p>
    <w:p w14:paraId="48011A71" w14:textId="5A308218" w:rsidR="00DC639B" w:rsidRPr="00280409" w:rsidRDefault="00DC639B" w:rsidP="00FB520B">
      <w:pPr>
        <w:rPr>
          <w:color w:val="0D0D0D" w:themeColor="text1" w:themeTint="F2"/>
        </w:rPr>
      </w:pPr>
    </w:p>
    <w:sectPr w:rsidR="00DC639B" w:rsidRPr="00280409" w:rsidSect="002A5BA5">
      <w:pgSz w:w="12240" w:h="15840" w:code="1"/>
      <w:pgMar w:top="720" w:right="720" w:bottom="720" w:left="720" w:header="289"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60EE57" w14:textId="77777777" w:rsidR="00F16F5C" w:rsidRDefault="00F16F5C" w:rsidP="00B7244E">
      <w:r>
        <w:separator/>
      </w:r>
    </w:p>
  </w:endnote>
  <w:endnote w:type="continuationSeparator" w:id="0">
    <w:p w14:paraId="414F6AD0" w14:textId="77777777" w:rsidR="00F16F5C" w:rsidRDefault="00F16F5C" w:rsidP="00B7244E">
      <w:r>
        <w:continuationSeparator/>
      </w:r>
    </w:p>
  </w:endnote>
  <w:endnote w:type="continuationNotice" w:id="1">
    <w:p w14:paraId="01D047F5" w14:textId="77777777" w:rsidR="00F16F5C" w:rsidRDefault="00F16F5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Body CS)">
    <w:altName w:val="Times New Roman"/>
    <w:charset w:val="00"/>
    <w:family w:val="roman"/>
    <w:pitch w:val="default"/>
  </w:font>
  <w:font w:name="Times New Roman (Headings CS)">
    <w:altName w:val="Times New Roman"/>
    <w:charset w:val="00"/>
    <w:family w:val="roman"/>
    <w:pitch w:val="default"/>
  </w:font>
  <w:font w:name="Calibri">
    <w:panose1 w:val="020F0502020204030204"/>
    <w:charset w:val="00"/>
    <w:family w:val="swiss"/>
    <w:pitch w:val="variable"/>
    <w:sig w:usb0="E4002EFF" w:usb1="C200247B" w:usb2="00000009" w:usb3="00000000" w:csb0="000001FF" w:csb1="00000000"/>
  </w:font>
  <w:font w:name="Poppins">
    <w:charset w:val="00"/>
    <w:family w:val="auto"/>
    <w:pitch w:val="variable"/>
    <w:sig w:usb0="00008007" w:usb1="00000000" w:usb2="00000000" w:usb3="00000000" w:csb0="00000093"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1D51E9" w14:textId="36A2AB06" w:rsidR="00B45EF7" w:rsidRPr="00B45EF7" w:rsidRDefault="00622FE2" w:rsidP="003D71D4">
    <w:pPr>
      <w:pStyle w:val="Footer"/>
    </w:pPr>
    <w:r>
      <w:t>Risk management plan</w:t>
    </w:r>
    <w:r w:rsidR="00663E1B">
      <w:t xml:space="preserve"> – Group 1</w:t>
    </w:r>
    <w:r w:rsidR="00B45EF7" w:rsidRPr="00B45EF7">
      <w:tab/>
    </w:r>
    <w:sdt>
      <w:sdtPr>
        <w:rPr>
          <w:rStyle w:val="PageNumber"/>
        </w:rPr>
        <w:id w:val="396635694"/>
        <w:docPartObj>
          <w:docPartGallery w:val="Page Numbers (Bottom of Page)"/>
          <w:docPartUnique/>
        </w:docPartObj>
      </w:sdtPr>
      <w:sdtContent>
        <w:r w:rsidR="00B45EF7" w:rsidRPr="00B45EF7">
          <w:rPr>
            <w:rStyle w:val="PageNumber"/>
          </w:rPr>
          <w:fldChar w:fldCharType="begin"/>
        </w:r>
        <w:r w:rsidR="00B45EF7" w:rsidRPr="00B45EF7">
          <w:rPr>
            <w:rStyle w:val="PageNumber"/>
          </w:rPr>
          <w:instrText xml:space="preserve"> PAGE </w:instrText>
        </w:r>
        <w:r w:rsidR="00B45EF7" w:rsidRPr="00B45EF7">
          <w:rPr>
            <w:rStyle w:val="PageNumber"/>
          </w:rPr>
          <w:fldChar w:fldCharType="separate"/>
        </w:r>
        <w:r w:rsidR="00B45EF7" w:rsidRPr="00B45EF7">
          <w:rPr>
            <w:rStyle w:val="PageNumber"/>
          </w:rPr>
          <w:t>6</w:t>
        </w:r>
        <w:r w:rsidR="00B45EF7" w:rsidRPr="00B45EF7">
          <w:rPr>
            <w:rStyle w:val="PageNumber"/>
          </w:rPr>
          <w:fldChar w:fldCharType="end"/>
        </w:r>
      </w:sdtContent>
    </w:sdt>
  </w:p>
  <w:p w14:paraId="625965C5" w14:textId="77777777" w:rsidR="00AD2941" w:rsidRDefault="00AD2941" w:rsidP="003D71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FBCCA4" w14:textId="77777777" w:rsidR="00F16F5C" w:rsidRDefault="00F16F5C" w:rsidP="00B7244E">
      <w:r>
        <w:separator/>
      </w:r>
    </w:p>
  </w:footnote>
  <w:footnote w:type="continuationSeparator" w:id="0">
    <w:p w14:paraId="6BF81D24" w14:textId="77777777" w:rsidR="00F16F5C" w:rsidRDefault="00F16F5C" w:rsidP="00B7244E">
      <w:r>
        <w:continuationSeparator/>
      </w:r>
    </w:p>
  </w:footnote>
  <w:footnote w:type="continuationNotice" w:id="1">
    <w:p w14:paraId="41B9F4CE" w14:textId="77777777" w:rsidR="00F16F5C" w:rsidRDefault="00F16F5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05045292"/>
      <w:docPartObj>
        <w:docPartGallery w:val="Page Numbers (Top of Page)"/>
        <w:docPartUnique/>
      </w:docPartObj>
    </w:sdtPr>
    <w:sdtContent>
      <w:p w14:paraId="50EFB6DA" w14:textId="77777777" w:rsidR="0032399A" w:rsidRDefault="0032399A" w:rsidP="00B7244E">
        <w:pPr>
          <w:pStyle w:val="Head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746AAFB" w14:textId="77777777" w:rsidR="0032399A" w:rsidRDefault="0032399A" w:rsidP="00B7244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70C5A" w14:textId="77777777" w:rsidR="0032399A" w:rsidRDefault="0032399A" w:rsidP="00B7244E">
    <w:pPr>
      <w:pStyle w:val="Header"/>
      <w:rPr>
        <w:rStyle w:val="PageNumber"/>
      </w:rPr>
    </w:pPr>
  </w:p>
  <w:p w14:paraId="1908EDFF" w14:textId="77777777" w:rsidR="0032399A" w:rsidRDefault="0032399A" w:rsidP="00B724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36F602C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474495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E22448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6B8DD2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52B07C2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2E22C5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98E9F2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6524E1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D38C1E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77765A30"/>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9FF1C4B"/>
    <w:multiLevelType w:val="hybridMultilevel"/>
    <w:tmpl w:val="41DCE96C"/>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0983D53"/>
    <w:multiLevelType w:val="multilevel"/>
    <w:tmpl w:val="BBCCFDC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 w15:restartNumberingAfterBreak="0">
    <w:nsid w:val="23117996"/>
    <w:multiLevelType w:val="hybridMultilevel"/>
    <w:tmpl w:val="6526CF40"/>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CF074A"/>
    <w:multiLevelType w:val="hybridMultilevel"/>
    <w:tmpl w:val="8D1CE7A4"/>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D456C05"/>
    <w:multiLevelType w:val="multilevel"/>
    <w:tmpl w:val="95D6B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111DB6"/>
    <w:multiLevelType w:val="hybridMultilevel"/>
    <w:tmpl w:val="FF54F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9A12CEB"/>
    <w:multiLevelType w:val="hybridMultilevel"/>
    <w:tmpl w:val="C6F2B9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FC8492B"/>
    <w:multiLevelType w:val="multilevel"/>
    <w:tmpl w:val="E6CE0B1C"/>
    <w:lvl w:ilvl="0">
      <w:start w:val="1"/>
      <w:numFmt w:val="bullet"/>
      <w:pStyle w:val="Style3"/>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4134192"/>
    <w:multiLevelType w:val="hybridMultilevel"/>
    <w:tmpl w:val="89B21C08"/>
    <w:lvl w:ilvl="0" w:tplc="04090003">
      <w:start w:val="1"/>
      <w:numFmt w:val="bullet"/>
      <w:lvlText w:val="o"/>
      <w:lvlJc w:val="left"/>
      <w:pPr>
        <w:ind w:left="720" w:hanging="360"/>
      </w:pPr>
      <w:rPr>
        <w:rFonts w:ascii="Courier New" w:hAnsi="Courier New" w:cs="Courier New"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41C233A"/>
    <w:multiLevelType w:val="hybridMultilevel"/>
    <w:tmpl w:val="60D2BD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EF30DED"/>
    <w:multiLevelType w:val="hybridMultilevel"/>
    <w:tmpl w:val="DD68A320"/>
    <w:lvl w:ilvl="0" w:tplc="04090003">
      <w:start w:val="1"/>
      <w:numFmt w:val="bullet"/>
      <w:lvlText w:val="o"/>
      <w:lvlJc w:val="left"/>
      <w:pPr>
        <w:ind w:left="720" w:hanging="360"/>
      </w:pPr>
      <w:rPr>
        <w:rFonts w:ascii="Courier New" w:hAnsi="Courier New" w:cs="Courier New"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90581923">
    <w:abstractNumId w:val="15"/>
  </w:num>
  <w:num w:numId="2" w16cid:durableId="2087876959">
    <w:abstractNumId w:val="11"/>
  </w:num>
  <w:num w:numId="3" w16cid:durableId="1337463316">
    <w:abstractNumId w:val="19"/>
  </w:num>
  <w:num w:numId="4" w16cid:durableId="203489483">
    <w:abstractNumId w:val="12"/>
  </w:num>
  <w:num w:numId="5" w16cid:durableId="183173771">
    <w:abstractNumId w:val="10"/>
  </w:num>
  <w:num w:numId="6" w16cid:durableId="1496262083">
    <w:abstractNumId w:val="13"/>
  </w:num>
  <w:num w:numId="7" w16cid:durableId="406221445">
    <w:abstractNumId w:val="16"/>
  </w:num>
  <w:num w:numId="8" w16cid:durableId="1518958521">
    <w:abstractNumId w:val="18"/>
  </w:num>
  <w:num w:numId="9" w16cid:durableId="1311403567">
    <w:abstractNumId w:val="20"/>
  </w:num>
  <w:num w:numId="10" w16cid:durableId="65030402">
    <w:abstractNumId w:val="0"/>
  </w:num>
  <w:num w:numId="11" w16cid:durableId="1142037335">
    <w:abstractNumId w:val="1"/>
  </w:num>
  <w:num w:numId="12" w16cid:durableId="455030424">
    <w:abstractNumId w:val="2"/>
  </w:num>
  <w:num w:numId="13" w16cid:durableId="518129801">
    <w:abstractNumId w:val="3"/>
  </w:num>
  <w:num w:numId="14" w16cid:durableId="1325622219">
    <w:abstractNumId w:val="8"/>
  </w:num>
  <w:num w:numId="15" w16cid:durableId="542137095">
    <w:abstractNumId w:val="4"/>
  </w:num>
  <w:num w:numId="16" w16cid:durableId="1812596630">
    <w:abstractNumId w:val="5"/>
  </w:num>
  <w:num w:numId="17" w16cid:durableId="393551715">
    <w:abstractNumId w:val="6"/>
  </w:num>
  <w:num w:numId="18" w16cid:durableId="1047290633">
    <w:abstractNumId w:val="7"/>
  </w:num>
  <w:num w:numId="19" w16cid:durableId="721248213">
    <w:abstractNumId w:val="9"/>
  </w:num>
  <w:num w:numId="20" w16cid:durableId="299069739">
    <w:abstractNumId w:val="17"/>
  </w:num>
  <w:num w:numId="21" w16cid:durableId="17624044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stylePaneFormatFilter w:val="7804" w:allStyles="0" w:customStyles="0" w:latentStyles="1" w:stylesInUse="0" w:headingStyles="0" w:numberingStyles="0" w:tableStyles="0" w:directFormattingOnRuns="0" w:directFormattingOnParagraphs="0" w:directFormattingOnNumbering="0" w:directFormattingOnTables="1" w:clearFormatting="1" w:top3HeadingStyles="1" w:visibleStyles="1"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3844"/>
    <w:rsid w:val="00000501"/>
    <w:rsid w:val="00000EF7"/>
    <w:rsid w:val="00005EAD"/>
    <w:rsid w:val="000160BE"/>
    <w:rsid w:val="0001759A"/>
    <w:rsid w:val="00017F7A"/>
    <w:rsid w:val="00021216"/>
    <w:rsid w:val="00022EDB"/>
    <w:rsid w:val="00023B43"/>
    <w:rsid w:val="000300EF"/>
    <w:rsid w:val="0004136F"/>
    <w:rsid w:val="00044129"/>
    <w:rsid w:val="00047A4E"/>
    <w:rsid w:val="00056B1A"/>
    <w:rsid w:val="00071CB3"/>
    <w:rsid w:val="00072C42"/>
    <w:rsid w:val="00073FC1"/>
    <w:rsid w:val="000749AA"/>
    <w:rsid w:val="00075038"/>
    <w:rsid w:val="000813DC"/>
    <w:rsid w:val="000817EE"/>
    <w:rsid w:val="00090800"/>
    <w:rsid w:val="00091659"/>
    <w:rsid w:val="000928EA"/>
    <w:rsid w:val="00092BF7"/>
    <w:rsid w:val="00093A1F"/>
    <w:rsid w:val="00095E7F"/>
    <w:rsid w:val="00097B3E"/>
    <w:rsid w:val="000A566B"/>
    <w:rsid w:val="000B53FE"/>
    <w:rsid w:val="000C02E5"/>
    <w:rsid w:val="000C0C84"/>
    <w:rsid w:val="000C19DD"/>
    <w:rsid w:val="000C2126"/>
    <w:rsid w:val="000D5485"/>
    <w:rsid w:val="000D7FD4"/>
    <w:rsid w:val="000E2ADE"/>
    <w:rsid w:val="000E4DDA"/>
    <w:rsid w:val="000E5C71"/>
    <w:rsid w:val="000F426F"/>
    <w:rsid w:val="000F4644"/>
    <w:rsid w:val="00104128"/>
    <w:rsid w:val="001132E1"/>
    <w:rsid w:val="00115CC4"/>
    <w:rsid w:val="00116422"/>
    <w:rsid w:val="001255D3"/>
    <w:rsid w:val="00125DF8"/>
    <w:rsid w:val="001320AC"/>
    <w:rsid w:val="001321EF"/>
    <w:rsid w:val="00134BC2"/>
    <w:rsid w:val="00136B70"/>
    <w:rsid w:val="00140206"/>
    <w:rsid w:val="00144FCE"/>
    <w:rsid w:val="0015019A"/>
    <w:rsid w:val="00153581"/>
    <w:rsid w:val="00157746"/>
    <w:rsid w:val="001641F1"/>
    <w:rsid w:val="00172161"/>
    <w:rsid w:val="0018213C"/>
    <w:rsid w:val="001840CD"/>
    <w:rsid w:val="001A26FE"/>
    <w:rsid w:val="001A2FA5"/>
    <w:rsid w:val="001A3DD4"/>
    <w:rsid w:val="001A531B"/>
    <w:rsid w:val="001A6F00"/>
    <w:rsid w:val="001B0AA9"/>
    <w:rsid w:val="001B27B9"/>
    <w:rsid w:val="001B28D2"/>
    <w:rsid w:val="001B72CC"/>
    <w:rsid w:val="001C353A"/>
    <w:rsid w:val="001D13FE"/>
    <w:rsid w:val="001D1DC4"/>
    <w:rsid w:val="001D2EC5"/>
    <w:rsid w:val="001E70AA"/>
    <w:rsid w:val="001F1356"/>
    <w:rsid w:val="001F3540"/>
    <w:rsid w:val="001F3EDC"/>
    <w:rsid w:val="001F4472"/>
    <w:rsid w:val="001F4E32"/>
    <w:rsid w:val="001F5074"/>
    <w:rsid w:val="001F5CAE"/>
    <w:rsid w:val="00206327"/>
    <w:rsid w:val="00206C67"/>
    <w:rsid w:val="002076EF"/>
    <w:rsid w:val="00215CD5"/>
    <w:rsid w:val="00225E3D"/>
    <w:rsid w:val="00233294"/>
    <w:rsid w:val="002340F4"/>
    <w:rsid w:val="00235F6B"/>
    <w:rsid w:val="00236C25"/>
    <w:rsid w:val="00251DD0"/>
    <w:rsid w:val="00256297"/>
    <w:rsid w:val="00256AC7"/>
    <w:rsid w:val="00261F11"/>
    <w:rsid w:val="002624F0"/>
    <w:rsid w:val="002664EF"/>
    <w:rsid w:val="00266A61"/>
    <w:rsid w:val="00272DF4"/>
    <w:rsid w:val="00277DE4"/>
    <w:rsid w:val="00280409"/>
    <w:rsid w:val="00296B35"/>
    <w:rsid w:val="0029769D"/>
    <w:rsid w:val="00297847"/>
    <w:rsid w:val="00297E4C"/>
    <w:rsid w:val="002A0961"/>
    <w:rsid w:val="002A0DBF"/>
    <w:rsid w:val="002A1890"/>
    <w:rsid w:val="002A1D0A"/>
    <w:rsid w:val="002A3F50"/>
    <w:rsid w:val="002A5BA5"/>
    <w:rsid w:val="002B25FC"/>
    <w:rsid w:val="002B3517"/>
    <w:rsid w:val="002B6DDC"/>
    <w:rsid w:val="002B6ED1"/>
    <w:rsid w:val="002C0407"/>
    <w:rsid w:val="002C1524"/>
    <w:rsid w:val="002C3D62"/>
    <w:rsid w:val="002C6262"/>
    <w:rsid w:val="002C633C"/>
    <w:rsid w:val="002D3E61"/>
    <w:rsid w:val="002D49C5"/>
    <w:rsid w:val="002E0DDD"/>
    <w:rsid w:val="002E2756"/>
    <w:rsid w:val="002E3BEA"/>
    <w:rsid w:val="002E5244"/>
    <w:rsid w:val="002E5502"/>
    <w:rsid w:val="002E70EC"/>
    <w:rsid w:val="002F16CE"/>
    <w:rsid w:val="002F1999"/>
    <w:rsid w:val="002F3F0C"/>
    <w:rsid w:val="002F56B0"/>
    <w:rsid w:val="00315FFC"/>
    <w:rsid w:val="003166B5"/>
    <w:rsid w:val="00316D05"/>
    <w:rsid w:val="0032007A"/>
    <w:rsid w:val="003204B4"/>
    <w:rsid w:val="00321263"/>
    <w:rsid w:val="00321AF3"/>
    <w:rsid w:val="0032399A"/>
    <w:rsid w:val="00324CF6"/>
    <w:rsid w:val="003250EA"/>
    <w:rsid w:val="00333E6A"/>
    <w:rsid w:val="003353A8"/>
    <w:rsid w:val="003361A5"/>
    <w:rsid w:val="0033759B"/>
    <w:rsid w:val="003547D1"/>
    <w:rsid w:val="0036302B"/>
    <w:rsid w:val="0037272C"/>
    <w:rsid w:val="0037798D"/>
    <w:rsid w:val="00384F04"/>
    <w:rsid w:val="0038636D"/>
    <w:rsid w:val="00387373"/>
    <w:rsid w:val="00390F1C"/>
    <w:rsid w:val="00391728"/>
    <w:rsid w:val="00392774"/>
    <w:rsid w:val="00394FEC"/>
    <w:rsid w:val="003A10AF"/>
    <w:rsid w:val="003A21CA"/>
    <w:rsid w:val="003A5D6B"/>
    <w:rsid w:val="003B2C93"/>
    <w:rsid w:val="003C0501"/>
    <w:rsid w:val="003C1D07"/>
    <w:rsid w:val="003C7515"/>
    <w:rsid w:val="003D127B"/>
    <w:rsid w:val="003D181F"/>
    <w:rsid w:val="003D2241"/>
    <w:rsid w:val="003D4122"/>
    <w:rsid w:val="003D5CD3"/>
    <w:rsid w:val="003D630C"/>
    <w:rsid w:val="003D71D4"/>
    <w:rsid w:val="003F2CFC"/>
    <w:rsid w:val="003F6A04"/>
    <w:rsid w:val="00400A5D"/>
    <w:rsid w:val="0041043C"/>
    <w:rsid w:val="00412447"/>
    <w:rsid w:val="00412FBE"/>
    <w:rsid w:val="00415473"/>
    <w:rsid w:val="00415D62"/>
    <w:rsid w:val="00426B3C"/>
    <w:rsid w:val="0042742A"/>
    <w:rsid w:val="00432FF5"/>
    <w:rsid w:val="0043454C"/>
    <w:rsid w:val="00434DEB"/>
    <w:rsid w:val="004370EB"/>
    <w:rsid w:val="00441525"/>
    <w:rsid w:val="004465E6"/>
    <w:rsid w:val="004522CD"/>
    <w:rsid w:val="00452462"/>
    <w:rsid w:val="00456442"/>
    <w:rsid w:val="0046144F"/>
    <w:rsid w:val="004744CE"/>
    <w:rsid w:val="00475139"/>
    <w:rsid w:val="00475B12"/>
    <w:rsid w:val="004801BA"/>
    <w:rsid w:val="00484BCA"/>
    <w:rsid w:val="00484CA7"/>
    <w:rsid w:val="00487DF9"/>
    <w:rsid w:val="00493F32"/>
    <w:rsid w:val="00494EE9"/>
    <w:rsid w:val="004A090E"/>
    <w:rsid w:val="004A0DED"/>
    <w:rsid w:val="004A6442"/>
    <w:rsid w:val="004C2B9F"/>
    <w:rsid w:val="004C5908"/>
    <w:rsid w:val="004C7861"/>
    <w:rsid w:val="004D0825"/>
    <w:rsid w:val="004D27CB"/>
    <w:rsid w:val="004E0C50"/>
    <w:rsid w:val="004E31F6"/>
    <w:rsid w:val="004E57A1"/>
    <w:rsid w:val="004E5C7F"/>
    <w:rsid w:val="004E7951"/>
    <w:rsid w:val="004F333B"/>
    <w:rsid w:val="004F6E1B"/>
    <w:rsid w:val="00504D86"/>
    <w:rsid w:val="005107DC"/>
    <w:rsid w:val="005166E5"/>
    <w:rsid w:val="005178D0"/>
    <w:rsid w:val="00520D2C"/>
    <w:rsid w:val="005221E5"/>
    <w:rsid w:val="005222E1"/>
    <w:rsid w:val="005255E5"/>
    <w:rsid w:val="00530530"/>
    <w:rsid w:val="005309AF"/>
    <w:rsid w:val="00531F59"/>
    <w:rsid w:val="00532372"/>
    <w:rsid w:val="0053513F"/>
    <w:rsid w:val="00536BAF"/>
    <w:rsid w:val="00541BF5"/>
    <w:rsid w:val="00541C21"/>
    <w:rsid w:val="005427F6"/>
    <w:rsid w:val="0054426D"/>
    <w:rsid w:val="00546C0B"/>
    <w:rsid w:val="00550068"/>
    <w:rsid w:val="005518C4"/>
    <w:rsid w:val="00552BC3"/>
    <w:rsid w:val="0056341A"/>
    <w:rsid w:val="005643C6"/>
    <w:rsid w:val="00567E9A"/>
    <w:rsid w:val="005708F0"/>
    <w:rsid w:val="00570A7C"/>
    <w:rsid w:val="00572FDF"/>
    <w:rsid w:val="005773E1"/>
    <w:rsid w:val="0058196D"/>
    <w:rsid w:val="00585C9D"/>
    <w:rsid w:val="005931E8"/>
    <w:rsid w:val="0059543A"/>
    <w:rsid w:val="005A1675"/>
    <w:rsid w:val="005A43BA"/>
    <w:rsid w:val="005A75DC"/>
    <w:rsid w:val="005A7D0F"/>
    <w:rsid w:val="005B3844"/>
    <w:rsid w:val="005B7521"/>
    <w:rsid w:val="005C5E61"/>
    <w:rsid w:val="005C6FD3"/>
    <w:rsid w:val="005D4761"/>
    <w:rsid w:val="005E2308"/>
    <w:rsid w:val="005E4BDF"/>
    <w:rsid w:val="005F3C2A"/>
    <w:rsid w:val="005F5175"/>
    <w:rsid w:val="006004AC"/>
    <w:rsid w:val="00603833"/>
    <w:rsid w:val="00605A82"/>
    <w:rsid w:val="00606470"/>
    <w:rsid w:val="006068D2"/>
    <w:rsid w:val="00614701"/>
    <w:rsid w:val="00620D24"/>
    <w:rsid w:val="00622FE2"/>
    <w:rsid w:val="00624E0C"/>
    <w:rsid w:val="006257AC"/>
    <w:rsid w:val="00626C5F"/>
    <w:rsid w:val="00626E2F"/>
    <w:rsid w:val="006314D5"/>
    <w:rsid w:val="0063313B"/>
    <w:rsid w:val="00654B90"/>
    <w:rsid w:val="006560DA"/>
    <w:rsid w:val="0066367C"/>
    <w:rsid w:val="00663E1B"/>
    <w:rsid w:val="0067284F"/>
    <w:rsid w:val="006A4ABE"/>
    <w:rsid w:val="006A692A"/>
    <w:rsid w:val="006A6CF2"/>
    <w:rsid w:val="006A7F36"/>
    <w:rsid w:val="006C0101"/>
    <w:rsid w:val="006C1CF5"/>
    <w:rsid w:val="006C60E6"/>
    <w:rsid w:val="006D1A41"/>
    <w:rsid w:val="006D33C2"/>
    <w:rsid w:val="006D5AB1"/>
    <w:rsid w:val="006E0CA6"/>
    <w:rsid w:val="006E36F0"/>
    <w:rsid w:val="006E5382"/>
    <w:rsid w:val="00701086"/>
    <w:rsid w:val="0070225B"/>
    <w:rsid w:val="00703E20"/>
    <w:rsid w:val="0070604C"/>
    <w:rsid w:val="007161C2"/>
    <w:rsid w:val="00723B14"/>
    <w:rsid w:val="00744AAC"/>
    <w:rsid w:val="00747869"/>
    <w:rsid w:val="00752F43"/>
    <w:rsid w:val="00757285"/>
    <w:rsid w:val="00763721"/>
    <w:rsid w:val="007667FC"/>
    <w:rsid w:val="00766E44"/>
    <w:rsid w:val="007735A6"/>
    <w:rsid w:val="00780D61"/>
    <w:rsid w:val="007835FA"/>
    <w:rsid w:val="00791D0F"/>
    <w:rsid w:val="007A0285"/>
    <w:rsid w:val="007B3515"/>
    <w:rsid w:val="007B5ECB"/>
    <w:rsid w:val="007B684A"/>
    <w:rsid w:val="007B744F"/>
    <w:rsid w:val="007C1243"/>
    <w:rsid w:val="007C4FC6"/>
    <w:rsid w:val="007C5C45"/>
    <w:rsid w:val="007C6140"/>
    <w:rsid w:val="007C77BB"/>
    <w:rsid w:val="007D69A3"/>
    <w:rsid w:val="007D74A0"/>
    <w:rsid w:val="007E4AF1"/>
    <w:rsid w:val="007E6D49"/>
    <w:rsid w:val="007F4FB9"/>
    <w:rsid w:val="00801700"/>
    <w:rsid w:val="00803FEE"/>
    <w:rsid w:val="008052C7"/>
    <w:rsid w:val="008154B0"/>
    <w:rsid w:val="0081777C"/>
    <w:rsid w:val="00821B59"/>
    <w:rsid w:val="00822E71"/>
    <w:rsid w:val="0083037D"/>
    <w:rsid w:val="0083384A"/>
    <w:rsid w:val="00833C7F"/>
    <w:rsid w:val="00843B67"/>
    <w:rsid w:val="00843EB8"/>
    <w:rsid w:val="0085479B"/>
    <w:rsid w:val="00854D35"/>
    <w:rsid w:val="00857809"/>
    <w:rsid w:val="00860169"/>
    <w:rsid w:val="00867AD1"/>
    <w:rsid w:val="0087060B"/>
    <w:rsid w:val="00874CE5"/>
    <w:rsid w:val="00875C22"/>
    <w:rsid w:val="00876D14"/>
    <w:rsid w:val="00876F85"/>
    <w:rsid w:val="00877027"/>
    <w:rsid w:val="008776FD"/>
    <w:rsid w:val="008817F5"/>
    <w:rsid w:val="00884F59"/>
    <w:rsid w:val="008873D4"/>
    <w:rsid w:val="008924A2"/>
    <w:rsid w:val="008A24A7"/>
    <w:rsid w:val="008A64AA"/>
    <w:rsid w:val="008A6DCC"/>
    <w:rsid w:val="008A747B"/>
    <w:rsid w:val="008A7A8F"/>
    <w:rsid w:val="008B4763"/>
    <w:rsid w:val="008C3364"/>
    <w:rsid w:val="008C6D75"/>
    <w:rsid w:val="008D02B0"/>
    <w:rsid w:val="008D1BFA"/>
    <w:rsid w:val="008D2B3A"/>
    <w:rsid w:val="008D5F7A"/>
    <w:rsid w:val="008E2877"/>
    <w:rsid w:val="008E2C7F"/>
    <w:rsid w:val="008E4678"/>
    <w:rsid w:val="008E5A83"/>
    <w:rsid w:val="008F327A"/>
    <w:rsid w:val="008F33EF"/>
    <w:rsid w:val="008F4379"/>
    <w:rsid w:val="008F670A"/>
    <w:rsid w:val="00906F3D"/>
    <w:rsid w:val="00915553"/>
    <w:rsid w:val="00920942"/>
    <w:rsid w:val="00926B0B"/>
    <w:rsid w:val="00930D4E"/>
    <w:rsid w:val="00933950"/>
    <w:rsid w:val="00936779"/>
    <w:rsid w:val="0093678C"/>
    <w:rsid w:val="00937E3D"/>
    <w:rsid w:val="0094103B"/>
    <w:rsid w:val="00943BFA"/>
    <w:rsid w:val="0094711C"/>
    <w:rsid w:val="00951DFD"/>
    <w:rsid w:val="00952F7D"/>
    <w:rsid w:val="009557CB"/>
    <w:rsid w:val="00957B95"/>
    <w:rsid w:val="00962443"/>
    <w:rsid w:val="009649D7"/>
    <w:rsid w:val="009777E6"/>
    <w:rsid w:val="00983EFD"/>
    <w:rsid w:val="009857E2"/>
    <w:rsid w:val="00985ACA"/>
    <w:rsid w:val="00986304"/>
    <w:rsid w:val="009969A9"/>
    <w:rsid w:val="009A2CEE"/>
    <w:rsid w:val="009A44BF"/>
    <w:rsid w:val="009A674C"/>
    <w:rsid w:val="009B0B83"/>
    <w:rsid w:val="009B1E6B"/>
    <w:rsid w:val="009B5DF8"/>
    <w:rsid w:val="009C1EBA"/>
    <w:rsid w:val="009C4A77"/>
    <w:rsid w:val="009C780F"/>
    <w:rsid w:val="009D2C09"/>
    <w:rsid w:val="009D556B"/>
    <w:rsid w:val="009D5F51"/>
    <w:rsid w:val="009E1237"/>
    <w:rsid w:val="009E2850"/>
    <w:rsid w:val="009E3FD5"/>
    <w:rsid w:val="009E4181"/>
    <w:rsid w:val="009E5759"/>
    <w:rsid w:val="009E620D"/>
    <w:rsid w:val="009E64FB"/>
    <w:rsid w:val="009F2BFC"/>
    <w:rsid w:val="009F30B5"/>
    <w:rsid w:val="009F582B"/>
    <w:rsid w:val="00A00E8F"/>
    <w:rsid w:val="00A05D54"/>
    <w:rsid w:val="00A10AA5"/>
    <w:rsid w:val="00A11025"/>
    <w:rsid w:val="00A154ED"/>
    <w:rsid w:val="00A15FA6"/>
    <w:rsid w:val="00A23938"/>
    <w:rsid w:val="00A3001A"/>
    <w:rsid w:val="00A3043D"/>
    <w:rsid w:val="00A33F33"/>
    <w:rsid w:val="00A440DD"/>
    <w:rsid w:val="00A4734B"/>
    <w:rsid w:val="00A47528"/>
    <w:rsid w:val="00A532E3"/>
    <w:rsid w:val="00A555EB"/>
    <w:rsid w:val="00A676A0"/>
    <w:rsid w:val="00A73560"/>
    <w:rsid w:val="00A73937"/>
    <w:rsid w:val="00A73B3A"/>
    <w:rsid w:val="00A76489"/>
    <w:rsid w:val="00A81B82"/>
    <w:rsid w:val="00A91C74"/>
    <w:rsid w:val="00AA1695"/>
    <w:rsid w:val="00AB3047"/>
    <w:rsid w:val="00AB3D02"/>
    <w:rsid w:val="00AB6D54"/>
    <w:rsid w:val="00AC2EEA"/>
    <w:rsid w:val="00AC3669"/>
    <w:rsid w:val="00AD180B"/>
    <w:rsid w:val="00AD2941"/>
    <w:rsid w:val="00AD30DE"/>
    <w:rsid w:val="00AD7646"/>
    <w:rsid w:val="00AE1192"/>
    <w:rsid w:val="00AE78A8"/>
    <w:rsid w:val="00AF0235"/>
    <w:rsid w:val="00AF34FB"/>
    <w:rsid w:val="00AF4F54"/>
    <w:rsid w:val="00AF5643"/>
    <w:rsid w:val="00B01188"/>
    <w:rsid w:val="00B02977"/>
    <w:rsid w:val="00B105C6"/>
    <w:rsid w:val="00B1065C"/>
    <w:rsid w:val="00B10745"/>
    <w:rsid w:val="00B17333"/>
    <w:rsid w:val="00B22851"/>
    <w:rsid w:val="00B24756"/>
    <w:rsid w:val="00B24EA1"/>
    <w:rsid w:val="00B25B2E"/>
    <w:rsid w:val="00B33538"/>
    <w:rsid w:val="00B41603"/>
    <w:rsid w:val="00B419EE"/>
    <w:rsid w:val="00B42BC4"/>
    <w:rsid w:val="00B43828"/>
    <w:rsid w:val="00B449EC"/>
    <w:rsid w:val="00B45EF7"/>
    <w:rsid w:val="00B50182"/>
    <w:rsid w:val="00B5237B"/>
    <w:rsid w:val="00B52FF1"/>
    <w:rsid w:val="00B56EF0"/>
    <w:rsid w:val="00B61049"/>
    <w:rsid w:val="00B61F2A"/>
    <w:rsid w:val="00B62D04"/>
    <w:rsid w:val="00B6442C"/>
    <w:rsid w:val="00B6590E"/>
    <w:rsid w:val="00B65F7E"/>
    <w:rsid w:val="00B66903"/>
    <w:rsid w:val="00B714FD"/>
    <w:rsid w:val="00B71579"/>
    <w:rsid w:val="00B7244E"/>
    <w:rsid w:val="00B75049"/>
    <w:rsid w:val="00B83F05"/>
    <w:rsid w:val="00B87536"/>
    <w:rsid w:val="00B910CB"/>
    <w:rsid w:val="00B91773"/>
    <w:rsid w:val="00B92420"/>
    <w:rsid w:val="00B96DA8"/>
    <w:rsid w:val="00B97733"/>
    <w:rsid w:val="00BA1AD5"/>
    <w:rsid w:val="00BA580E"/>
    <w:rsid w:val="00BB121B"/>
    <w:rsid w:val="00BB1C25"/>
    <w:rsid w:val="00BB46F5"/>
    <w:rsid w:val="00BC42D4"/>
    <w:rsid w:val="00BC758D"/>
    <w:rsid w:val="00BD10FC"/>
    <w:rsid w:val="00BE266E"/>
    <w:rsid w:val="00BE4726"/>
    <w:rsid w:val="00BE4B45"/>
    <w:rsid w:val="00BE7006"/>
    <w:rsid w:val="00BE752F"/>
    <w:rsid w:val="00BF1D58"/>
    <w:rsid w:val="00BF3944"/>
    <w:rsid w:val="00C016BB"/>
    <w:rsid w:val="00C02434"/>
    <w:rsid w:val="00C03AD2"/>
    <w:rsid w:val="00C06F7E"/>
    <w:rsid w:val="00C13BE8"/>
    <w:rsid w:val="00C147A6"/>
    <w:rsid w:val="00C20B82"/>
    <w:rsid w:val="00C23F12"/>
    <w:rsid w:val="00C26908"/>
    <w:rsid w:val="00C3127F"/>
    <w:rsid w:val="00C32EBC"/>
    <w:rsid w:val="00C3569F"/>
    <w:rsid w:val="00C36920"/>
    <w:rsid w:val="00C474EB"/>
    <w:rsid w:val="00C52023"/>
    <w:rsid w:val="00C563F4"/>
    <w:rsid w:val="00C704D3"/>
    <w:rsid w:val="00C725A9"/>
    <w:rsid w:val="00C7497A"/>
    <w:rsid w:val="00C74E0C"/>
    <w:rsid w:val="00C8305B"/>
    <w:rsid w:val="00C91E3A"/>
    <w:rsid w:val="00C92566"/>
    <w:rsid w:val="00C94AFE"/>
    <w:rsid w:val="00C96BA1"/>
    <w:rsid w:val="00CA418F"/>
    <w:rsid w:val="00CA683D"/>
    <w:rsid w:val="00CB3140"/>
    <w:rsid w:val="00CB3676"/>
    <w:rsid w:val="00CB72F0"/>
    <w:rsid w:val="00CC77F5"/>
    <w:rsid w:val="00CD318F"/>
    <w:rsid w:val="00CD60EB"/>
    <w:rsid w:val="00CD7991"/>
    <w:rsid w:val="00CE071F"/>
    <w:rsid w:val="00CE1C22"/>
    <w:rsid w:val="00CE2176"/>
    <w:rsid w:val="00CE36C3"/>
    <w:rsid w:val="00CE6BEE"/>
    <w:rsid w:val="00CF15AF"/>
    <w:rsid w:val="00CF4A60"/>
    <w:rsid w:val="00CF6BB5"/>
    <w:rsid w:val="00CF7320"/>
    <w:rsid w:val="00D00CF3"/>
    <w:rsid w:val="00D01E49"/>
    <w:rsid w:val="00D050DC"/>
    <w:rsid w:val="00D07940"/>
    <w:rsid w:val="00D20432"/>
    <w:rsid w:val="00D2068A"/>
    <w:rsid w:val="00D21FFB"/>
    <w:rsid w:val="00D22594"/>
    <w:rsid w:val="00D30A9D"/>
    <w:rsid w:val="00D34C7B"/>
    <w:rsid w:val="00D42AA4"/>
    <w:rsid w:val="00D45DC4"/>
    <w:rsid w:val="00D4798A"/>
    <w:rsid w:val="00D500EC"/>
    <w:rsid w:val="00D55295"/>
    <w:rsid w:val="00D5551D"/>
    <w:rsid w:val="00D63DA0"/>
    <w:rsid w:val="00D66D6F"/>
    <w:rsid w:val="00D8473A"/>
    <w:rsid w:val="00D859BB"/>
    <w:rsid w:val="00D90DFA"/>
    <w:rsid w:val="00D90F9C"/>
    <w:rsid w:val="00D911E8"/>
    <w:rsid w:val="00D9338B"/>
    <w:rsid w:val="00D95CD2"/>
    <w:rsid w:val="00D966BA"/>
    <w:rsid w:val="00D96C1F"/>
    <w:rsid w:val="00DA530F"/>
    <w:rsid w:val="00DA60D5"/>
    <w:rsid w:val="00DA77ED"/>
    <w:rsid w:val="00DB07D0"/>
    <w:rsid w:val="00DB5F96"/>
    <w:rsid w:val="00DC034F"/>
    <w:rsid w:val="00DC1BE2"/>
    <w:rsid w:val="00DC280E"/>
    <w:rsid w:val="00DC2874"/>
    <w:rsid w:val="00DC3E6D"/>
    <w:rsid w:val="00DC40C2"/>
    <w:rsid w:val="00DC639B"/>
    <w:rsid w:val="00DC751B"/>
    <w:rsid w:val="00DD1CFC"/>
    <w:rsid w:val="00DD6388"/>
    <w:rsid w:val="00DE11D2"/>
    <w:rsid w:val="00DE3286"/>
    <w:rsid w:val="00DF709B"/>
    <w:rsid w:val="00DF7595"/>
    <w:rsid w:val="00E01022"/>
    <w:rsid w:val="00E0510F"/>
    <w:rsid w:val="00E06697"/>
    <w:rsid w:val="00E07AE3"/>
    <w:rsid w:val="00E12350"/>
    <w:rsid w:val="00E16A8A"/>
    <w:rsid w:val="00E17304"/>
    <w:rsid w:val="00E23988"/>
    <w:rsid w:val="00E31DF0"/>
    <w:rsid w:val="00E33EF3"/>
    <w:rsid w:val="00E360CC"/>
    <w:rsid w:val="00E45B19"/>
    <w:rsid w:val="00E50A55"/>
    <w:rsid w:val="00E51622"/>
    <w:rsid w:val="00E55818"/>
    <w:rsid w:val="00E575A3"/>
    <w:rsid w:val="00E62761"/>
    <w:rsid w:val="00E6750C"/>
    <w:rsid w:val="00E72910"/>
    <w:rsid w:val="00E73E4B"/>
    <w:rsid w:val="00E744BD"/>
    <w:rsid w:val="00E77D6F"/>
    <w:rsid w:val="00E8401C"/>
    <w:rsid w:val="00E84128"/>
    <w:rsid w:val="00E84C34"/>
    <w:rsid w:val="00E8689A"/>
    <w:rsid w:val="00E87281"/>
    <w:rsid w:val="00E904B5"/>
    <w:rsid w:val="00EA15C4"/>
    <w:rsid w:val="00EA1BBC"/>
    <w:rsid w:val="00EA2735"/>
    <w:rsid w:val="00EB17CF"/>
    <w:rsid w:val="00EB20FC"/>
    <w:rsid w:val="00EB40A0"/>
    <w:rsid w:val="00EB61D9"/>
    <w:rsid w:val="00EC1F06"/>
    <w:rsid w:val="00EC3B2F"/>
    <w:rsid w:val="00EC3EA6"/>
    <w:rsid w:val="00EC4B9D"/>
    <w:rsid w:val="00ED561B"/>
    <w:rsid w:val="00ED5A5C"/>
    <w:rsid w:val="00EE04A4"/>
    <w:rsid w:val="00EE6114"/>
    <w:rsid w:val="00EE65FF"/>
    <w:rsid w:val="00EF4C41"/>
    <w:rsid w:val="00EF6690"/>
    <w:rsid w:val="00F00FF2"/>
    <w:rsid w:val="00F014B9"/>
    <w:rsid w:val="00F01A85"/>
    <w:rsid w:val="00F0605D"/>
    <w:rsid w:val="00F111DC"/>
    <w:rsid w:val="00F11820"/>
    <w:rsid w:val="00F16F5C"/>
    <w:rsid w:val="00F1761E"/>
    <w:rsid w:val="00F17D35"/>
    <w:rsid w:val="00F2312E"/>
    <w:rsid w:val="00F23A48"/>
    <w:rsid w:val="00F260D3"/>
    <w:rsid w:val="00F31B08"/>
    <w:rsid w:val="00F34ECA"/>
    <w:rsid w:val="00F36AAD"/>
    <w:rsid w:val="00F438DC"/>
    <w:rsid w:val="00F4715A"/>
    <w:rsid w:val="00F54257"/>
    <w:rsid w:val="00F612F5"/>
    <w:rsid w:val="00F616A6"/>
    <w:rsid w:val="00F6267B"/>
    <w:rsid w:val="00F6572B"/>
    <w:rsid w:val="00F67CAA"/>
    <w:rsid w:val="00F705BA"/>
    <w:rsid w:val="00F72251"/>
    <w:rsid w:val="00F74F95"/>
    <w:rsid w:val="00F821F2"/>
    <w:rsid w:val="00F82E92"/>
    <w:rsid w:val="00F831BE"/>
    <w:rsid w:val="00F85A46"/>
    <w:rsid w:val="00F86C35"/>
    <w:rsid w:val="00F8724F"/>
    <w:rsid w:val="00F92B2C"/>
    <w:rsid w:val="00FA2EE6"/>
    <w:rsid w:val="00FA5BC1"/>
    <w:rsid w:val="00FA7A1B"/>
    <w:rsid w:val="00FB0D9C"/>
    <w:rsid w:val="00FB2B94"/>
    <w:rsid w:val="00FB520B"/>
    <w:rsid w:val="00FC0A7D"/>
    <w:rsid w:val="00FC37E2"/>
    <w:rsid w:val="00FC398F"/>
    <w:rsid w:val="00FC3CB4"/>
    <w:rsid w:val="00FC4D04"/>
    <w:rsid w:val="00FE1E12"/>
    <w:rsid w:val="00FE36BC"/>
    <w:rsid w:val="00FE3DE5"/>
    <w:rsid w:val="00FE519F"/>
    <w:rsid w:val="00FF0329"/>
    <w:rsid w:val="1F0743DE"/>
    <w:rsid w:val="3FC281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3ABCFB"/>
  <w15:chartTrackingRefBased/>
  <w15:docId w15:val="{2DFBF743-754C-4D98-8FF1-B46DC5DD72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unhideWhenUsed="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7"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6"/>
    <w:rsid w:val="00EC3EA6"/>
    <w:rPr>
      <w:sz w:val="22"/>
      <w:szCs w:val="28"/>
    </w:rPr>
  </w:style>
  <w:style w:type="paragraph" w:styleId="Heading1">
    <w:name w:val="heading 1"/>
    <w:basedOn w:val="Normal"/>
    <w:next w:val="Normal"/>
    <w:link w:val="Heading1Char"/>
    <w:qFormat/>
    <w:rsid w:val="00747869"/>
    <w:pPr>
      <w:spacing w:after="240"/>
      <w:outlineLvl w:val="0"/>
    </w:pPr>
    <w:rPr>
      <w:rFonts w:cs="Times New Roman (Body CS)"/>
      <w:caps/>
      <w:spacing w:val="40"/>
      <w:sz w:val="48"/>
      <w:szCs w:val="48"/>
    </w:rPr>
  </w:style>
  <w:style w:type="paragraph" w:styleId="Heading2">
    <w:name w:val="heading 2"/>
    <w:basedOn w:val="Normal"/>
    <w:next w:val="Normal"/>
    <w:link w:val="Heading2Char"/>
    <w:uiPriority w:val="1"/>
    <w:qFormat/>
    <w:rsid w:val="00B45EF7"/>
    <w:pPr>
      <w:spacing w:before="480" w:after="360"/>
      <w:ind w:left="360" w:right="360"/>
      <w:outlineLvl w:val="1"/>
    </w:pPr>
    <w:rPr>
      <w:caps/>
      <w:color w:val="FFFFFF" w:themeColor="background1"/>
      <w:spacing w:val="20"/>
      <w:szCs w:val="36"/>
    </w:rPr>
  </w:style>
  <w:style w:type="paragraph" w:styleId="Heading3">
    <w:name w:val="heading 3"/>
    <w:basedOn w:val="Normal"/>
    <w:next w:val="Normal"/>
    <w:link w:val="Heading3Char"/>
    <w:uiPriority w:val="2"/>
    <w:qFormat/>
    <w:rsid w:val="00BD10FC"/>
    <w:pPr>
      <w:spacing w:before="240" w:after="240"/>
      <w:outlineLvl w:val="2"/>
    </w:pPr>
    <w:rPr>
      <w:caps/>
      <w:spacing w:val="20"/>
    </w:rPr>
  </w:style>
  <w:style w:type="paragraph" w:styleId="Heading4">
    <w:name w:val="heading 4"/>
    <w:basedOn w:val="Subtitle"/>
    <w:next w:val="Normal"/>
    <w:link w:val="Heading4Char"/>
    <w:uiPriority w:val="9"/>
    <w:qFormat/>
    <w:rsid w:val="00DF7595"/>
    <w:pPr>
      <w:jc w:val="center"/>
      <w:outlineLvl w:val="3"/>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rsid w:val="007735A6"/>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A6F00"/>
    <w:rPr>
      <w:rFonts w:ascii="Times New Roman" w:hAnsi="Times New Roman" w:cs="Times New Roman"/>
      <w:sz w:val="18"/>
      <w:szCs w:val="18"/>
    </w:rPr>
  </w:style>
  <w:style w:type="table" w:styleId="TableGrid">
    <w:name w:val="Table Grid"/>
    <w:basedOn w:val="TableNormal"/>
    <w:uiPriority w:val="39"/>
    <w:rsid w:val="007735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oter1">
    <w:name w:val="Footer 1"/>
    <w:basedOn w:val="Header"/>
    <w:uiPriority w:val="5"/>
    <w:semiHidden/>
    <w:rsid w:val="00E77D6F"/>
    <w:pPr>
      <w:ind w:right="360"/>
      <w:jc w:val="left"/>
    </w:pPr>
    <w:rPr>
      <w:color w:val="5E5E5E" w:themeColor="text2"/>
    </w:rPr>
  </w:style>
  <w:style w:type="character" w:customStyle="1" w:styleId="Heading1Char">
    <w:name w:val="Heading 1 Char"/>
    <w:basedOn w:val="DefaultParagraphFont"/>
    <w:link w:val="Heading1"/>
    <w:rsid w:val="00747869"/>
    <w:rPr>
      <w:rFonts w:ascii="Aptos" w:hAnsi="Aptos" w:cs="Times New Roman (Body CS)"/>
      <w:caps/>
      <w:spacing w:val="40"/>
      <w:sz w:val="48"/>
      <w:szCs w:val="48"/>
    </w:rPr>
  </w:style>
  <w:style w:type="character" w:customStyle="1" w:styleId="Heading2Char">
    <w:name w:val="Heading 2 Char"/>
    <w:basedOn w:val="DefaultParagraphFont"/>
    <w:link w:val="Heading2"/>
    <w:uiPriority w:val="1"/>
    <w:rsid w:val="00B45EF7"/>
    <w:rPr>
      <w:caps/>
      <w:color w:val="FFFFFF" w:themeColor="background1"/>
      <w:spacing w:val="20"/>
      <w:sz w:val="22"/>
      <w:szCs w:val="36"/>
    </w:rPr>
  </w:style>
  <w:style w:type="paragraph" w:styleId="Header">
    <w:name w:val="header"/>
    <w:basedOn w:val="Normal"/>
    <w:link w:val="HeaderChar"/>
    <w:uiPriority w:val="99"/>
    <w:semiHidden/>
    <w:rsid w:val="0032399A"/>
    <w:pPr>
      <w:tabs>
        <w:tab w:val="center" w:pos="4680"/>
        <w:tab w:val="right" w:pos="9360"/>
      </w:tabs>
      <w:jc w:val="center"/>
    </w:pPr>
    <w:rPr>
      <w:b/>
      <w:sz w:val="20"/>
    </w:rPr>
  </w:style>
  <w:style w:type="character" w:customStyle="1" w:styleId="HeaderChar">
    <w:name w:val="Header Char"/>
    <w:basedOn w:val="DefaultParagraphFont"/>
    <w:link w:val="Header"/>
    <w:uiPriority w:val="99"/>
    <w:semiHidden/>
    <w:rsid w:val="001A6F00"/>
    <w:rPr>
      <w:b/>
      <w:color w:val="FFFFFF" w:themeColor="background1"/>
      <w:sz w:val="20"/>
    </w:rPr>
  </w:style>
  <w:style w:type="paragraph" w:styleId="Footer">
    <w:name w:val="footer"/>
    <w:basedOn w:val="Normal"/>
    <w:link w:val="FooterChar"/>
    <w:uiPriority w:val="99"/>
    <w:rsid w:val="003D71D4"/>
    <w:pPr>
      <w:tabs>
        <w:tab w:val="right" w:pos="10710"/>
      </w:tabs>
    </w:pPr>
    <w:rPr>
      <w:rFonts w:cs="Times New Roman (Body CS)"/>
      <w:caps/>
      <w:color w:val="5E5E5E" w:themeColor="text2"/>
      <w:spacing w:val="20"/>
      <w:sz w:val="16"/>
    </w:rPr>
  </w:style>
  <w:style w:type="character" w:customStyle="1" w:styleId="FooterChar">
    <w:name w:val="Footer Char"/>
    <w:basedOn w:val="DefaultParagraphFont"/>
    <w:link w:val="Footer"/>
    <w:uiPriority w:val="99"/>
    <w:rsid w:val="003D71D4"/>
    <w:rPr>
      <w:rFonts w:cs="Times New Roman (Body CS)"/>
      <w:caps/>
      <w:color w:val="5E5E5E" w:themeColor="text2"/>
      <w:spacing w:val="20"/>
      <w:sz w:val="16"/>
      <w:szCs w:val="28"/>
    </w:rPr>
  </w:style>
  <w:style w:type="character" w:styleId="PageNumber">
    <w:name w:val="page number"/>
    <w:basedOn w:val="DefaultParagraphFont"/>
    <w:uiPriority w:val="99"/>
    <w:semiHidden/>
    <w:rsid w:val="0032399A"/>
  </w:style>
  <w:style w:type="character" w:customStyle="1" w:styleId="Heading3Char">
    <w:name w:val="Heading 3 Char"/>
    <w:basedOn w:val="DefaultParagraphFont"/>
    <w:link w:val="Heading3"/>
    <w:uiPriority w:val="2"/>
    <w:rsid w:val="00BD10FC"/>
    <w:rPr>
      <w:caps/>
      <w:spacing w:val="20"/>
      <w:sz w:val="22"/>
      <w:szCs w:val="28"/>
    </w:rPr>
  </w:style>
  <w:style w:type="paragraph" w:styleId="Quote">
    <w:name w:val="Quote"/>
    <w:basedOn w:val="Normal"/>
    <w:next w:val="Normal"/>
    <w:link w:val="QuoteChar"/>
    <w:uiPriority w:val="4"/>
    <w:qFormat/>
    <w:rsid w:val="00B50182"/>
    <w:pPr>
      <w:ind w:left="720" w:right="720"/>
    </w:pPr>
    <w:rPr>
      <w:color w:val="FFFFFF" w:themeColor="background1"/>
      <w:sz w:val="40"/>
      <w:szCs w:val="96"/>
    </w:rPr>
  </w:style>
  <w:style w:type="character" w:customStyle="1" w:styleId="QuoteChar">
    <w:name w:val="Quote Char"/>
    <w:basedOn w:val="DefaultParagraphFont"/>
    <w:link w:val="Quote"/>
    <w:uiPriority w:val="4"/>
    <w:rsid w:val="00B50182"/>
    <w:rPr>
      <w:rFonts w:ascii="Aptos" w:hAnsi="Aptos"/>
      <w:color w:val="FFFFFF" w:themeColor="background1"/>
      <w:sz w:val="40"/>
      <w:szCs w:val="96"/>
    </w:rPr>
  </w:style>
  <w:style w:type="character" w:styleId="PlaceholderText">
    <w:name w:val="Placeholder Text"/>
    <w:basedOn w:val="DefaultParagraphFont"/>
    <w:uiPriority w:val="99"/>
    <w:semiHidden/>
    <w:rsid w:val="001A6F00"/>
    <w:rPr>
      <w:color w:val="808080"/>
    </w:rPr>
  </w:style>
  <w:style w:type="paragraph" w:styleId="Title">
    <w:name w:val="Title"/>
    <w:basedOn w:val="Normal"/>
    <w:next w:val="Normal"/>
    <w:link w:val="TitleChar"/>
    <w:uiPriority w:val="10"/>
    <w:qFormat/>
    <w:rsid w:val="00B50182"/>
    <w:pPr>
      <w:spacing w:before="240" w:after="120"/>
      <w:contextualSpacing/>
    </w:pPr>
    <w:rPr>
      <w:rFonts w:eastAsiaTheme="majorEastAsia" w:cs="Times New Roman (Headings CS)"/>
      <w:caps/>
      <w:spacing w:val="50"/>
      <w:kern w:val="28"/>
      <w:sz w:val="72"/>
      <w:szCs w:val="56"/>
    </w:rPr>
  </w:style>
  <w:style w:type="character" w:customStyle="1" w:styleId="TitleChar">
    <w:name w:val="Title Char"/>
    <w:basedOn w:val="DefaultParagraphFont"/>
    <w:link w:val="Title"/>
    <w:uiPriority w:val="10"/>
    <w:rsid w:val="00B50182"/>
    <w:rPr>
      <w:rFonts w:ascii="Aptos" w:eastAsiaTheme="majorEastAsia" w:hAnsi="Aptos" w:cs="Times New Roman (Headings CS)"/>
      <w:caps/>
      <w:spacing w:val="50"/>
      <w:kern w:val="28"/>
      <w:sz w:val="72"/>
      <w:szCs w:val="56"/>
    </w:rPr>
  </w:style>
  <w:style w:type="paragraph" w:styleId="Subtitle">
    <w:name w:val="Subtitle"/>
    <w:basedOn w:val="Normal"/>
    <w:next w:val="Normal"/>
    <w:link w:val="SubtitleChar"/>
    <w:uiPriority w:val="11"/>
    <w:qFormat/>
    <w:rsid w:val="003166B5"/>
    <w:pPr>
      <w:numPr>
        <w:ilvl w:val="1"/>
      </w:numPr>
    </w:pPr>
    <w:rPr>
      <w:rFonts w:eastAsiaTheme="minorEastAsia" w:cs="Times New Roman (Body CS)"/>
      <w:caps/>
      <w:spacing w:val="20"/>
      <w:szCs w:val="22"/>
    </w:rPr>
  </w:style>
  <w:style w:type="character" w:customStyle="1" w:styleId="SubtitleChar">
    <w:name w:val="Subtitle Char"/>
    <w:basedOn w:val="DefaultParagraphFont"/>
    <w:link w:val="Subtitle"/>
    <w:uiPriority w:val="11"/>
    <w:rsid w:val="003166B5"/>
    <w:rPr>
      <w:rFonts w:ascii="Aptos" w:eastAsiaTheme="minorEastAsia" w:hAnsi="Aptos" w:cs="Times New Roman (Body CS)"/>
      <w:caps/>
      <w:spacing w:val="20"/>
      <w:szCs w:val="22"/>
    </w:rPr>
  </w:style>
  <w:style w:type="paragraph" w:customStyle="1" w:styleId="NormalWhite">
    <w:name w:val="Normal White"/>
    <w:basedOn w:val="Normal"/>
    <w:uiPriority w:val="6"/>
    <w:qFormat/>
    <w:rsid w:val="00321263"/>
    <w:pPr>
      <w:spacing w:after="240"/>
    </w:pPr>
    <w:rPr>
      <w:color w:val="FFFFFF" w:themeColor="background1"/>
    </w:rPr>
  </w:style>
  <w:style w:type="paragraph" w:styleId="Caption">
    <w:name w:val="caption"/>
    <w:basedOn w:val="Normal"/>
    <w:next w:val="Normal"/>
    <w:uiPriority w:val="35"/>
    <w:semiHidden/>
    <w:qFormat/>
    <w:rsid w:val="008873D4"/>
    <w:pPr>
      <w:spacing w:after="200"/>
    </w:pPr>
    <w:rPr>
      <w:i/>
      <w:iCs/>
      <w:color w:val="5E5E5E" w:themeColor="text2"/>
      <w:sz w:val="18"/>
      <w:szCs w:val="18"/>
    </w:rPr>
  </w:style>
  <w:style w:type="paragraph" w:styleId="ListParagraph">
    <w:name w:val="List Paragraph"/>
    <w:basedOn w:val="Normal"/>
    <w:uiPriority w:val="34"/>
    <w:semiHidden/>
    <w:qFormat/>
    <w:rsid w:val="00B41603"/>
    <w:pPr>
      <w:ind w:left="720"/>
      <w:contextualSpacing/>
    </w:pPr>
  </w:style>
  <w:style w:type="paragraph" w:customStyle="1" w:styleId="paragraph">
    <w:name w:val="paragraph"/>
    <w:basedOn w:val="Normal"/>
    <w:uiPriority w:val="12"/>
    <w:semiHidden/>
    <w:rsid w:val="00092BF7"/>
    <w:pPr>
      <w:spacing w:before="100" w:beforeAutospacing="1" w:after="100" w:afterAutospacing="1"/>
    </w:pPr>
    <w:rPr>
      <w:rFonts w:ascii="Times New Roman" w:eastAsia="Times New Roman" w:hAnsi="Times New Roman" w:cs="Times New Roman"/>
    </w:rPr>
  </w:style>
  <w:style w:type="character" w:customStyle="1" w:styleId="normaltextrun">
    <w:name w:val="normaltextrun"/>
    <w:basedOn w:val="DefaultParagraphFont"/>
    <w:uiPriority w:val="12"/>
    <w:semiHidden/>
    <w:rsid w:val="00092BF7"/>
  </w:style>
  <w:style w:type="paragraph" w:customStyle="1" w:styleId="Table">
    <w:name w:val="Table"/>
    <w:basedOn w:val="Normal"/>
    <w:uiPriority w:val="6"/>
    <w:qFormat/>
    <w:rsid w:val="002A5BA5"/>
    <w:pPr>
      <w:jc w:val="center"/>
    </w:pPr>
    <w:rPr>
      <w:b/>
      <w:color w:val="000000" w:themeColor="text1"/>
    </w:rPr>
  </w:style>
  <w:style w:type="paragraph" w:customStyle="1" w:styleId="Company">
    <w:name w:val="Company"/>
    <w:basedOn w:val="Normal"/>
    <w:uiPriority w:val="6"/>
    <w:qFormat/>
    <w:rsid w:val="000160BE"/>
    <w:pPr>
      <w:spacing w:after="240"/>
    </w:pPr>
    <w:rPr>
      <w:rFonts w:cs="Times New Roman (Body CS)"/>
      <w:caps/>
      <w:color w:val="FFFFFF" w:themeColor="background1"/>
      <w:spacing w:val="20"/>
      <w:sz w:val="16"/>
    </w:rPr>
  </w:style>
  <w:style w:type="paragraph" w:customStyle="1" w:styleId="Style1">
    <w:name w:val="Style1"/>
    <w:next w:val="Heading1"/>
    <w:uiPriority w:val="6"/>
    <w:semiHidden/>
    <w:rsid w:val="00C3569F"/>
    <w:rPr>
      <w:rFonts w:asciiTheme="majorHAnsi" w:hAnsiTheme="majorHAnsi"/>
      <w:b/>
      <w:caps/>
      <w:color w:val="FFFFFF" w:themeColor="background1"/>
      <w:sz w:val="72"/>
      <w:szCs w:val="48"/>
    </w:rPr>
  </w:style>
  <w:style w:type="paragraph" w:customStyle="1" w:styleId="Email">
    <w:name w:val="Email"/>
    <w:basedOn w:val="Normal"/>
    <w:uiPriority w:val="12"/>
    <w:semiHidden/>
    <w:rsid w:val="00C3569F"/>
    <w:pPr>
      <w:spacing w:after="240"/>
    </w:pPr>
  </w:style>
  <w:style w:type="character" w:customStyle="1" w:styleId="Heading4Char">
    <w:name w:val="Heading 4 Char"/>
    <w:basedOn w:val="DefaultParagraphFont"/>
    <w:link w:val="Heading4"/>
    <w:uiPriority w:val="9"/>
    <w:rsid w:val="00DF7595"/>
    <w:rPr>
      <w:rFonts w:eastAsiaTheme="minorEastAsia" w:cs="Times New Roman (Body CS)"/>
      <w:caps/>
      <w:spacing w:val="20"/>
      <w:sz w:val="22"/>
      <w:szCs w:val="22"/>
    </w:rPr>
  </w:style>
  <w:style w:type="paragraph" w:customStyle="1" w:styleId="TableGrey">
    <w:name w:val="Table Grey"/>
    <w:basedOn w:val="Normal"/>
    <w:next w:val="Normal"/>
    <w:uiPriority w:val="6"/>
    <w:rsid w:val="00A33F33"/>
    <w:rPr>
      <w:bCs/>
      <w:color w:val="595959" w:themeColor="text1" w:themeTint="A6"/>
    </w:rPr>
  </w:style>
  <w:style w:type="paragraph" w:customStyle="1" w:styleId="TableData">
    <w:name w:val="Table Data"/>
    <w:basedOn w:val="TableGrey"/>
    <w:uiPriority w:val="6"/>
    <w:rsid w:val="00A33F33"/>
    <w:pPr>
      <w:jc w:val="center"/>
    </w:pPr>
  </w:style>
  <w:style w:type="paragraph" w:customStyle="1" w:styleId="Heading2Centered">
    <w:name w:val="Heading 2 Centered"/>
    <w:basedOn w:val="Heading4"/>
    <w:uiPriority w:val="6"/>
    <w:rsid w:val="00391728"/>
  </w:style>
  <w:style w:type="paragraph" w:customStyle="1" w:styleId="NormalCentered">
    <w:name w:val="Normal Centered"/>
    <w:basedOn w:val="Normal"/>
    <w:uiPriority w:val="6"/>
    <w:rsid w:val="002A5BA5"/>
    <w:pPr>
      <w:jc w:val="center"/>
    </w:pPr>
  </w:style>
  <w:style w:type="paragraph" w:customStyle="1" w:styleId="Heading1White">
    <w:name w:val="Heading 1 White"/>
    <w:basedOn w:val="Heading1"/>
    <w:uiPriority w:val="6"/>
    <w:rsid w:val="00456442"/>
    <w:rPr>
      <w:color w:val="FFFFFF" w:themeColor="background1"/>
    </w:rPr>
  </w:style>
  <w:style w:type="paragraph" w:customStyle="1" w:styleId="Normalwithindent">
    <w:name w:val="Normal with indent"/>
    <w:basedOn w:val="Normal"/>
    <w:uiPriority w:val="6"/>
    <w:rsid w:val="000928EA"/>
    <w:pPr>
      <w:framePr w:hSpace="180" w:wrap="around" w:vAnchor="text" w:hAnchor="text" w:y="1"/>
      <w:ind w:left="288"/>
    </w:pPr>
  </w:style>
  <w:style w:type="paragraph" w:customStyle="1" w:styleId="Style2">
    <w:name w:val="Style2"/>
    <w:basedOn w:val="Company"/>
    <w:uiPriority w:val="6"/>
    <w:semiHidden/>
    <w:rsid w:val="00B61F2A"/>
    <w:pPr>
      <w:framePr w:hSpace="180" w:wrap="around" w:vAnchor="text" w:hAnchor="text" w:y="1"/>
      <w:spacing w:before="240"/>
    </w:pPr>
    <w:rPr>
      <w:color w:val="000000" w:themeColor="text1"/>
      <w:sz w:val="22"/>
    </w:rPr>
  </w:style>
  <w:style w:type="paragraph" w:customStyle="1" w:styleId="Style3">
    <w:name w:val="Style3"/>
    <w:basedOn w:val="Heading2"/>
    <w:uiPriority w:val="6"/>
    <w:semiHidden/>
    <w:rsid w:val="008A747B"/>
    <w:pPr>
      <w:framePr w:hSpace="180" w:wrap="around" w:vAnchor="text" w:hAnchor="text" w:y="1"/>
      <w:numPr>
        <w:numId w:val="20"/>
      </w:numPr>
      <w:spacing w:before="120"/>
    </w:pPr>
    <w:rPr>
      <w:b/>
      <w:bCs/>
      <w:szCs w:val="32"/>
    </w:rPr>
  </w:style>
  <w:style w:type="paragraph" w:customStyle="1" w:styleId="Style4">
    <w:name w:val="Style4"/>
    <w:basedOn w:val="Style2"/>
    <w:uiPriority w:val="6"/>
    <w:semiHidden/>
    <w:rsid w:val="00747869"/>
    <w:pPr>
      <w:framePr w:wrap="around"/>
      <w:spacing w:before="480" w:after="360"/>
      <w:ind w:left="360" w:right="360"/>
    </w:pPr>
    <w:rPr>
      <w:color w:val="FFFFFF" w:themeColor="background1"/>
    </w:rPr>
  </w:style>
  <w:style w:type="paragraph" w:styleId="ListBullet">
    <w:name w:val="List Bullet"/>
    <w:basedOn w:val="Normal"/>
    <w:uiPriority w:val="99"/>
    <w:rsid w:val="00B45EF7"/>
    <w:pPr>
      <w:numPr>
        <w:numId w:val="19"/>
      </w:numPr>
      <w:spacing w:before="120"/>
      <w:ind w:left="720" w:right="360"/>
    </w:pPr>
  </w:style>
  <w:style w:type="character" w:customStyle="1" w:styleId="Bold">
    <w:name w:val="Bold"/>
    <w:uiPriority w:val="1"/>
    <w:rsid w:val="00B45EF7"/>
    <w:rPr>
      <w:b/>
    </w:rPr>
  </w:style>
  <w:style w:type="paragraph" w:customStyle="1" w:styleId="Graphicsanchor">
    <w:name w:val="Graphics anchor"/>
    <w:basedOn w:val="Normal"/>
    <w:uiPriority w:val="6"/>
    <w:rsid w:val="00DF7595"/>
    <w:rPr>
      <w:sz w:val="2"/>
      <w:szCs w:val="2"/>
    </w:rPr>
  </w:style>
  <w:style w:type="table" w:styleId="TableGridLight">
    <w:name w:val="Grid Table Light"/>
    <w:basedOn w:val="TableNormal"/>
    <w:uiPriority w:val="40"/>
    <w:rsid w:val="00B83F05"/>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TableParagraph">
    <w:name w:val="Table Paragraph"/>
    <w:uiPriority w:val="1"/>
    <w:qFormat/>
    <w:rsid w:val="001B72CC"/>
    <w:pPr>
      <w:widowControl w:val="0"/>
      <w:pBdr>
        <w:top w:val="none" w:sz="4" w:space="0" w:color="000000"/>
        <w:left w:val="none" w:sz="4" w:space="0" w:color="000000"/>
        <w:bottom w:val="none" w:sz="4" w:space="0" w:color="000000"/>
        <w:right w:val="none" w:sz="4" w:space="0" w:color="000000"/>
        <w:between w:val="none" w:sz="4" w:space="0" w:color="000000"/>
      </w:pBdr>
      <w:spacing w:before="109"/>
      <w:ind w:left="107"/>
    </w:pPr>
    <w:rPr>
      <w:rFonts w:ascii="Calibri" w:eastAsia="Calibri" w:hAnsi="Calibri" w:cs="Calibri"/>
      <w:sz w:val="22"/>
      <w:szCs w:val="22"/>
    </w:rPr>
  </w:style>
  <w:style w:type="paragraph" w:styleId="TOCHeading">
    <w:name w:val="TOC Heading"/>
    <w:basedOn w:val="Heading1"/>
    <w:next w:val="Normal"/>
    <w:uiPriority w:val="39"/>
    <w:unhideWhenUsed/>
    <w:qFormat/>
    <w:rsid w:val="00F6572B"/>
    <w:pPr>
      <w:keepNext/>
      <w:keepLines/>
      <w:spacing w:before="240" w:after="0" w:line="259" w:lineRule="auto"/>
      <w:outlineLvl w:val="9"/>
    </w:pPr>
    <w:rPr>
      <w:rFonts w:asciiTheme="majorHAnsi" w:eastAsiaTheme="majorEastAsia" w:hAnsiTheme="majorHAnsi" w:cstheme="majorBidi"/>
      <w:caps w:val="0"/>
      <w:color w:val="2C323F" w:themeColor="accent1" w:themeShade="BF"/>
      <w:spacing w:val="0"/>
      <w:sz w:val="32"/>
      <w:szCs w:val="32"/>
    </w:rPr>
  </w:style>
  <w:style w:type="paragraph" w:styleId="TOC2">
    <w:name w:val="toc 2"/>
    <w:basedOn w:val="Normal"/>
    <w:next w:val="Normal"/>
    <w:autoRedefine/>
    <w:uiPriority w:val="39"/>
    <w:unhideWhenUsed/>
    <w:rsid w:val="00F6572B"/>
    <w:pPr>
      <w:spacing w:after="100" w:line="259" w:lineRule="auto"/>
      <w:ind w:left="220"/>
    </w:pPr>
    <w:rPr>
      <w:rFonts w:eastAsiaTheme="minorEastAsia" w:cs="Times New Roman"/>
      <w:szCs w:val="22"/>
    </w:rPr>
  </w:style>
  <w:style w:type="paragraph" w:styleId="TOC1">
    <w:name w:val="toc 1"/>
    <w:basedOn w:val="Normal"/>
    <w:next w:val="Normal"/>
    <w:autoRedefine/>
    <w:uiPriority w:val="39"/>
    <w:unhideWhenUsed/>
    <w:rsid w:val="00536BAF"/>
    <w:pPr>
      <w:spacing w:after="100" w:line="259" w:lineRule="auto"/>
      <w:ind w:firstLine="720"/>
    </w:pPr>
    <w:rPr>
      <w:rFonts w:eastAsiaTheme="minorEastAsia" w:cs="Times New Roman"/>
      <w:b/>
      <w:bCs/>
      <w:color w:val="0D0D0D" w:themeColor="text1" w:themeTint="F2"/>
      <w:sz w:val="24"/>
      <w:szCs w:val="24"/>
    </w:rPr>
  </w:style>
  <w:style w:type="paragraph" w:styleId="TOC3">
    <w:name w:val="toc 3"/>
    <w:basedOn w:val="Normal"/>
    <w:next w:val="Normal"/>
    <w:autoRedefine/>
    <w:uiPriority w:val="39"/>
    <w:unhideWhenUsed/>
    <w:rsid w:val="00F6572B"/>
    <w:pPr>
      <w:spacing w:after="100" w:line="259" w:lineRule="auto"/>
      <w:ind w:left="440"/>
    </w:pPr>
    <w:rPr>
      <w:rFonts w:eastAsiaTheme="minorEastAsia" w:cs="Times New Roman"/>
      <w:szCs w:val="22"/>
    </w:rPr>
  </w:style>
  <w:style w:type="character" w:styleId="Hyperlink">
    <w:name w:val="Hyperlink"/>
    <w:basedOn w:val="DefaultParagraphFont"/>
    <w:uiPriority w:val="99"/>
    <w:semiHidden/>
    <w:rsid w:val="00075038"/>
    <w:rPr>
      <w:color w:val="0000FF" w:themeColor="hyperlink"/>
      <w:u w:val="single"/>
    </w:rPr>
  </w:style>
  <w:style w:type="character" w:styleId="UnresolvedMention">
    <w:name w:val="Unresolved Mention"/>
    <w:basedOn w:val="DefaultParagraphFont"/>
    <w:uiPriority w:val="99"/>
    <w:semiHidden/>
    <w:unhideWhenUsed/>
    <w:rsid w:val="00075038"/>
    <w:rPr>
      <w:color w:val="605E5C"/>
      <w:shd w:val="clear" w:color="auto" w:fill="E1DFDD"/>
    </w:rPr>
  </w:style>
  <w:style w:type="paragraph" w:styleId="NormalWeb">
    <w:name w:val="Normal (Web)"/>
    <w:basedOn w:val="Normal"/>
    <w:uiPriority w:val="99"/>
    <w:semiHidden/>
    <w:rsid w:val="00D30A9D"/>
    <w:rPr>
      <w:rFonts w:ascii="Times New Roman" w:hAnsi="Times New Roman" w:cs="Times New Roman"/>
      <w:sz w:val="24"/>
      <w:szCs w:val="24"/>
    </w:rPr>
  </w:style>
  <w:style w:type="paragraph" w:styleId="Revision">
    <w:name w:val="Revision"/>
    <w:hidden/>
    <w:uiPriority w:val="99"/>
    <w:semiHidden/>
    <w:rsid w:val="00B1065C"/>
    <w:rPr>
      <w:sz w:val="22"/>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895302">
      <w:bodyDiv w:val="1"/>
      <w:marLeft w:val="0"/>
      <w:marRight w:val="0"/>
      <w:marTop w:val="0"/>
      <w:marBottom w:val="0"/>
      <w:divBdr>
        <w:top w:val="none" w:sz="0" w:space="0" w:color="auto"/>
        <w:left w:val="none" w:sz="0" w:space="0" w:color="auto"/>
        <w:bottom w:val="none" w:sz="0" w:space="0" w:color="auto"/>
        <w:right w:val="none" w:sz="0" w:space="0" w:color="auto"/>
      </w:divBdr>
      <w:divsChild>
        <w:div w:id="152794704">
          <w:marLeft w:val="0"/>
          <w:marRight w:val="0"/>
          <w:marTop w:val="0"/>
          <w:marBottom w:val="0"/>
          <w:divBdr>
            <w:top w:val="none" w:sz="0" w:space="0" w:color="auto"/>
            <w:left w:val="none" w:sz="0" w:space="0" w:color="auto"/>
            <w:bottom w:val="none" w:sz="0" w:space="0" w:color="auto"/>
            <w:right w:val="none" w:sz="0" w:space="0" w:color="auto"/>
          </w:divBdr>
          <w:divsChild>
            <w:div w:id="1714377711">
              <w:marLeft w:val="0"/>
              <w:marRight w:val="0"/>
              <w:marTop w:val="0"/>
              <w:marBottom w:val="0"/>
              <w:divBdr>
                <w:top w:val="none" w:sz="0" w:space="0" w:color="auto"/>
                <w:left w:val="none" w:sz="0" w:space="0" w:color="auto"/>
                <w:bottom w:val="none" w:sz="0" w:space="0" w:color="auto"/>
                <w:right w:val="none" w:sz="0" w:space="0" w:color="auto"/>
              </w:divBdr>
            </w:div>
          </w:divsChild>
        </w:div>
        <w:div w:id="189413648">
          <w:marLeft w:val="0"/>
          <w:marRight w:val="0"/>
          <w:marTop w:val="0"/>
          <w:marBottom w:val="0"/>
          <w:divBdr>
            <w:top w:val="none" w:sz="0" w:space="0" w:color="auto"/>
            <w:left w:val="none" w:sz="0" w:space="0" w:color="auto"/>
            <w:bottom w:val="none" w:sz="0" w:space="0" w:color="auto"/>
            <w:right w:val="none" w:sz="0" w:space="0" w:color="auto"/>
          </w:divBdr>
          <w:divsChild>
            <w:div w:id="127207882">
              <w:marLeft w:val="0"/>
              <w:marRight w:val="0"/>
              <w:marTop w:val="0"/>
              <w:marBottom w:val="0"/>
              <w:divBdr>
                <w:top w:val="none" w:sz="0" w:space="0" w:color="auto"/>
                <w:left w:val="none" w:sz="0" w:space="0" w:color="auto"/>
                <w:bottom w:val="none" w:sz="0" w:space="0" w:color="auto"/>
                <w:right w:val="none" w:sz="0" w:space="0" w:color="auto"/>
              </w:divBdr>
            </w:div>
          </w:divsChild>
        </w:div>
        <w:div w:id="204097180">
          <w:marLeft w:val="0"/>
          <w:marRight w:val="0"/>
          <w:marTop w:val="0"/>
          <w:marBottom w:val="0"/>
          <w:divBdr>
            <w:top w:val="none" w:sz="0" w:space="0" w:color="auto"/>
            <w:left w:val="none" w:sz="0" w:space="0" w:color="auto"/>
            <w:bottom w:val="none" w:sz="0" w:space="0" w:color="auto"/>
            <w:right w:val="none" w:sz="0" w:space="0" w:color="auto"/>
          </w:divBdr>
          <w:divsChild>
            <w:div w:id="291638496">
              <w:marLeft w:val="0"/>
              <w:marRight w:val="0"/>
              <w:marTop w:val="0"/>
              <w:marBottom w:val="0"/>
              <w:divBdr>
                <w:top w:val="none" w:sz="0" w:space="0" w:color="auto"/>
                <w:left w:val="none" w:sz="0" w:space="0" w:color="auto"/>
                <w:bottom w:val="none" w:sz="0" w:space="0" w:color="auto"/>
                <w:right w:val="none" w:sz="0" w:space="0" w:color="auto"/>
              </w:divBdr>
            </w:div>
          </w:divsChild>
        </w:div>
        <w:div w:id="421033355">
          <w:marLeft w:val="0"/>
          <w:marRight w:val="0"/>
          <w:marTop w:val="0"/>
          <w:marBottom w:val="0"/>
          <w:divBdr>
            <w:top w:val="none" w:sz="0" w:space="0" w:color="auto"/>
            <w:left w:val="none" w:sz="0" w:space="0" w:color="auto"/>
            <w:bottom w:val="none" w:sz="0" w:space="0" w:color="auto"/>
            <w:right w:val="none" w:sz="0" w:space="0" w:color="auto"/>
          </w:divBdr>
          <w:divsChild>
            <w:div w:id="1945382749">
              <w:marLeft w:val="0"/>
              <w:marRight w:val="0"/>
              <w:marTop w:val="0"/>
              <w:marBottom w:val="0"/>
              <w:divBdr>
                <w:top w:val="none" w:sz="0" w:space="0" w:color="auto"/>
                <w:left w:val="none" w:sz="0" w:space="0" w:color="auto"/>
                <w:bottom w:val="none" w:sz="0" w:space="0" w:color="auto"/>
                <w:right w:val="none" w:sz="0" w:space="0" w:color="auto"/>
              </w:divBdr>
            </w:div>
          </w:divsChild>
        </w:div>
        <w:div w:id="438447846">
          <w:marLeft w:val="0"/>
          <w:marRight w:val="0"/>
          <w:marTop w:val="0"/>
          <w:marBottom w:val="0"/>
          <w:divBdr>
            <w:top w:val="none" w:sz="0" w:space="0" w:color="auto"/>
            <w:left w:val="none" w:sz="0" w:space="0" w:color="auto"/>
            <w:bottom w:val="none" w:sz="0" w:space="0" w:color="auto"/>
            <w:right w:val="none" w:sz="0" w:space="0" w:color="auto"/>
          </w:divBdr>
          <w:divsChild>
            <w:div w:id="555361250">
              <w:marLeft w:val="0"/>
              <w:marRight w:val="0"/>
              <w:marTop w:val="0"/>
              <w:marBottom w:val="0"/>
              <w:divBdr>
                <w:top w:val="none" w:sz="0" w:space="0" w:color="auto"/>
                <w:left w:val="none" w:sz="0" w:space="0" w:color="auto"/>
                <w:bottom w:val="none" w:sz="0" w:space="0" w:color="auto"/>
                <w:right w:val="none" w:sz="0" w:space="0" w:color="auto"/>
              </w:divBdr>
            </w:div>
          </w:divsChild>
        </w:div>
        <w:div w:id="553078962">
          <w:marLeft w:val="0"/>
          <w:marRight w:val="0"/>
          <w:marTop w:val="0"/>
          <w:marBottom w:val="0"/>
          <w:divBdr>
            <w:top w:val="none" w:sz="0" w:space="0" w:color="auto"/>
            <w:left w:val="none" w:sz="0" w:space="0" w:color="auto"/>
            <w:bottom w:val="none" w:sz="0" w:space="0" w:color="auto"/>
            <w:right w:val="none" w:sz="0" w:space="0" w:color="auto"/>
          </w:divBdr>
          <w:divsChild>
            <w:div w:id="118109789">
              <w:marLeft w:val="0"/>
              <w:marRight w:val="0"/>
              <w:marTop w:val="0"/>
              <w:marBottom w:val="0"/>
              <w:divBdr>
                <w:top w:val="none" w:sz="0" w:space="0" w:color="auto"/>
                <w:left w:val="none" w:sz="0" w:space="0" w:color="auto"/>
                <w:bottom w:val="none" w:sz="0" w:space="0" w:color="auto"/>
                <w:right w:val="none" w:sz="0" w:space="0" w:color="auto"/>
              </w:divBdr>
            </w:div>
          </w:divsChild>
        </w:div>
        <w:div w:id="607081659">
          <w:marLeft w:val="0"/>
          <w:marRight w:val="0"/>
          <w:marTop w:val="0"/>
          <w:marBottom w:val="0"/>
          <w:divBdr>
            <w:top w:val="none" w:sz="0" w:space="0" w:color="auto"/>
            <w:left w:val="none" w:sz="0" w:space="0" w:color="auto"/>
            <w:bottom w:val="none" w:sz="0" w:space="0" w:color="auto"/>
            <w:right w:val="none" w:sz="0" w:space="0" w:color="auto"/>
          </w:divBdr>
          <w:divsChild>
            <w:div w:id="210114909">
              <w:marLeft w:val="0"/>
              <w:marRight w:val="0"/>
              <w:marTop w:val="0"/>
              <w:marBottom w:val="0"/>
              <w:divBdr>
                <w:top w:val="none" w:sz="0" w:space="0" w:color="auto"/>
                <w:left w:val="none" w:sz="0" w:space="0" w:color="auto"/>
                <w:bottom w:val="none" w:sz="0" w:space="0" w:color="auto"/>
                <w:right w:val="none" w:sz="0" w:space="0" w:color="auto"/>
              </w:divBdr>
            </w:div>
          </w:divsChild>
        </w:div>
        <w:div w:id="903293198">
          <w:marLeft w:val="0"/>
          <w:marRight w:val="0"/>
          <w:marTop w:val="0"/>
          <w:marBottom w:val="0"/>
          <w:divBdr>
            <w:top w:val="none" w:sz="0" w:space="0" w:color="auto"/>
            <w:left w:val="none" w:sz="0" w:space="0" w:color="auto"/>
            <w:bottom w:val="none" w:sz="0" w:space="0" w:color="auto"/>
            <w:right w:val="none" w:sz="0" w:space="0" w:color="auto"/>
          </w:divBdr>
          <w:divsChild>
            <w:div w:id="282811153">
              <w:marLeft w:val="0"/>
              <w:marRight w:val="0"/>
              <w:marTop w:val="0"/>
              <w:marBottom w:val="0"/>
              <w:divBdr>
                <w:top w:val="none" w:sz="0" w:space="0" w:color="auto"/>
                <w:left w:val="none" w:sz="0" w:space="0" w:color="auto"/>
                <w:bottom w:val="none" w:sz="0" w:space="0" w:color="auto"/>
                <w:right w:val="none" w:sz="0" w:space="0" w:color="auto"/>
              </w:divBdr>
            </w:div>
          </w:divsChild>
        </w:div>
        <w:div w:id="907496262">
          <w:marLeft w:val="0"/>
          <w:marRight w:val="0"/>
          <w:marTop w:val="0"/>
          <w:marBottom w:val="0"/>
          <w:divBdr>
            <w:top w:val="none" w:sz="0" w:space="0" w:color="auto"/>
            <w:left w:val="none" w:sz="0" w:space="0" w:color="auto"/>
            <w:bottom w:val="none" w:sz="0" w:space="0" w:color="auto"/>
            <w:right w:val="none" w:sz="0" w:space="0" w:color="auto"/>
          </w:divBdr>
          <w:divsChild>
            <w:div w:id="1860385310">
              <w:marLeft w:val="0"/>
              <w:marRight w:val="0"/>
              <w:marTop w:val="0"/>
              <w:marBottom w:val="0"/>
              <w:divBdr>
                <w:top w:val="none" w:sz="0" w:space="0" w:color="auto"/>
                <w:left w:val="none" w:sz="0" w:space="0" w:color="auto"/>
                <w:bottom w:val="none" w:sz="0" w:space="0" w:color="auto"/>
                <w:right w:val="none" w:sz="0" w:space="0" w:color="auto"/>
              </w:divBdr>
            </w:div>
          </w:divsChild>
        </w:div>
        <w:div w:id="1134517761">
          <w:marLeft w:val="0"/>
          <w:marRight w:val="0"/>
          <w:marTop w:val="0"/>
          <w:marBottom w:val="0"/>
          <w:divBdr>
            <w:top w:val="none" w:sz="0" w:space="0" w:color="auto"/>
            <w:left w:val="none" w:sz="0" w:space="0" w:color="auto"/>
            <w:bottom w:val="none" w:sz="0" w:space="0" w:color="auto"/>
            <w:right w:val="none" w:sz="0" w:space="0" w:color="auto"/>
          </w:divBdr>
          <w:divsChild>
            <w:div w:id="1030766408">
              <w:marLeft w:val="0"/>
              <w:marRight w:val="0"/>
              <w:marTop w:val="0"/>
              <w:marBottom w:val="0"/>
              <w:divBdr>
                <w:top w:val="none" w:sz="0" w:space="0" w:color="auto"/>
                <w:left w:val="none" w:sz="0" w:space="0" w:color="auto"/>
                <w:bottom w:val="none" w:sz="0" w:space="0" w:color="auto"/>
                <w:right w:val="none" w:sz="0" w:space="0" w:color="auto"/>
              </w:divBdr>
            </w:div>
          </w:divsChild>
        </w:div>
        <w:div w:id="1584097194">
          <w:marLeft w:val="0"/>
          <w:marRight w:val="0"/>
          <w:marTop w:val="0"/>
          <w:marBottom w:val="0"/>
          <w:divBdr>
            <w:top w:val="none" w:sz="0" w:space="0" w:color="auto"/>
            <w:left w:val="none" w:sz="0" w:space="0" w:color="auto"/>
            <w:bottom w:val="none" w:sz="0" w:space="0" w:color="auto"/>
            <w:right w:val="none" w:sz="0" w:space="0" w:color="auto"/>
          </w:divBdr>
          <w:divsChild>
            <w:div w:id="1625498072">
              <w:marLeft w:val="0"/>
              <w:marRight w:val="0"/>
              <w:marTop w:val="0"/>
              <w:marBottom w:val="0"/>
              <w:divBdr>
                <w:top w:val="none" w:sz="0" w:space="0" w:color="auto"/>
                <w:left w:val="none" w:sz="0" w:space="0" w:color="auto"/>
                <w:bottom w:val="none" w:sz="0" w:space="0" w:color="auto"/>
                <w:right w:val="none" w:sz="0" w:space="0" w:color="auto"/>
              </w:divBdr>
            </w:div>
          </w:divsChild>
        </w:div>
        <w:div w:id="1691180533">
          <w:marLeft w:val="0"/>
          <w:marRight w:val="0"/>
          <w:marTop w:val="0"/>
          <w:marBottom w:val="0"/>
          <w:divBdr>
            <w:top w:val="none" w:sz="0" w:space="0" w:color="auto"/>
            <w:left w:val="none" w:sz="0" w:space="0" w:color="auto"/>
            <w:bottom w:val="none" w:sz="0" w:space="0" w:color="auto"/>
            <w:right w:val="none" w:sz="0" w:space="0" w:color="auto"/>
          </w:divBdr>
          <w:divsChild>
            <w:div w:id="144205754">
              <w:marLeft w:val="0"/>
              <w:marRight w:val="0"/>
              <w:marTop w:val="0"/>
              <w:marBottom w:val="0"/>
              <w:divBdr>
                <w:top w:val="none" w:sz="0" w:space="0" w:color="auto"/>
                <w:left w:val="none" w:sz="0" w:space="0" w:color="auto"/>
                <w:bottom w:val="none" w:sz="0" w:space="0" w:color="auto"/>
                <w:right w:val="none" w:sz="0" w:space="0" w:color="auto"/>
              </w:divBdr>
            </w:div>
          </w:divsChild>
        </w:div>
        <w:div w:id="1729182681">
          <w:marLeft w:val="0"/>
          <w:marRight w:val="0"/>
          <w:marTop w:val="0"/>
          <w:marBottom w:val="0"/>
          <w:divBdr>
            <w:top w:val="none" w:sz="0" w:space="0" w:color="auto"/>
            <w:left w:val="none" w:sz="0" w:space="0" w:color="auto"/>
            <w:bottom w:val="none" w:sz="0" w:space="0" w:color="auto"/>
            <w:right w:val="none" w:sz="0" w:space="0" w:color="auto"/>
          </w:divBdr>
          <w:divsChild>
            <w:div w:id="1350907644">
              <w:marLeft w:val="0"/>
              <w:marRight w:val="0"/>
              <w:marTop w:val="0"/>
              <w:marBottom w:val="0"/>
              <w:divBdr>
                <w:top w:val="none" w:sz="0" w:space="0" w:color="auto"/>
                <w:left w:val="none" w:sz="0" w:space="0" w:color="auto"/>
                <w:bottom w:val="none" w:sz="0" w:space="0" w:color="auto"/>
                <w:right w:val="none" w:sz="0" w:space="0" w:color="auto"/>
              </w:divBdr>
            </w:div>
          </w:divsChild>
        </w:div>
        <w:div w:id="1793327719">
          <w:marLeft w:val="0"/>
          <w:marRight w:val="0"/>
          <w:marTop w:val="0"/>
          <w:marBottom w:val="0"/>
          <w:divBdr>
            <w:top w:val="none" w:sz="0" w:space="0" w:color="auto"/>
            <w:left w:val="none" w:sz="0" w:space="0" w:color="auto"/>
            <w:bottom w:val="none" w:sz="0" w:space="0" w:color="auto"/>
            <w:right w:val="none" w:sz="0" w:space="0" w:color="auto"/>
          </w:divBdr>
          <w:divsChild>
            <w:div w:id="625696797">
              <w:marLeft w:val="0"/>
              <w:marRight w:val="0"/>
              <w:marTop w:val="0"/>
              <w:marBottom w:val="0"/>
              <w:divBdr>
                <w:top w:val="none" w:sz="0" w:space="0" w:color="auto"/>
                <w:left w:val="none" w:sz="0" w:space="0" w:color="auto"/>
                <w:bottom w:val="none" w:sz="0" w:space="0" w:color="auto"/>
                <w:right w:val="none" w:sz="0" w:space="0" w:color="auto"/>
              </w:divBdr>
            </w:div>
          </w:divsChild>
        </w:div>
        <w:div w:id="2079857227">
          <w:marLeft w:val="0"/>
          <w:marRight w:val="0"/>
          <w:marTop w:val="0"/>
          <w:marBottom w:val="0"/>
          <w:divBdr>
            <w:top w:val="none" w:sz="0" w:space="0" w:color="auto"/>
            <w:left w:val="none" w:sz="0" w:space="0" w:color="auto"/>
            <w:bottom w:val="none" w:sz="0" w:space="0" w:color="auto"/>
            <w:right w:val="none" w:sz="0" w:space="0" w:color="auto"/>
          </w:divBdr>
          <w:divsChild>
            <w:div w:id="2090039174">
              <w:marLeft w:val="0"/>
              <w:marRight w:val="0"/>
              <w:marTop w:val="0"/>
              <w:marBottom w:val="0"/>
              <w:divBdr>
                <w:top w:val="none" w:sz="0" w:space="0" w:color="auto"/>
                <w:left w:val="none" w:sz="0" w:space="0" w:color="auto"/>
                <w:bottom w:val="none" w:sz="0" w:space="0" w:color="auto"/>
                <w:right w:val="none" w:sz="0" w:space="0" w:color="auto"/>
              </w:divBdr>
            </w:div>
          </w:divsChild>
        </w:div>
        <w:div w:id="2120642324">
          <w:marLeft w:val="0"/>
          <w:marRight w:val="0"/>
          <w:marTop w:val="0"/>
          <w:marBottom w:val="0"/>
          <w:divBdr>
            <w:top w:val="none" w:sz="0" w:space="0" w:color="auto"/>
            <w:left w:val="none" w:sz="0" w:space="0" w:color="auto"/>
            <w:bottom w:val="none" w:sz="0" w:space="0" w:color="auto"/>
            <w:right w:val="none" w:sz="0" w:space="0" w:color="auto"/>
          </w:divBdr>
          <w:divsChild>
            <w:div w:id="97584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24676">
      <w:bodyDiv w:val="1"/>
      <w:marLeft w:val="0"/>
      <w:marRight w:val="0"/>
      <w:marTop w:val="0"/>
      <w:marBottom w:val="0"/>
      <w:divBdr>
        <w:top w:val="none" w:sz="0" w:space="0" w:color="auto"/>
        <w:left w:val="none" w:sz="0" w:space="0" w:color="auto"/>
        <w:bottom w:val="none" w:sz="0" w:space="0" w:color="auto"/>
        <w:right w:val="none" w:sz="0" w:space="0" w:color="auto"/>
      </w:divBdr>
    </w:div>
    <w:div w:id="277031564">
      <w:bodyDiv w:val="1"/>
      <w:marLeft w:val="0"/>
      <w:marRight w:val="0"/>
      <w:marTop w:val="0"/>
      <w:marBottom w:val="0"/>
      <w:divBdr>
        <w:top w:val="none" w:sz="0" w:space="0" w:color="auto"/>
        <w:left w:val="none" w:sz="0" w:space="0" w:color="auto"/>
        <w:bottom w:val="none" w:sz="0" w:space="0" w:color="auto"/>
        <w:right w:val="none" w:sz="0" w:space="0" w:color="auto"/>
      </w:divBdr>
    </w:div>
    <w:div w:id="288050480">
      <w:bodyDiv w:val="1"/>
      <w:marLeft w:val="0"/>
      <w:marRight w:val="0"/>
      <w:marTop w:val="0"/>
      <w:marBottom w:val="0"/>
      <w:divBdr>
        <w:top w:val="none" w:sz="0" w:space="0" w:color="auto"/>
        <w:left w:val="none" w:sz="0" w:space="0" w:color="auto"/>
        <w:bottom w:val="none" w:sz="0" w:space="0" w:color="auto"/>
        <w:right w:val="none" w:sz="0" w:space="0" w:color="auto"/>
      </w:divBdr>
      <w:divsChild>
        <w:div w:id="184562787">
          <w:marLeft w:val="0"/>
          <w:marRight w:val="0"/>
          <w:marTop w:val="0"/>
          <w:marBottom w:val="0"/>
          <w:divBdr>
            <w:top w:val="none" w:sz="0" w:space="0" w:color="auto"/>
            <w:left w:val="none" w:sz="0" w:space="0" w:color="auto"/>
            <w:bottom w:val="none" w:sz="0" w:space="0" w:color="auto"/>
            <w:right w:val="none" w:sz="0" w:space="0" w:color="auto"/>
          </w:divBdr>
          <w:divsChild>
            <w:div w:id="2122842573">
              <w:marLeft w:val="0"/>
              <w:marRight w:val="0"/>
              <w:marTop w:val="0"/>
              <w:marBottom w:val="0"/>
              <w:divBdr>
                <w:top w:val="none" w:sz="0" w:space="0" w:color="auto"/>
                <w:left w:val="none" w:sz="0" w:space="0" w:color="auto"/>
                <w:bottom w:val="none" w:sz="0" w:space="0" w:color="auto"/>
                <w:right w:val="none" w:sz="0" w:space="0" w:color="auto"/>
              </w:divBdr>
            </w:div>
          </w:divsChild>
        </w:div>
        <w:div w:id="196823140">
          <w:marLeft w:val="0"/>
          <w:marRight w:val="0"/>
          <w:marTop w:val="0"/>
          <w:marBottom w:val="0"/>
          <w:divBdr>
            <w:top w:val="none" w:sz="0" w:space="0" w:color="auto"/>
            <w:left w:val="none" w:sz="0" w:space="0" w:color="auto"/>
            <w:bottom w:val="none" w:sz="0" w:space="0" w:color="auto"/>
            <w:right w:val="none" w:sz="0" w:space="0" w:color="auto"/>
          </w:divBdr>
          <w:divsChild>
            <w:div w:id="1644460037">
              <w:marLeft w:val="0"/>
              <w:marRight w:val="0"/>
              <w:marTop w:val="0"/>
              <w:marBottom w:val="0"/>
              <w:divBdr>
                <w:top w:val="none" w:sz="0" w:space="0" w:color="auto"/>
                <w:left w:val="none" w:sz="0" w:space="0" w:color="auto"/>
                <w:bottom w:val="none" w:sz="0" w:space="0" w:color="auto"/>
                <w:right w:val="none" w:sz="0" w:space="0" w:color="auto"/>
              </w:divBdr>
            </w:div>
          </w:divsChild>
        </w:div>
        <w:div w:id="241837022">
          <w:marLeft w:val="0"/>
          <w:marRight w:val="0"/>
          <w:marTop w:val="0"/>
          <w:marBottom w:val="0"/>
          <w:divBdr>
            <w:top w:val="none" w:sz="0" w:space="0" w:color="auto"/>
            <w:left w:val="none" w:sz="0" w:space="0" w:color="auto"/>
            <w:bottom w:val="none" w:sz="0" w:space="0" w:color="auto"/>
            <w:right w:val="none" w:sz="0" w:space="0" w:color="auto"/>
          </w:divBdr>
          <w:divsChild>
            <w:div w:id="1564097664">
              <w:marLeft w:val="0"/>
              <w:marRight w:val="0"/>
              <w:marTop w:val="0"/>
              <w:marBottom w:val="0"/>
              <w:divBdr>
                <w:top w:val="none" w:sz="0" w:space="0" w:color="auto"/>
                <w:left w:val="none" w:sz="0" w:space="0" w:color="auto"/>
                <w:bottom w:val="none" w:sz="0" w:space="0" w:color="auto"/>
                <w:right w:val="none" w:sz="0" w:space="0" w:color="auto"/>
              </w:divBdr>
            </w:div>
          </w:divsChild>
        </w:div>
        <w:div w:id="508521185">
          <w:marLeft w:val="0"/>
          <w:marRight w:val="0"/>
          <w:marTop w:val="0"/>
          <w:marBottom w:val="0"/>
          <w:divBdr>
            <w:top w:val="none" w:sz="0" w:space="0" w:color="auto"/>
            <w:left w:val="none" w:sz="0" w:space="0" w:color="auto"/>
            <w:bottom w:val="none" w:sz="0" w:space="0" w:color="auto"/>
            <w:right w:val="none" w:sz="0" w:space="0" w:color="auto"/>
          </w:divBdr>
          <w:divsChild>
            <w:div w:id="1087651682">
              <w:marLeft w:val="0"/>
              <w:marRight w:val="0"/>
              <w:marTop w:val="0"/>
              <w:marBottom w:val="0"/>
              <w:divBdr>
                <w:top w:val="none" w:sz="0" w:space="0" w:color="auto"/>
                <w:left w:val="none" w:sz="0" w:space="0" w:color="auto"/>
                <w:bottom w:val="none" w:sz="0" w:space="0" w:color="auto"/>
                <w:right w:val="none" w:sz="0" w:space="0" w:color="auto"/>
              </w:divBdr>
            </w:div>
          </w:divsChild>
        </w:div>
        <w:div w:id="736366219">
          <w:marLeft w:val="0"/>
          <w:marRight w:val="0"/>
          <w:marTop w:val="0"/>
          <w:marBottom w:val="0"/>
          <w:divBdr>
            <w:top w:val="none" w:sz="0" w:space="0" w:color="auto"/>
            <w:left w:val="none" w:sz="0" w:space="0" w:color="auto"/>
            <w:bottom w:val="none" w:sz="0" w:space="0" w:color="auto"/>
            <w:right w:val="none" w:sz="0" w:space="0" w:color="auto"/>
          </w:divBdr>
          <w:divsChild>
            <w:div w:id="267735323">
              <w:marLeft w:val="0"/>
              <w:marRight w:val="0"/>
              <w:marTop w:val="0"/>
              <w:marBottom w:val="0"/>
              <w:divBdr>
                <w:top w:val="none" w:sz="0" w:space="0" w:color="auto"/>
                <w:left w:val="none" w:sz="0" w:space="0" w:color="auto"/>
                <w:bottom w:val="none" w:sz="0" w:space="0" w:color="auto"/>
                <w:right w:val="none" w:sz="0" w:space="0" w:color="auto"/>
              </w:divBdr>
            </w:div>
          </w:divsChild>
        </w:div>
        <w:div w:id="814687115">
          <w:marLeft w:val="0"/>
          <w:marRight w:val="0"/>
          <w:marTop w:val="0"/>
          <w:marBottom w:val="0"/>
          <w:divBdr>
            <w:top w:val="none" w:sz="0" w:space="0" w:color="auto"/>
            <w:left w:val="none" w:sz="0" w:space="0" w:color="auto"/>
            <w:bottom w:val="none" w:sz="0" w:space="0" w:color="auto"/>
            <w:right w:val="none" w:sz="0" w:space="0" w:color="auto"/>
          </w:divBdr>
          <w:divsChild>
            <w:div w:id="1761023816">
              <w:marLeft w:val="0"/>
              <w:marRight w:val="0"/>
              <w:marTop w:val="0"/>
              <w:marBottom w:val="0"/>
              <w:divBdr>
                <w:top w:val="none" w:sz="0" w:space="0" w:color="auto"/>
                <w:left w:val="none" w:sz="0" w:space="0" w:color="auto"/>
                <w:bottom w:val="none" w:sz="0" w:space="0" w:color="auto"/>
                <w:right w:val="none" w:sz="0" w:space="0" w:color="auto"/>
              </w:divBdr>
            </w:div>
          </w:divsChild>
        </w:div>
        <w:div w:id="865406421">
          <w:marLeft w:val="0"/>
          <w:marRight w:val="0"/>
          <w:marTop w:val="0"/>
          <w:marBottom w:val="0"/>
          <w:divBdr>
            <w:top w:val="none" w:sz="0" w:space="0" w:color="auto"/>
            <w:left w:val="none" w:sz="0" w:space="0" w:color="auto"/>
            <w:bottom w:val="none" w:sz="0" w:space="0" w:color="auto"/>
            <w:right w:val="none" w:sz="0" w:space="0" w:color="auto"/>
          </w:divBdr>
          <w:divsChild>
            <w:div w:id="520629115">
              <w:marLeft w:val="0"/>
              <w:marRight w:val="0"/>
              <w:marTop w:val="0"/>
              <w:marBottom w:val="0"/>
              <w:divBdr>
                <w:top w:val="none" w:sz="0" w:space="0" w:color="auto"/>
                <w:left w:val="none" w:sz="0" w:space="0" w:color="auto"/>
                <w:bottom w:val="none" w:sz="0" w:space="0" w:color="auto"/>
                <w:right w:val="none" w:sz="0" w:space="0" w:color="auto"/>
              </w:divBdr>
            </w:div>
          </w:divsChild>
        </w:div>
        <w:div w:id="1056661612">
          <w:marLeft w:val="0"/>
          <w:marRight w:val="0"/>
          <w:marTop w:val="0"/>
          <w:marBottom w:val="0"/>
          <w:divBdr>
            <w:top w:val="none" w:sz="0" w:space="0" w:color="auto"/>
            <w:left w:val="none" w:sz="0" w:space="0" w:color="auto"/>
            <w:bottom w:val="none" w:sz="0" w:space="0" w:color="auto"/>
            <w:right w:val="none" w:sz="0" w:space="0" w:color="auto"/>
          </w:divBdr>
          <w:divsChild>
            <w:div w:id="1118647385">
              <w:marLeft w:val="0"/>
              <w:marRight w:val="0"/>
              <w:marTop w:val="0"/>
              <w:marBottom w:val="0"/>
              <w:divBdr>
                <w:top w:val="none" w:sz="0" w:space="0" w:color="auto"/>
                <w:left w:val="none" w:sz="0" w:space="0" w:color="auto"/>
                <w:bottom w:val="none" w:sz="0" w:space="0" w:color="auto"/>
                <w:right w:val="none" w:sz="0" w:space="0" w:color="auto"/>
              </w:divBdr>
            </w:div>
          </w:divsChild>
        </w:div>
        <w:div w:id="1229994568">
          <w:marLeft w:val="0"/>
          <w:marRight w:val="0"/>
          <w:marTop w:val="0"/>
          <w:marBottom w:val="0"/>
          <w:divBdr>
            <w:top w:val="none" w:sz="0" w:space="0" w:color="auto"/>
            <w:left w:val="none" w:sz="0" w:space="0" w:color="auto"/>
            <w:bottom w:val="none" w:sz="0" w:space="0" w:color="auto"/>
            <w:right w:val="none" w:sz="0" w:space="0" w:color="auto"/>
          </w:divBdr>
          <w:divsChild>
            <w:div w:id="2143695544">
              <w:marLeft w:val="0"/>
              <w:marRight w:val="0"/>
              <w:marTop w:val="0"/>
              <w:marBottom w:val="0"/>
              <w:divBdr>
                <w:top w:val="none" w:sz="0" w:space="0" w:color="auto"/>
                <w:left w:val="none" w:sz="0" w:space="0" w:color="auto"/>
                <w:bottom w:val="none" w:sz="0" w:space="0" w:color="auto"/>
                <w:right w:val="none" w:sz="0" w:space="0" w:color="auto"/>
              </w:divBdr>
            </w:div>
          </w:divsChild>
        </w:div>
        <w:div w:id="1274945404">
          <w:marLeft w:val="0"/>
          <w:marRight w:val="0"/>
          <w:marTop w:val="0"/>
          <w:marBottom w:val="0"/>
          <w:divBdr>
            <w:top w:val="none" w:sz="0" w:space="0" w:color="auto"/>
            <w:left w:val="none" w:sz="0" w:space="0" w:color="auto"/>
            <w:bottom w:val="none" w:sz="0" w:space="0" w:color="auto"/>
            <w:right w:val="none" w:sz="0" w:space="0" w:color="auto"/>
          </w:divBdr>
          <w:divsChild>
            <w:div w:id="876576762">
              <w:marLeft w:val="0"/>
              <w:marRight w:val="0"/>
              <w:marTop w:val="0"/>
              <w:marBottom w:val="0"/>
              <w:divBdr>
                <w:top w:val="none" w:sz="0" w:space="0" w:color="auto"/>
                <w:left w:val="none" w:sz="0" w:space="0" w:color="auto"/>
                <w:bottom w:val="none" w:sz="0" w:space="0" w:color="auto"/>
                <w:right w:val="none" w:sz="0" w:space="0" w:color="auto"/>
              </w:divBdr>
            </w:div>
          </w:divsChild>
        </w:div>
        <w:div w:id="1696030891">
          <w:marLeft w:val="0"/>
          <w:marRight w:val="0"/>
          <w:marTop w:val="0"/>
          <w:marBottom w:val="0"/>
          <w:divBdr>
            <w:top w:val="none" w:sz="0" w:space="0" w:color="auto"/>
            <w:left w:val="none" w:sz="0" w:space="0" w:color="auto"/>
            <w:bottom w:val="none" w:sz="0" w:space="0" w:color="auto"/>
            <w:right w:val="none" w:sz="0" w:space="0" w:color="auto"/>
          </w:divBdr>
          <w:divsChild>
            <w:div w:id="475798796">
              <w:marLeft w:val="0"/>
              <w:marRight w:val="0"/>
              <w:marTop w:val="0"/>
              <w:marBottom w:val="0"/>
              <w:divBdr>
                <w:top w:val="none" w:sz="0" w:space="0" w:color="auto"/>
                <w:left w:val="none" w:sz="0" w:space="0" w:color="auto"/>
                <w:bottom w:val="none" w:sz="0" w:space="0" w:color="auto"/>
                <w:right w:val="none" w:sz="0" w:space="0" w:color="auto"/>
              </w:divBdr>
            </w:div>
          </w:divsChild>
        </w:div>
        <w:div w:id="1714034951">
          <w:marLeft w:val="0"/>
          <w:marRight w:val="0"/>
          <w:marTop w:val="0"/>
          <w:marBottom w:val="0"/>
          <w:divBdr>
            <w:top w:val="none" w:sz="0" w:space="0" w:color="auto"/>
            <w:left w:val="none" w:sz="0" w:space="0" w:color="auto"/>
            <w:bottom w:val="none" w:sz="0" w:space="0" w:color="auto"/>
            <w:right w:val="none" w:sz="0" w:space="0" w:color="auto"/>
          </w:divBdr>
          <w:divsChild>
            <w:div w:id="1285769470">
              <w:marLeft w:val="0"/>
              <w:marRight w:val="0"/>
              <w:marTop w:val="0"/>
              <w:marBottom w:val="0"/>
              <w:divBdr>
                <w:top w:val="none" w:sz="0" w:space="0" w:color="auto"/>
                <w:left w:val="none" w:sz="0" w:space="0" w:color="auto"/>
                <w:bottom w:val="none" w:sz="0" w:space="0" w:color="auto"/>
                <w:right w:val="none" w:sz="0" w:space="0" w:color="auto"/>
              </w:divBdr>
            </w:div>
          </w:divsChild>
        </w:div>
        <w:div w:id="1830976995">
          <w:marLeft w:val="0"/>
          <w:marRight w:val="0"/>
          <w:marTop w:val="0"/>
          <w:marBottom w:val="0"/>
          <w:divBdr>
            <w:top w:val="none" w:sz="0" w:space="0" w:color="auto"/>
            <w:left w:val="none" w:sz="0" w:space="0" w:color="auto"/>
            <w:bottom w:val="none" w:sz="0" w:space="0" w:color="auto"/>
            <w:right w:val="none" w:sz="0" w:space="0" w:color="auto"/>
          </w:divBdr>
          <w:divsChild>
            <w:div w:id="1800107683">
              <w:marLeft w:val="0"/>
              <w:marRight w:val="0"/>
              <w:marTop w:val="0"/>
              <w:marBottom w:val="0"/>
              <w:divBdr>
                <w:top w:val="none" w:sz="0" w:space="0" w:color="auto"/>
                <w:left w:val="none" w:sz="0" w:space="0" w:color="auto"/>
                <w:bottom w:val="none" w:sz="0" w:space="0" w:color="auto"/>
                <w:right w:val="none" w:sz="0" w:space="0" w:color="auto"/>
              </w:divBdr>
            </w:div>
          </w:divsChild>
        </w:div>
        <w:div w:id="1953591944">
          <w:marLeft w:val="0"/>
          <w:marRight w:val="0"/>
          <w:marTop w:val="0"/>
          <w:marBottom w:val="0"/>
          <w:divBdr>
            <w:top w:val="none" w:sz="0" w:space="0" w:color="auto"/>
            <w:left w:val="none" w:sz="0" w:space="0" w:color="auto"/>
            <w:bottom w:val="none" w:sz="0" w:space="0" w:color="auto"/>
            <w:right w:val="none" w:sz="0" w:space="0" w:color="auto"/>
          </w:divBdr>
          <w:divsChild>
            <w:div w:id="569727893">
              <w:marLeft w:val="0"/>
              <w:marRight w:val="0"/>
              <w:marTop w:val="0"/>
              <w:marBottom w:val="0"/>
              <w:divBdr>
                <w:top w:val="none" w:sz="0" w:space="0" w:color="auto"/>
                <w:left w:val="none" w:sz="0" w:space="0" w:color="auto"/>
                <w:bottom w:val="none" w:sz="0" w:space="0" w:color="auto"/>
                <w:right w:val="none" w:sz="0" w:space="0" w:color="auto"/>
              </w:divBdr>
            </w:div>
          </w:divsChild>
        </w:div>
        <w:div w:id="2003268414">
          <w:marLeft w:val="0"/>
          <w:marRight w:val="0"/>
          <w:marTop w:val="0"/>
          <w:marBottom w:val="0"/>
          <w:divBdr>
            <w:top w:val="none" w:sz="0" w:space="0" w:color="auto"/>
            <w:left w:val="none" w:sz="0" w:space="0" w:color="auto"/>
            <w:bottom w:val="none" w:sz="0" w:space="0" w:color="auto"/>
            <w:right w:val="none" w:sz="0" w:space="0" w:color="auto"/>
          </w:divBdr>
          <w:divsChild>
            <w:div w:id="700935973">
              <w:marLeft w:val="0"/>
              <w:marRight w:val="0"/>
              <w:marTop w:val="0"/>
              <w:marBottom w:val="0"/>
              <w:divBdr>
                <w:top w:val="none" w:sz="0" w:space="0" w:color="auto"/>
                <w:left w:val="none" w:sz="0" w:space="0" w:color="auto"/>
                <w:bottom w:val="none" w:sz="0" w:space="0" w:color="auto"/>
                <w:right w:val="none" w:sz="0" w:space="0" w:color="auto"/>
              </w:divBdr>
            </w:div>
          </w:divsChild>
        </w:div>
        <w:div w:id="2033259291">
          <w:marLeft w:val="0"/>
          <w:marRight w:val="0"/>
          <w:marTop w:val="0"/>
          <w:marBottom w:val="0"/>
          <w:divBdr>
            <w:top w:val="none" w:sz="0" w:space="0" w:color="auto"/>
            <w:left w:val="none" w:sz="0" w:space="0" w:color="auto"/>
            <w:bottom w:val="none" w:sz="0" w:space="0" w:color="auto"/>
            <w:right w:val="none" w:sz="0" w:space="0" w:color="auto"/>
          </w:divBdr>
          <w:divsChild>
            <w:div w:id="1783723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730742">
      <w:bodyDiv w:val="1"/>
      <w:marLeft w:val="0"/>
      <w:marRight w:val="0"/>
      <w:marTop w:val="0"/>
      <w:marBottom w:val="0"/>
      <w:divBdr>
        <w:top w:val="none" w:sz="0" w:space="0" w:color="auto"/>
        <w:left w:val="none" w:sz="0" w:space="0" w:color="auto"/>
        <w:bottom w:val="none" w:sz="0" w:space="0" w:color="auto"/>
        <w:right w:val="none" w:sz="0" w:space="0" w:color="auto"/>
      </w:divBdr>
    </w:div>
    <w:div w:id="739526119">
      <w:bodyDiv w:val="1"/>
      <w:marLeft w:val="0"/>
      <w:marRight w:val="0"/>
      <w:marTop w:val="0"/>
      <w:marBottom w:val="0"/>
      <w:divBdr>
        <w:top w:val="none" w:sz="0" w:space="0" w:color="auto"/>
        <w:left w:val="none" w:sz="0" w:space="0" w:color="auto"/>
        <w:bottom w:val="none" w:sz="0" w:space="0" w:color="auto"/>
        <w:right w:val="none" w:sz="0" w:space="0" w:color="auto"/>
      </w:divBdr>
    </w:div>
    <w:div w:id="1024789429">
      <w:bodyDiv w:val="1"/>
      <w:marLeft w:val="0"/>
      <w:marRight w:val="0"/>
      <w:marTop w:val="0"/>
      <w:marBottom w:val="0"/>
      <w:divBdr>
        <w:top w:val="none" w:sz="0" w:space="0" w:color="auto"/>
        <w:left w:val="none" w:sz="0" w:space="0" w:color="auto"/>
        <w:bottom w:val="none" w:sz="0" w:space="0" w:color="auto"/>
        <w:right w:val="none" w:sz="0" w:space="0" w:color="auto"/>
      </w:divBdr>
    </w:div>
    <w:div w:id="1114327728">
      <w:bodyDiv w:val="1"/>
      <w:marLeft w:val="0"/>
      <w:marRight w:val="0"/>
      <w:marTop w:val="0"/>
      <w:marBottom w:val="0"/>
      <w:divBdr>
        <w:top w:val="none" w:sz="0" w:space="0" w:color="auto"/>
        <w:left w:val="none" w:sz="0" w:space="0" w:color="auto"/>
        <w:bottom w:val="none" w:sz="0" w:space="0" w:color="auto"/>
        <w:right w:val="none" w:sz="0" w:space="0" w:color="auto"/>
      </w:divBdr>
    </w:div>
    <w:div w:id="1184980785">
      <w:bodyDiv w:val="1"/>
      <w:marLeft w:val="0"/>
      <w:marRight w:val="0"/>
      <w:marTop w:val="0"/>
      <w:marBottom w:val="0"/>
      <w:divBdr>
        <w:top w:val="none" w:sz="0" w:space="0" w:color="auto"/>
        <w:left w:val="none" w:sz="0" w:space="0" w:color="auto"/>
        <w:bottom w:val="none" w:sz="0" w:space="0" w:color="auto"/>
        <w:right w:val="none" w:sz="0" w:space="0" w:color="auto"/>
      </w:divBdr>
    </w:div>
    <w:div w:id="1253389216">
      <w:bodyDiv w:val="1"/>
      <w:marLeft w:val="0"/>
      <w:marRight w:val="0"/>
      <w:marTop w:val="0"/>
      <w:marBottom w:val="0"/>
      <w:divBdr>
        <w:top w:val="none" w:sz="0" w:space="0" w:color="auto"/>
        <w:left w:val="none" w:sz="0" w:space="0" w:color="auto"/>
        <w:bottom w:val="none" w:sz="0" w:space="0" w:color="auto"/>
        <w:right w:val="none" w:sz="0" w:space="0" w:color="auto"/>
      </w:divBdr>
    </w:div>
    <w:div w:id="1517621279">
      <w:bodyDiv w:val="1"/>
      <w:marLeft w:val="0"/>
      <w:marRight w:val="0"/>
      <w:marTop w:val="0"/>
      <w:marBottom w:val="0"/>
      <w:divBdr>
        <w:top w:val="none" w:sz="0" w:space="0" w:color="auto"/>
        <w:left w:val="none" w:sz="0" w:space="0" w:color="auto"/>
        <w:bottom w:val="none" w:sz="0" w:space="0" w:color="auto"/>
        <w:right w:val="none" w:sz="0" w:space="0" w:color="auto"/>
      </w:divBdr>
    </w:div>
    <w:div w:id="15674494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microsoft.com/office/2007/relationships/hdphoto" Target="media/hdphoto1.wdp"/><Relationship Id="rId26" Type="http://schemas.openxmlformats.org/officeDocument/2006/relationships/image" Target="media/image10.svg"/><Relationship Id="rId39" Type="http://schemas.openxmlformats.org/officeDocument/2006/relationships/image" Target="media/image19.png"/><Relationship Id="rId21" Type="http://schemas.openxmlformats.org/officeDocument/2006/relationships/image" Target="media/image6.png"/><Relationship Id="rId34" Type="http://schemas.openxmlformats.org/officeDocument/2006/relationships/image" Target="media/image17.jpg"/><Relationship Id="rId42" Type="http://schemas.openxmlformats.org/officeDocument/2006/relationships/hyperlink" Target="https://laws-lois.justice.gc.ca/eng/acts/p-8.6/page-1.html" TargetMode="External"/><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1.xml"/><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8.svg"/><Relationship Id="rId32" Type="http://schemas.openxmlformats.org/officeDocument/2006/relationships/image" Target="media/image16.png"/><Relationship Id="rId37" Type="http://schemas.openxmlformats.org/officeDocument/2006/relationships/hyperlink" Target="https://fintrac-canafe.canada.ca/re-ed/li-eng" TargetMode="External"/><Relationship Id="rId40" Type="http://schemas.openxmlformats.org/officeDocument/2006/relationships/image" Target="media/image20.svg"/><Relationship Id="rId45" Type="http://schemas.openxmlformats.org/officeDocument/2006/relationships/hyperlink" Target="https://www.osfi-bsif.gc.ca/en/supervision/financial-institutions" TargetMode="External"/><Relationship Id="rId5" Type="http://schemas.openxmlformats.org/officeDocument/2006/relationships/numbering" Target="numbering.xml"/><Relationship Id="rId15" Type="http://schemas.openxmlformats.org/officeDocument/2006/relationships/header" Target="header2.xml"/><Relationship Id="rId23" Type="http://schemas.openxmlformats.org/officeDocument/2006/relationships/image" Target="media/image7.png"/><Relationship Id="rId28" Type="http://schemas.openxmlformats.org/officeDocument/2006/relationships/image" Target="media/image12.svg"/><Relationship Id="rId36" Type="http://schemas.microsoft.com/office/2007/relationships/hdphoto" Target="media/hdphoto5.wdp"/><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image" Target="media/image15.png"/><Relationship Id="rId44" Type="http://schemas.openxmlformats.org/officeDocument/2006/relationships/image" Target="media/image23.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microsoft.com/office/2007/relationships/hdphoto" Target="media/hdphoto3.wdp"/><Relationship Id="rId27" Type="http://schemas.openxmlformats.org/officeDocument/2006/relationships/image" Target="media/image11.png"/><Relationship Id="rId30" Type="http://schemas.openxmlformats.org/officeDocument/2006/relationships/image" Target="media/image14.svg"/><Relationship Id="rId35" Type="http://schemas.openxmlformats.org/officeDocument/2006/relationships/image" Target="media/image18.png"/><Relationship Id="rId43" Type="http://schemas.openxmlformats.org/officeDocument/2006/relationships/image" Target="media/image22.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jpg"/><Relationship Id="rId17" Type="http://schemas.openxmlformats.org/officeDocument/2006/relationships/image" Target="media/image4.png"/><Relationship Id="rId25" Type="http://schemas.openxmlformats.org/officeDocument/2006/relationships/image" Target="media/image9.png"/><Relationship Id="rId33" Type="http://schemas.microsoft.com/office/2007/relationships/hdphoto" Target="media/hdphoto4.wdp"/><Relationship Id="rId38" Type="http://schemas.openxmlformats.org/officeDocument/2006/relationships/hyperlink" Target="https://www.fsrao.ca/industry/property-and-casualty-and-general-insurance" TargetMode="External"/><Relationship Id="rId46" Type="http://schemas.openxmlformats.org/officeDocument/2006/relationships/fontTable" Target="fontTable.xml"/><Relationship Id="rId20" Type="http://schemas.microsoft.com/office/2007/relationships/hdphoto" Target="media/hdphoto2.wdp"/><Relationship Id="rId41" Type="http://schemas.openxmlformats.org/officeDocument/2006/relationships/image" Target="media/image21.png"/></Relationships>
</file>

<file path=word/theme/theme1.xml><?xml version="1.0" encoding="utf-8"?>
<a:theme xmlns:a="http://schemas.openxmlformats.org/drawingml/2006/main" name="BBR">
  <a:themeElements>
    <a:clrScheme name="Custom 15">
      <a:dk1>
        <a:srgbClr val="000000"/>
      </a:dk1>
      <a:lt1>
        <a:srgbClr val="FFFFFF"/>
      </a:lt1>
      <a:dk2>
        <a:srgbClr val="5E5E5E"/>
      </a:dk2>
      <a:lt2>
        <a:srgbClr val="D6D5D5"/>
      </a:lt2>
      <a:accent1>
        <a:srgbClr val="3B4455"/>
      </a:accent1>
      <a:accent2>
        <a:srgbClr val="D83D27"/>
      </a:accent2>
      <a:accent3>
        <a:srgbClr val="3FAFCB"/>
      </a:accent3>
      <a:accent4>
        <a:srgbClr val="2381A2"/>
      </a:accent4>
      <a:accent5>
        <a:srgbClr val="004B67"/>
      </a:accent5>
      <a:accent6>
        <a:srgbClr val="002E44"/>
      </a:accent6>
      <a:hlink>
        <a:srgbClr val="0000FF"/>
      </a:hlink>
      <a:folHlink>
        <a:srgbClr val="FF00FF"/>
      </a:folHlink>
    </a:clrScheme>
    <a:fontScheme name="Custom 18">
      <a:majorFont>
        <a:latin typeface="Aptos"/>
        <a:ea typeface=""/>
        <a:cs typeface=""/>
      </a:majorFont>
      <a:minorFont>
        <a:latin typeface="Aptos"/>
        <a:ea typeface=""/>
        <a:cs typeface=""/>
      </a:minorFont>
    </a:fontScheme>
    <a:fmtScheme name="Whit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noFill/>
        <a:ln w="25400" cap="flat">
          <a:solidFill>
            <a:srgbClr val="000000"/>
          </a:solidFill>
          <a:prstDash val="solid"/>
          <a:miter lim="400000"/>
        </a:ln>
        <a:effectLst/>
        <a:sp3d/>
      </a:spPr>
      <a:bodyPr rot="0" spcFirstLastPara="1" vertOverflow="overflow" horzOverflow="overflow" vert="horz" wrap="square" lIns="38100" tIns="38100" rIns="38100" bIns="381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3000" b="0" i="0" u="none" strike="noStrike" cap="none" spc="0" normalizeH="0" baseline="0">
            <a:ln>
              <a:noFill/>
            </a:ln>
            <a:solidFill>
              <a:srgbClr val="FFFFFF"/>
            </a:solidFill>
            <a:effectLst>
              <a:outerShdw blurRad="38100" dist="12700" dir="5400000" rotWithShape="0">
                <a:srgbClr val="000000">
                  <a:alpha val="50000"/>
                </a:srgbClr>
              </a:outerShdw>
            </a:effectLst>
            <a:uFillTx/>
            <a:latin typeface="+mn-lt"/>
            <a:ea typeface="+mn-ea"/>
            <a:cs typeface="+mn-cs"/>
            <a:sym typeface="Gill San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381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3200" b="0" i="0" u="none" strike="noStrike" cap="none" spc="0" normalizeH="0" baseline="0">
            <a:ln>
              <a:noFill/>
            </a:ln>
            <a:solidFill>
              <a:srgbClr val="000000"/>
            </a:solidFill>
            <a:effectLst/>
            <a:uFillTx/>
            <a:latin typeface="+mn-lt"/>
            <a:ea typeface="+mn-ea"/>
            <a:cs typeface="+mn-cs"/>
            <a:sym typeface="Gill San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extLst>
    <a:ext uri="{05A4C25C-085E-4340-85A3-A5531E510DB2}">
      <thm15:themeFamily xmlns:thm15="http://schemas.microsoft.com/office/thememl/2012/main" name="BBR" id="{BA77FA38-CF3B-FE4E-AA83-C891F0DB40B1}" vid="{30B385FE-81C6-BC41-A0F5-2CFBEA2587A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Status xmlns="71af3243-3dd4-4a8d-8c0d-dd76da1f02a5">Not started</Status>
    <MediaServiceKeyPoints xmlns="71af3243-3dd4-4a8d-8c0d-dd76da1f02a5" xsi:nil="true"/>
    <_ip_UnifiedCompliancePolicyUIAction xmlns="http://schemas.microsoft.com/sharepoint/v3" xsi:nil="true"/>
    <Image xmlns="71af3243-3dd4-4a8d-8c0d-dd76da1f02a5">
      <Url xsi:nil="true"/>
      <Description xsi:nil="true"/>
    </Image>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30" ma:contentTypeDescription="Create a new document." ma:contentTypeScope="" ma:versionID="cec0622158e8f13124e9e8fd4de31bd1">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52f30ab005d15df08657af532e6e3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hidden="true"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hidden="tru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hidden="true" ma:internalName="Background" ma:readOnly="false">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element name="MediaServiceBillingMetadata" ma:index="33" nillable="true" ma:displayName="MediaServiceBillingMetadata" ma:hidden="true" ma:internalName="MediaServiceBillingMetadata"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98095E-4456-4E45-8445-539B9EDACF3C}">
  <ds:schemaRefs>
    <ds:schemaRef ds:uri="http://schemas.microsoft.com/office/2006/metadata/properties"/>
    <ds:schemaRef ds:uri="http://schemas.microsoft.com/office/infopath/2007/PartnerControls"/>
    <ds:schemaRef ds:uri="71af3243-3dd4-4a8d-8c0d-dd76da1f02a5"/>
    <ds:schemaRef ds:uri="http://schemas.microsoft.com/sharepoint/v3"/>
    <ds:schemaRef ds:uri="230e9df3-be65-4c73-a93b-d1236ebd677e"/>
  </ds:schemaRefs>
</ds:datastoreItem>
</file>

<file path=customXml/itemProps2.xml><?xml version="1.0" encoding="utf-8"?>
<ds:datastoreItem xmlns:ds="http://schemas.openxmlformats.org/officeDocument/2006/customXml" ds:itemID="{18EB9497-C3FA-44B4-AD7B-A28C824BF39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C408F27-B5ED-4462-B2CB-58DE6D45B7BD}">
  <ds:schemaRefs>
    <ds:schemaRef ds:uri="http://schemas.microsoft.com/sharepoint/v3/contenttype/forms"/>
  </ds:schemaRefs>
</ds:datastoreItem>
</file>

<file path=customXml/itemProps4.xml><?xml version="1.0" encoding="utf-8"?>
<ds:datastoreItem xmlns:ds="http://schemas.openxmlformats.org/officeDocument/2006/customXml" ds:itemID="{8350094C-0D3E-4E0A-A2D0-7BE047D09FEF}">
  <ds:schemaRefs>
    <ds:schemaRef ds:uri="http://schemas.openxmlformats.org/officeDocument/2006/bibliography"/>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Normal.dotm</Template>
  <TotalTime>2494</TotalTime>
  <Pages>29</Pages>
  <Words>9074</Words>
  <Characters>51726</Characters>
  <Application>Microsoft Office Word</Application>
  <DocSecurity>0</DocSecurity>
  <Lines>431</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Haritun</dc:creator>
  <cp:keywords/>
  <dc:description/>
  <cp:lastModifiedBy>Chris Haritun</cp:lastModifiedBy>
  <cp:revision>63</cp:revision>
  <cp:lastPrinted>2026-10-12T03:08:00Z</cp:lastPrinted>
  <dcterms:created xsi:type="dcterms:W3CDTF">2026-09-30T00:18:00Z</dcterms:created>
  <dcterms:modified xsi:type="dcterms:W3CDTF">2026-10-12T03:16:00Z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MediaServiceImageTags">
    <vt:lpwstr/>
  </property>
</Properties>
</file>