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00" w:after="10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МИНИСТЕРСТВО ОБРАЗОВАНИЯ И НАУКИ ГОРОДА МОСКВЫ</w:t>
      </w:r>
    </w:p>
    <w:p>
      <w:pPr>
        <w:spacing w:before="0" w:after="16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ГОСУДАРСТВЕННОЕ БЮДЖЕТНОЕ ПРОФЕССИОНАЛЬНОЕ ОБРАЗОВАТЕЛЬНОЕ УЧРЕЖДЕНИЕ ГОРОДА МОСКВЫ "МОСКОВСКИЙ КОЛЛЕДЖ УПРАВЛЕНИЯ, ГОСТИНИЧНОГО БИЗНЕСА И ИНФОРМАЦИОННЫХ ТЕХНОЛОГИЙ "ЦАРИЦЫНО"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Специальность: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Информационные системы и программирование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 </w:t>
      </w:r>
    </w:p>
    <w:p>
      <w:pPr>
        <w:spacing w:before="0" w:after="24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br/>
        <w:br/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КУРСОВАЯ РАБОТА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 дисциплине: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Информатика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на тему: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Разработка веб-сайта по строительству коттеджей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»</w:t>
      </w:r>
    </w:p>
    <w:p>
      <w:pPr>
        <w:spacing w:before="0" w:after="24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br/>
      </w: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Выполнил:</w:t>
      </w: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студент 1 курса, гр. 21ИС1-5Д</w:t>
      </w: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Мачихин А.И</w:t>
      </w: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Преподователь:</w:t>
      </w: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ФИО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ВВЕДЕНИЕ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Актуальность темы исследования.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Строительные компания занимающиеся постройкой коттеджей порой не хватает клиентов. И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того, чтобы заинтересовать больше покупателей и уменьшить время на часто задаваемые вопросы покупателей, о цене услуг и на сколько качественная работа, а также дополнительная информация, на которую уходит важное время компании.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для этого было решено создать веб-сайт, в котором покупатель имеет возможность ознакомится с ценой теми или другими работами, а также могли выполнить заказ и ознакомиться с услугами компании.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Главной задачей разработкой веб-сайта, заключается в том, чтобы  при заходе на сайт, посетитель мог совершать покупки услуг, тем самым поднимая рейтинг компании.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 исследования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является разработать веб-сайт компании, оказывающие услуги по строительству коттеджей.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Задачи исследования:</w:t>
      </w:r>
    </w:p>
    <w:p>
      <w:pPr>
        <w:numPr>
          <w:ilvl w:val="0"/>
          <w:numId w:val="11"/>
        </w:numPr>
        <w:spacing w:before="0" w:after="0" w:line="360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Исследовать существующие веб-сайты компании, оказывающих услуг по строительству коттеджей;</w:t>
      </w:r>
    </w:p>
    <w:p>
      <w:pPr>
        <w:numPr>
          <w:ilvl w:val="0"/>
          <w:numId w:val="11"/>
        </w:numPr>
        <w:spacing w:before="0" w:after="0" w:line="360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Исследовать средства разработки веб-сайта;</w:t>
      </w:r>
    </w:p>
    <w:p>
      <w:pPr>
        <w:numPr>
          <w:ilvl w:val="0"/>
          <w:numId w:val="11"/>
        </w:numPr>
        <w:spacing w:before="0" w:after="0" w:line="360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Разобрать структуру веб-сайта;</w:t>
      </w:r>
    </w:p>
    <w:p>
      <w:pPr>
        <w:numPr>
          <w:ilvl w:val="0"/>
          <w:numId w:val="11"/>
        </w:numPr>
        <w:spacing w:before="0" w:after="0" w:line="360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Реализовать модель веб-сайта;</w:t>
      </w:r>
    </w:p>
    <w:p>
      <w:pPr>
        <w:numPr>
          <w:ilvl w:val="0"/>
          <w:numId w:val="11"/>
        </w:numPr>
        <w:spacing w:before="0" w:after="0" w:line="360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Заполнить веб-сайт контентом;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ГЛАВА 1. ОБЩИЙ РАЗДЕЛ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Анализ задач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ходе разработки курсового проекта требуется разработать веб-сайт по строительству коттеджей.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данного проекта были сформулированы следующие требования:</w:t>
      </w:r>
    </w:p>
    <w:p>
      <w:pPr>
        <w:numPr>
          <w:ilvl w:val="0"/>
          <w:numId w:val="15"/>
        </w:numPr>
        <w:spacing w:before="0" w:after="0" w:line="360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Корректное отображение;</w:t>
      </w:r>
    </w:p>
    <w:p>
      <w:pPr>
        <w:numPr>
          <w:ilvl w:val="0"/>
          <w:numId w:val="15"/>
        </w:numPr>
        <w:spacing w:before="0" w:after="0" w:line="360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Структурированная информация;</w:t>
      </w:r>
    </w:p>
    <w:p>
      <w:pPr>
        <w:numPr>
          <w:ilvl w:val="0"/>
          <w:numId w:val="15"/>
        </w:numPr>
        <w:spacing w:before="0" w:after="0" w:line="360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Приятный дизайн;</w:t>
      </w:r>
    </w:p>
    <w:p>
      <w:pPr>
        <w:numPr>
          <w:ilvl w:val="0"/>
          <w:numId w:val="15"/>
        </w:numPr>
        <w:spacing w:before="0" w:after="0" w:line="360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Хорошая конверсия;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Проанализировав поставленную задачу, было принято решение отобразить основные аспекты в виде UML- диаграмм.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UML 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англ. Unified Modeling Language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унифицированный язык моделирования)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язык графического описания для объектного моделирования в области разработки программного обеспечения; система обозначений, которую можно применять для объектно-ориентированного анализа и проектирования. Для отображения последовательности действий на сайте, была разработана диаграмма последовательности, представлена на Рисунке 1.1.</w:t>
      </w:r>
    </w:p>
    <w:p>
      <w:pPr>
        <w:tabs>
          <w:tab w:val="left" w:pos="0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9091" w:dyaOrig="11257">
          <v:rect xmlns:o="urn:schemas-microsoft-com:office:office" xmlns:v="urn:schemas-microsoft-com:vml" id="rectole0000000000" style="width:454.550000pt;height:562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Рисунок 1.1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Диаграмма последовательности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На диаграмме, представленной выше, изображены действия, которые выполняется пользователем.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Для полного описания будущего функционала, необходимо полностью определить перечень всех функций. Для этого была составлена функциональная схем.</w:t>
      </w:r>
    </w:p>
    <w:p>
      <w:pPr>
        <w:spacing w:before="0" w:after="0" w:line="360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766" w:dyaOrig="5567">
          <v:rect xmlns:o="urn:schemas-microsoft-com:office:office" xmlns:v="urn:schemas-microsoft-com:vml" id="rectole0000000001" style="width:438.300000pt;height:278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360"/>
        <w:ind w:right="0" w:left="0" w:firstLine="72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Рисунок 1.2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Функциональная схема.</w:t>
      </w:r>
    </w:p>
    <w:p>
      <w:pPr>
        <w:spacing w:before="0" w:after="0" w:line="360"/>
        <w:ind w:right="0" w:left="0" w:firstLine="72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188" w:dyaOrig="6276">
          <v:rect xmlns:o="urn:schemas-microsoft-com:office:office" xmlns:v="urn:schemas-microsoft-com:vml" id="rectole0000000002" style="width:359.400000pt;height:313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1.3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Диаграмма вариантов использование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 рисунков, представленных выше, можно сделать вывод, что определенны две роли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Администратор и пользователь.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функции администратора входит:</w:t>
      </w:r>
    </w:p>
    <w:p>
      <w:pPr>
        <w:numPr>
          <w:ilvl w:val="0"/>
          <w:numId w:val="25"/>
        </w:numPr>
        <w:spacing w:before="0" w:after="0" w:line="360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Техническая поддержка пользователя;</w:t>
      </w:r>
    </w:p>
    <w:p>
      <w:pPr>
        <w:numPr>
          <w:ilvl w:val="0"/>
          <w:numId w:val="25"/>
        </w:numPr>
        <w:spacing w:before="0" w:after="0" w:line="360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Работа с БД;</w:t>
      </w:r>
    </w:p>
    <w:p>
      <w:pPr>
        <w:numPr>
          <w:ilvl w:val="0"/>
          <w:numId w:val="25"/>
        </w:numPr>
        <w:spacing w:before="0" w:after="0" w:line="360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Работа с аккаунтами;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функции пользователя входит:</w:t>
      </w:r>
    </w:p>
    <w:p>
      <w:pPr>
        <w:numPr>
          <w:ilvl w:val="0"/>
          <w:numId w:val="27"/>
        </w:numPr>
        <w:spacing w:before="0" w:after="0" w:line="360"/>
        <w:ind w:right="0" w:left="143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Возможность корректировать услуги товара;</w:t>
      </w:r>
    </w:p>
    <w:p>
      <w:pPr>
        <w:numPr>
          <w:ilvl w:val="0"/>
          <w:numId w:val="27"/>
        </w:numPr>
        <w:spacing w:before="0" w:after="0" w:line="360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Просмотр товаров в веб-сайте;</w:t>
      </w:r>
    </w:p>
    <w:p>
      <w:pPr>
        <w:numPr>
          <w:ilvl w:val="0"/>
          <w:numId w:val="27"/>
        </w:numPr>
        <w:spacing w:before="0" w:after="0" w:line="360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Заказывать товар;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Выбор среды разработки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создания веб-сайта по ремонту квартир и коттеджей оптимальным решение будет использовать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язык разметки гипертекста(HTML), библиотеку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jQuery и Фреймворк Bootstrap. На выбор редактора кода будут выбираться  2 редактора кода.</w:t>
      </w:r>
    </w:p>
    <w:p>
      <w:pPr>
        <w:spacing w:before="0" w:after="0" w:line="36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HTML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от англ.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FFFFFF" w:val="clear"/>
        </w:rPr>
        <w:t xml:space="preserve">HyperText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Markup Language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язык гипертекстовый разметки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»)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стандартизированный язык разметки документов для просмотра веб-страниц в браузере. Веб-браузеры получают HTML документ от сервера по протоколам HTTP/HTTPS или открывают с локального диска, далее интерпретируют код в интерфейс, который будет отображаться на экране монитора.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jQuery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—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набор функции JavaScript, фокусирующийся на взаимодействии JavaScript и HTML. Библиотека jQuery помогает легко получать доступ к любому элементу DOM, обращаться к атрибутам и содержимому элементов DOM , манипулировать ими.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Bootstrap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 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также известен как 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Twitter Bootstrap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свободный набор инструментов для создания сайтов и веб-приложении. Включает в себя HTML- и CSS-шаблоны оформления для типографии, веб-форм, кнопок, меток, блоков навигации и прочих компонентов веб-интерфейса.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Для стилизации веб-сайта будет использоваться язык таблиц стилей CSS и одного из его препроцессоров, а именно LESS.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Редакторы кода:</w:t>
      </w:r>
    </w:p>
    <w:p>
      <w:pPr>
        <w:numPr>
          <w:ilvl w:val="0"/>
          <w:numId w:val="33"/>
        </w:numPr>
        <w:spacing w:before="0" w:after="0" w:line="360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Visual studio code</w:t>
      </w:r>
    </w:p>
    <w:p>
      <w:pPr>
        <w:numPr>
          <w:ilvl w:val="0"/>
          <w:numId w:val="33"/>
        </w:numPr>
        <w:spacing w:before="0" w:after="0" w:line="360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Sublime text 3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Visual Studio Code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это инструмент для верстальщиков и программистов, который является одним из самых популярных в своей нише.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Достоинства:</w:t>
      </w:r>
    </w:p>
    <w:p>
      <w:pPr>
        <w:numPr>
          <w:ilvl w:val="0"/>
          <w:numId w:val="35"/>
        </w:numPr>
        <w:spacing w:before="0" w:after="0" w:line="360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множество настроек (как всей программы, так и интерфейса);</w:t>
      </w:r>
    </w:p>
    <w:p>
      <w:pPr>
        <w:numPr>
          <w:ilvl w:val="0"/>
          <w:numId w:val="35"/>
        </w:numPr>
        <w:spacing w:before="0" w:after="0" w:line="360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расширяемая библиотека дополнений и готовых решений;</w:t>
      </w:r>
    </w:p>
    <w:p>
      <w:pPr>
        <w:numPr>
          <w:ilvl w:val="0"/>
          <w:numId w:val="35"/>
        </w:numPr>
        <w:spacing w:before="0" w:after="0" w:line="360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мультифункциональность (редактор поддерживает почти все языки, используемые для создания приложений);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Недостатки:</w:t>
      </w:r>
    </w:p>
    <w:p>
      <w:pPr>
        <w:numPr>
          <w:ilvl w:val="0"/>
          <w:numId w:val="37"/>
        </w:numPr>
        <w:spacing w:before="0" w:after="0" w:line="360"/>
        <w:ind w:right="0" w:left="1856" w:hanging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Сложность при самостоятельном освоении.</w:t>
      </w:r>
    </w:p>
    <w:p>
      <w:pPr>
        <w:numPr>
          <w:ilvl w:val="0"/>
          <w:numId w:val="37"/>
        </w:numPr>
        <w:spacing w:before="0" w:after="0" w:line="360"/>
        <w:ind w:right="0" w:left="1856" w:hanging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Некоторая часть функционала еще в процессе разработке, поэтому продукт содержит в себе ошибки и баги.</w:t>
      </w:r>
    </w:p>
    <w:p>
      <w:pPr>
        <w:numPr>
          <w:ilvl w:val="0"/>
          <w:numId w:val="37"/>
        </w:numPr>
        <w:spacing w:before="0" w:after="0" w:line="360"/>
        <w:ind w:right="0" w:left="1856" w:hanging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Требовательность к ресурсам.</w:t>
      </w:r>
    </w:p>
    <w:p>
      <w:pPr>
        <w:numPr>
          <w:ilvl w:val="0"/>
          <w:numId w:val="37"/>
        </w:numPr>
        <w:spacing w:before="0" w:after="0" w:line="360"/>
        <w:ind w:right="0" w:left="1856" w:hanging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После перехода на платную версии, могут слететь настройки и корпоративный сервер.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BFBFB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Sublime text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Этот редактор кода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отличающиеся от многих редакторов понятным и удобным интерфейсом, который не требует времени на изучение. К другим преимуществам следует отнести:</w:t>
      </w:r>
    </w:p>
    <w:p>
      <w:pPr>
        <w:numPr>
          <w:ilvl w:val="0"/>
          <w:numId w:val="39"/>
        </w:numPr>
        <w:spacing w:before="180" w:after="0" w:line="330"/>
        <w:ind w:right="0" w:left="1429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Бесплатное распространение</w:t>
      </w:r>
    </w:p>
    <w:p>
      <w:pPr>
        <w:numPr>
          <w:ilvl w:val="0"/>
          <w:numId w:val="39"/>
        </w:numPr>
        <w:spacing w:before="60" w:after="0" w:line="330"/>
        <w:ind w:right="0" w:left="1429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Автоматический перенос слов и строк по заданной ширине</w:t>
      </w:r>
    </w:p>
    <w:p>
      <w:pPr>
        <w:numPr>
          <w:ilvl w:val="0"/>
          <w:numId w:val="39"/>
        </w:numPr>
        <w:spacing w:before="60" w:after="0" w:line="330"/>
        <w:ind w:right="0" w:left="1429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Возможность настраивать отступы</w:t>
      </w:r>
    </w:p>
    <w:p>
      <w:pPr>
        <w:numPr>
          <w:ilvl w:val="0"/>
          <w:numId w:val="39"/>
        </w:numPr>
        <w:spacing w:before="60" w:after="0" w:line="330"/>
        <w:ind w:right="0" w:left="1429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Гибкая настройка шрифтов и подсветки</w:t>
      </w:r>
    </w:p>
    <w:p>
      <w:pPr>
        <w:numPr>
          <w:ilvl w:val="0"/>
          <w:numId w:val="39"/>
        </w:numPr>
        <w:spacing w:before="60" w:after="0" w:line="330"/>
        <w:ind w:right="0" w:left="1429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Полностью настраиваемый интерфейс</w:t>
      </w:r>
    </w:p>
    <w:p>
      <w:pPr>
        <w:numPr>
          <w:ilvl w:val="0"/>
          <w:numId w:val="39"/>
        </w:numPr>
        <w:spacing w:before="60" w:after="0" w:line="330"/>
        <w:ind w:right="0" w:left="1429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Поддержка большого числа языков программирования</w:t>
      </w:r>
    </w:p>
    <w:p>
      <w:pPr>
        <w:numPr>
          <w:ilvl w:val="0"/>
          <w:numId w:val="39"/>
        </w:numPr>
        <w:spacing w:before="60" w:after="0" w:line="330"/>
        <w:ind w:right="0" w:left="1429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Удобство использования (для опытных пользователей)</w:t>
      </w:r>
    </w:p>
    <w:p>
      <w:pPr>
        <w:spacing w:before="60" w:after="0" w:line="33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60" w:after="0" w:line="330"/>
        <w:ind w:right="0" w:left="0" w:firstLine="852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Недостатки:</w:t>
      </w:r>
    </w:p>
    <w:p>
      <w:pPr>
        <w:numPr>
          <w:ilvl w:val="0"/>
          <w:numId w:val="43"/>
        </w:numPr>
        <w:spacing w:before="60" w:after="0" w:line="330"/>
        <w:ind w:right="0" w:left="1856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Нет встроенной консоли;</w:t>
      </w:r>
    </w:p>
    <w:p>
      <w:pPr>
        <w:numPr>
          <w:ilvl w:val="0"/>
          <w:numId w:val="43"/>
        </w:numPr>
        <w:spacing w:before="60" w:after="0" w:line="330"/>
        <w:ind w:right="0" w:left="1856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Есть проблемы с обратной совместимостью;</w:t>
      </w:r>
    </w:p>
    <w:p>
      <w:pPr>
        <w:spacing w:before="60" w:after="0" w:line="33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6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Исходя из рассмотренного выше, можно установить, что наиболее подходящим конструктором для данного проекта, является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Sublime text 3 так как он удобен в использовании и в освоении, польностью настраиваемый интерфейс,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гибкая настройка шрифтов и подсветки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, а также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поддержка большого числа языков программирования.</w:t>
      </w:r>
    </w:p>
    <w:p>
      <w:pPr>
        <w:spacing w:before="60" w:after="0" w:line="330"/>
        <w:ind w:right="0" w:left="106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1429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ГЛАВА 2 СПЕЦИАЛЬНЫЙ РАЗДЕЛ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Разработка алгоритмов веб-сайта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подробного описания работы и функционирования веб-сайта требуется схематически отобразить ее структуру и порядок выполнения функций модулей в виде блок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схемы алгоритма.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Алгоритм веб-сайта изображен на рисунок 2.1.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26" w:dyaOrig="13748">
          <v:rect xmlns:o="urn:schemas-microsoft-com:office:office" xmlns:v="urn:schemas-microsoft-com:vml" id="rectole0000000003" style="width:436.300000pt;height:687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2.1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Алгоритм веб-сайта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Модуль Авторизации необходим для обмена данными с базой данных с целью идентификации пользователя в веб-сайте. Алгоритм данного модуля представлен на Рисунке 2.2.</w:t>
      </w:r>
    </w:p>
    <w:p>
      <w:pPr>
        <w:spacing w:before="0" w:after="0" w:line="360"/>
        <w:ind w:right="0" w:left="0" w:firstLine="708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9617" w:dyaOrig="15144">
          <v:rect xmlns:o="urn:schemas-microsoft-com:office:office" xmlns:v="urn:schemas-microsoft-com:vml" id="rectole0000000004" style="width:480.850000pt;height:757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2.2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Модуль авторизации</w:t>
      </w:r>
    </w:p>
    <w:p>
      <w:pPr>
        <w:spacing w:before="0" w:after="0" w:line="36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Пользователю отображается страница ввода логина и пароля, затем система сверяет введенные данные с данными в базе данных и если пользователь найден, то ему открывается страница с контентом, если аккаунт не был найден, пользователя возвращает на экран ввода логина и пароля.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Модуль Регистрации необходим для создания новых аккаунтов и внесения их в базу данных. Данный модуль представлен на Рисунке 2.3.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617" w:dyaOrig="15144">
          <v:rect xmlns:o="urn:schemas-microsoft-com:office:office" xmlns:v="urn:schemas-microsoft-com:vml" id="rectole0000000005" style="width:480.850000pt;height:757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2.3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Модуль регистрации</w:t>
      </w:r>
    </w:p>
    <w:p>
      <w:pPr>
        <w:spacing w:before="0" w:after="0" w:line="36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Пользователь попадает в окно регистрации, где находится поля для ввода данных, и кнопка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Зарегистрироваться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Если пользователь корректно ввел данные согласно инфологической и даталогической модели, то данные запишутся в базе данных и аккаунт создаться, если нет, тогда будет предупреждение об ошибке.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Модуль Заказа важная часть веб-сайта, отвечающая за совершение физическим или юридическим лицом действие в интересах другого лица, в результате которого не создается новый материально-вещественный продукт, но изменяется качество имеющегося продукта. Данный модуль представлен на Рисунке 2.4.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070" w:dyaOrig="14254">
          <v:rect xmlns:o="urn:schemas-microsoft-com:office:office" xmlns:v="urn:schemas-microsoft-com:vml" id="rectole0000000006" style="width:453.500000pt;height:712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2.3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Модуль заказа услуг</w:t>
      </w:r>
    </w:p>
    <w:p>
      <w:pPr>
        <w:spacing w:before="0" w:after="0" w:line="360"/>
        <w:ind w:right="0" w:left="0" w:firstLine="708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85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результате данного раздела были разработаны алгоритмы информационной системы, изобразившие поток действий в системе и взаимодействие с модулями.</w:t>
      </w:r>
    </w:p>
    <w:p>
      <w:pPr>
        <w:spacing w:before="0" w:after="0" w:line="360"/>
        <w:ind w:right="0" w:left="0" w:firstLine="71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Разработка пользовательского интерфейса</w:t>
      </w:r>
    </w:p>
    <w:p>
      <w:pPr>
        <w:spacing w:before="0" w:after="0" w:line="360"/>
        <w:ind w:right="0" w:left="0" w:firstLine="85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Интерфейс является важнейшей частью в проектировании любого веб-сайта. Для того, чтобы пользователю было удобно работать, необходимо создать интерфейс, который должен быть удобен, прост в использовании и понимании, содержать механизмы обратной связи. </w:t>
      </w:r>
    </w:p>
    <w:p>
      <w:pPr>
        <w:spacing w:before="0" w:after="0" w:line="360"/>
        <w:ind w:right="0" w:left="0" w:firstLine="85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Интерфейс реализован на основе экранных форм. При появление пользователя на веб-сайте, вылазает небольшое окно авторизации, которой представлен на Рисунке 2.2.1</w:t>
      </w:r>
    </w:p>
    <w:p>
      <w:pPr>
        <w:spacing w:before="0" w:after="0" w:line="360"/>
        <w:ind w:right="0" w:left="0" w:firstLine="852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516" w:dyaOrig="5264">
          <v:rect xmlns:o="urn:schemas-microsoft-com:office:office" xmlns:v="urn:schemas-microsoft-com:vml" id="rectole0000000007" style="width:475.800000pt;height:263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28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2.2.1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Макет Модального окна Авторизации</w:t>
      </w:r>
    </w:p>
    <w:p>
      <w:pPr>
        <w:spacing w:before="0" w:after="0" w:line="240"/>
        <w:ind w:right="0" w:left="0" w:firstLine="28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данной странице пользователь должен ввести логин и пароль, чтобы осуществить вход в свой профиль на веб-сайте, если введённых данных не окажется в базе данных система выведет ошибку. Так же имеется кнопка для осуществления регистрации, в случае если у пользователя отсутствует аккаунт, макет страницы регистрации представлен на Рисунке 2.2.2</w:t>
      </w:r>
    </w:p>
    <w:p>
      <w:pPr>
        <w:spacing w:before="0" w:after="0" w:line="36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516" w:dyaOrig="7289">
          <v:rect xmlns:o="urn:schemas-microsoft-com:office:office" xmlns:v="urn:schemas-microsoft-com:vml" id="rectole0000000008" style="width:475.800000pt;height:364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2.2.2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Макет модального окна Регистрации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85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данной странице, пользователю необходимы ввести данные для регистрации, а конкретно Имя, Фамилию, Номер телефона, почту и пароль. В дальнейшем почта будет выступать в качестве логина для входа, а также она необходима для отправки более полного отчета на почту.</w:t>
      </w:r>
    </w:p>
    <w:p>
      <w:pPr>
        <w:spacing w:before="0" w:after="0" w:line="360"/>
        <w:ind w:right="0" w:left="0" w:firstLine="85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 регистрации и авторизации пользователь автоматически попадает на страницу с услугами и товарами, макет которого представлен на Рисунке 2.2.3 </w:t>
      </w:r>
    </w:p>
    <w:p>
      <w:pPr>
        <w:spacing w:before="0" w:after="0" w:line="360"/>
        <w:ind w:right="0" w:left="0" w:firstLine="85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16" w:dyaOrig="5244">
          <v:rect xmlns:o="urn:schemas-microsoft-com:office:office" xmlns:v="urn:schemas-microsoft-com:vml" id="rectole0000000009" style="width:475.800000pt;height:262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852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2.2.3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Макет секции услуг и товаров</w:t>
      </w:r>
    </w:p>
    <w:p>
      <w:pPr>
        <w:spacing w:before="0" w:after="0" w:line="360"/>
        <w:ind w:right="0" w:left="0" w:firstLine="85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 выбора услуги или товара пользователя попадает на страницу товара, где видит подробную информацию о товаре или услуге, макет которого представлен на Рисунке 2.2.4</w:t>
      </w:r>
    </w:p>
    <w:p>
      <w:pPr>
        <w:spacing w:before="0" w:after="0" w:line="360"/>
        <w:ind w:right="0" w:left="0" w:firstLine="85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516" w:dyaOrig="5183">
          <v:rect xmlns:o="urn:schemas-microsoft-com:office:office" xmlns:v="urn:schemas-microsoft-com:vml" id="rectole0000000010" style="width:475.800000pt;height:259.1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360"/>
        <w:ind w:right="0" w:left="0" w:firstLine="852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2.2.4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Макет страницы товара</w:t>
      </w:r>
    </w:p>
    <w:p>
      <w:pPr>
        <w:spacing w:before="0" w:after="0" w:line="360"/>
        <w:ind w:right="0" w:left="0" w:firstLine="852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85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странице товара, у пользователя появляется возможность редактировать товар. На этой странице пользователь видит веб-приложение, которое позволяет изменять товар под себя, макет которого представлен на Рисунке 2.2.5</w:t>
      </w:r>
    </w:p>
    <w:p>
      <w:pPr>
        <w:spacing w:before="0" w:after="0" w:line="360"/>
        <w:ind w:right="0" w:left="0" w:firstLine="85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516" w:dyaOrig="4555">
          <v:rect xmlns:o="urn:schemas-microsoft-com:office:office" xmlns:v="urn:schemas-microsoft-com:vml" id="rectole0000000011" style="width:475.800000pt;height:227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2.2.5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Макет страницы редактирования</w:t>
      </w:r>
    </w:p>
    <w:p>
      <w:pPr>
        <w:spacing w:before="0" w:after="0" w:line="360"/>
        <w:ind w:right="0" w:left="0" w:firstLine="85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85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странице товара пользователь имеет возможность заказать товар, после чего попадает на страницу оплаты, макет которого представлен на Рисунке 2.2.6</w:t>
      </w:r>
    </w:p>
    <w:p>
      <w:pPr>
        <w:spacing w:before="0" w:after="0" w:line="360"/>
        <w:ind w:right="0" w:left="0" w:firstLine="85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56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815" w:dyaOrig="6015">
          <v:rect xmlns:o="urn:schemas-microsoft-com:office:office" xmlns:v="urn:schemas-microsoft-com:vml" id="rectole0000000012" style="width:390.750000pt;height:300.7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852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2.2.6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Макет страницы оплаты</w:t>
      </w:r>
    </w:p>
    <w:p>
      <w:pPr>
        <w:spacing w:before="0" w:after="0" w:line="360"/>
        <w:ind w:right="0" w:left="0" w:firstLine="85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странице оплаты пользователю необходимо ввести данные банковской карты, чтобы оплатить заказ, после указывается почта, на которую отправится уведомление с оплатой заказа.</w:t>
      </w:r>
    </w:p>
    <w:p>
      <w:pPr>
        <w:spacing w:before="0" w:after="0" w:line="360"/>
        <w:ind w:right="0" w:left="0" w:firstLine="85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 страницы оплаты пользователь попадает в секцию выполненные работы, где он может посмотреть готовые работы, которые предоставляет компания, макет которого предоставлен на Рисунке 2.2.7.</w:t>
      </w:r>
    </w:p>
    <w:p>
      <w:pPr>
        <w:spacing w:before="0" w:after="0" w:line="360"/>
        <w:ind w:right="0" w:left="0" w:firstLine="85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309" w:dyaOrig="6236">
          <v:rect xmlns:o="urn:schemas-microsoft-com:office:office" xmlns:v="urn:schemas-microsoft-com:vml" id="rectole0000000013" style="width:365.450000pt;height:311.8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360"/>
        <w:ind w:right="0" w:left="0" w:firstLine="852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2.2.7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Макет Выполненные работы</w:t>
      </w:r>
    </w:p>
    <w:p>
      <w:pPr>
        <w:spacing w:before="0" w:after="0" w:line="360"/>
        <w:ind w:right="0" w:left="0" w:firstLine="852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85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Далее пользователь попадает в секцию преимущества компании, где можно узнать достоинство компании. Также в это секции пользователь может оставить заявку, для этого ему необходимо ввести имя и почту, макет которого представлен на Рисунке 2.2.8</w:t>
      </w:r>
    </w:p>
    <w:p>
      <w:pPr>
        <w:spacing w:before="0" w:after="0" w:line="360"/>
        <w:ind w:right="0" w:left="0" w:firstLine="85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4272">
          <v:rect xmlns:o="urn:schemas-microsoft-com:office:office" xmlns:v="urn:schemas-microsoft-com:vml" id="rectole0000000014" style="width:421.100000pt;height:213.6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360"/>
        <w:ind w:right="0" w:left="0" w:firstLine="852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2.2.8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Преимущества компании</w:t>
      </w:r>
    </w:p>
    <w:p>
      <w:pPr>
        <w:spacing w:before="0" w:after="0" w:line="360"/>
        <w:ind w:right="0" w:left="0" w:firstLine="85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результате данного раздела были спроектированы и описаны макеты интерфейсов для страницы авторизации, регистрации, выбор услуг, информации о товаре, редактирование товара, оплата заказа, просмотр готовых работ и отправление заявок.</w:t>
      </w:r>
    </w:p>
    <w:p>
      <w:pPr>
        <w:spacing w:before="0" w:after="0" w:line="360"/>
        <w:ind w:right="0" w:left="0" w:firstLine="99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ГЛАВА 3. РЕАЛИЗАЦИЯ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3.1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Реализация веб-сайта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Реализация веб-сайта является самой важной частью в проектировании. Правильность написанного кода определяет эффективность и скорость работы веб-сайта. К тому же, правильная последовательность написания кода исключит возникновения серьёзных критических ошибок.</w:t>
      </w:r>
    </w:p>
    <w:p>
      <w:pPr>
        <w:spacing w:before="0" w:after="0" w:line="360"/>
        <w:ind w:right="0" w:left="0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Реализация будущего сайта, очень важно учитывать то, что на первом месте должны быть Интернет-ресурсы, которые могут обеспечить своим пользователям быстрый доступ к любой информации</w:t>
      </w:r>
    </w:p>
    <w:p>
      <w:pPr>
        <w:spacing w:before="0" w:after="0" w:line="360"/>
        <w:ind w:right="0" w:left="0" w:firstLine="85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Главная страница представляет собой название компании, и чем она занимается также пользователю доступна навигационная панель, которая даёт возможность перемещаться по веб-сайту.</w:t>
      </w:r>
    </w:p>
    <w:p>
      <w:pPr>
        <w:spacing w:before="0" w:after="0" w:line="360"/>
        <w:ind w:right="0" w:left="0" w:firstLine="852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Главная страница была написана с помощью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языка разметки гипертекста(HTML) 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динамический язык стилей Less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. Код предоставлен на Рисунке 3.1.1 - 3.1.2.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212" w:dyaOrig="5163">
          <v:rect xmlns:o="urn:schemas-microsoft-com:office:office" xmlns:v="urn:schemas-microsoft-com:vml" id="rectole0000000015" style="width:460.600000pt;height:258.1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Рисунок 3.1.1.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Код Главной страницы(HTML).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object w:dxaOrig="8422" w:dyaOrig="4717">
          <v:rect xmlns:o="urn:schemas-microsoft-com:office:office" xmlns:v="urn:schemas-microsoft-com:vml" id="rectole0000000016" style="width:421.100000pt;height:235.8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Рисунок 3.1.2.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Код Главной страницы(Less).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0" w:line="360"/>
        <w:ind w:right="0" w:left="0" w:firstLine="851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На главной странице пользователь может авторизоваться или зарегистрироваться. Для этого необходимо на кнопку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Вход/Регистрация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повесить обработчик события, чтобы проверить нажатие на кнопку пользователем, после выводится на экран окно на котором расположены поля для ввода данных, которые были представлены в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Макете модального окна Авторизации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и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Макет модального окна Регистрации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Код, который представлен на Рисунке 3.1.3.</w:t>
      </w:r>
    </w:p>
    <w:p>
      <w:pPr>
        <w:spacing w:before="0" w:after="0" w:line="360"/>
        <w:ind w:right="0" w:left="0" w:firstLine="851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object w:dxaOrig="8524" w:dyaOrig="4778">
          <v:rect xmlns:o="urn:schemas-microsoft-com:office:office" xmlns:v="urn:schemas-microsoft-com:vml" id="rectole0000000017" style="width:426.200000pt;height:238.9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Рисунок 3.1.3. - Обработчик события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851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После главной страницы была разработана секция с информации о компании по строительству коттеджу, и о сотрудниках компании. Для реализации секции также был использован язык HTML и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динамический язык стилей Less.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Код информации о компании предоставлен на Рисунках 3.1.4 - 3.1.5.</w:t>
      </w:r>
    </w:p>
    <w:p>
      <w:pPr>
        <w:spacing w:before="0" w:after="0" w:line="360"/>
        <w:ind w:right="0" w:left="0" w:firstLine="851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object w:dxaOrig="9556" w:dyaOrig="7228">
          <v:rect xmlns:o="urn:schemas-microsoft-com:office:office" xmlns:v="urn:schemas-microsoft-com:vml" id="rectole0000000018" style="width:477.800000pt;height:361.4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Рисунок 3.1.4.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Код информации о компании(HTML)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object w:dxaOrig="8422" w:dyaOrig="4717">
          <v:rect xmlns:o="urn:schemas-microsoft-com:office:office" xmlns:v="urn:schemas-microsoft-com:vml" id="rectole0000000019" style="width:421.100000pt;height:235.8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Рисунок 3.1.5.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Код информации о компании(Less)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Далее создаётся секция с товарами или услугами, для этого был взят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Макет страницы услуги и товары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».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Чтобы реализовать блок с товаром использовался язык HTML, динамический язык стилей Less  и Фреймворк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Bootstrap 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Код секции товары и услуги предоставлен на Рисунках 3.1.6 - 3.1.7.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object w:dxaOrig="8422" w:dyaOrig="4717">
          <v:rect xmlns:o="urn:schemas-microsoft-com:office:office" xmlns:v="urn:schemas-microsoft-com:vml" id="rectole0000000020" style="width:421.100000pt;height:235.8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Рисунок 3.1.6. Код товары и услуги(HTML).</w:t>
      </w:r>
    </w:p>
    <w:p>
      <w:pPr>
        <w:spacing w:before="0" w:after="0" w:line="360"/>
        <w:ind w:right="0" w:left="0" w:firstLine="7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На рисунке 3.1.6 блок с товарами и услугами повторяется, только меняется контент(изображение, название, описание и стоимость).</w:t>
      </w:r>
    </w:p>
    <w:p>
      <w:pPr>
        <w:spacing w:before="0" w:after="0" w:line="360"/>
        <w:ind w:right="0" w:left="0" w:firstLine="7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object w:dxaOrig="8422" w:dyaOrig="4717">
          <v:rect xmlns:o="urn:schemas-microsoft-com:office:office" xmlns:v="urn:schemas-microsoft-com:vml" id="rectole0000000021" style="width:421.100000pt;height:235.8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Рисунок 3.1.7. Код товары и услуги(Less).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0" w:line="360"/>
        <w:ind w:right="0" w:left="0" w:firstLine="852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В секции товары и услуги присутствует кнопка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Заказать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и для того чтобы пользователь мог попасть на страницу товара необходимо указать кнопке адрес страницы товара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0" w:line="360"/>
        <w:ind w:right="0" w:left="0" w:firstLine="852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Далее необходимо реализовать страницу товара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для этого надо созать новый фал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html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и внести контент этой странице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Код страницы товара представлен на Рисунках 3.1.9 - 3.1.10.</w:t>
      </w:r>
    </w:p>
    <w:p>
      <w:pPr>
        <w:spacing w:before="0" w:after="0" w:line="360"/>
        <w:ind w:right="0" w:left="0" w:firstLine="852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object w:dxaOrig="8310" w:dyaOrig="4665">
          <v:rect xmlns:o="urn:schemas-microsoft-com:office:office" xmlns:v="urn:schemas-microsoft-com:vml" id="rectole0000000022" style="width:415.500000pt;height:233.2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Рисунок 3.1.9. Код страницы товара(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HTML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)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object w:dxaOrig="8310" w:dyaOrig="4665">
          <v:rect xmlns:o="urn:schemas-microsoft-com:office:office" xmlns:v="urn:schemas-microsoft-com:vml" id="rectole0000000023" style="width:415.500000pt;height:233.2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Рисунок 3.1.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10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. Код страницы товара(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Less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)</w:t>
      </w:r>
    </w:p>
    <w:p>
      <w:pPr>
        <w:spacing w:before="0" w:after="0" w:line="360"/>
        <w:ind w:right="0" w:left="0" w:firstLine="852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0" w:line="360"/>
        <w:ind w:right="0" w:left="0" w:firstLine="71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После страницы товаров и услуг создаётся секция с выполненными работами. Для реализации был взят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Макет секции Выполненные работы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».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Для реализации этой секции использовался язык HTML, динамический язык стилей Less и Фреймворк Bootstrap. Код выполненные работы предоставлен на Рисунках 3.1.9 - 3.1.10.</w:t>
      </w:r>
    </w:p>
    <w:p>
      <w:pPr>
        <w:spacing w:before="0" w:after="0" w:line="360"/>
        <w:ind w:right="0" w:left="0" w:firstLine="71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object w:dxaOrig="8422" w:dyaOrig="4717">
          <v:rect xmlns:o="urn:schemas-microsoft-com:office:office" xmlns:v="urn:schemas-microsoft-com:vml" id="rectole0000000024" style="width:421.100000pt;height:235.8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Рисунок 3.1.9. -  Код Выполненные работы(HTML)</w:t>
      </w:r>
    </w:p>
    <w:p>
      <w:pPr>
        <w:spacing w:before="0" w:after="0" w:line="360"/>
        <w:ind w:right="0" w:left="0" w:firstLine="7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Ситуация повторяется, как и с блоками товаров и услуг, только меняется изображение.</w:t>
      </w:r>
    </w:p>
    <w:p>
      <w:pPr>
        <w:spacing w:before="0" w:after="0" w:line="360"/>
        <w:ind w:right="0" w:left="0" w:firstLine="7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object w:dxaOrig="8422" w:dyaOrig="4717">
          <v:rect xmlns:o="urn:schemas-microsoft-com:office:office" xmlns:v="urn:schemas-microsoft-com:vml" id="rectole0000000025" style="width:421.100000pt;height:235.8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Рисунок 3.1.10. -  Код Выполненные работы(Less)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0" w:line="360"/>
        <w:ind w:right="0" w:left="0" w:firstLine="7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После секции выполненые работы реализуется секция преимущества компании. Для реализации этой секции было решено взять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Макет секции Преимущества компании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».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Далее с помощью языка HTML,, динамического языка стилей Less и Фреймворка Bootstrap, была создана секция преимущества компании. Код перимущества компании предоставлен на Рисунках 3. 1. 11 - 3. 1. 12.</w:t>
      </w:r>
    </w:p>
    <w:p>
      <w:pPr>
        <w:spacing w:before="0" w:after="0" w:line="360"/>
        <w:ind w:right="0" w:left="0" w:firstLine="71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object w:dxaOrig="8422" w:dyaOrig="4717">
          <v:rect xmlns:o="urn:schemas-microsoft-com:office:office" xmlns:v="urn:schemas-microsoft-com:vml" id="rectole0000000026" style="width:421.100000pt;height:235.8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Рисунок 3.1.11. - Код преимущества компании(HTML).</w:t>
      </w: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object w:dxaOrig="8422" w:dyaOrig="4717">
          <v:rect xmlns:o="urn:schemas-microsoft-com:office:office" xmlns:v="urn:schemas-microsoft-com:vml" id="rectole0000000027" style="width:421.100000pt;height:235.8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Рисунок 3.1.12. - Код преимущества компании(Less).</w:t>
      </w: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В нижней части веб-сайта находиться секция с отзывами лентов, которые воспользовались услугами компании. Дальше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с помощью языка HTML динамического языка стилей Less и Фреймворка Bootstrap, была создана секция с отзывами клиентов. Код с отзывами клиентов представлен на Рисунках 3.1.13 - 3.1.14.</w:t>
      </w:r>
    </w:p>
    <w:p>
      <w:pPr>
        <w:spacing w:before="0" w:after="0" w:line="360"/>
        <w:ind w:right="0" w:left="0" w:firstLine="7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object w:dxaOrig="8422" w:dyaOrig="4717">
          <v:rect xmlns:o="urn:schemas-microsoft-com:office:office" xmlns:v="urn:schemas-microsoft-com:vml" id="rectole0000000028" style="width:421.100000pt;height:235.8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Рисунок 3.1.13. - Код с отзывами клиентов(HTML)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object w:dxaOrig="8422" w:dyaOrig="4717">
          <v:rect xmlns:o="urn:schemas-microsoft-com:office:office" xmlns:v="urn:schemas-microsoft-com:vml" id="rectole0000000029" style="width:421.100000pt;height:235.8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Рисунок 3.1.13. - Код с отзывами клиентов(Less)</w:t>
      </w:r>
    </w:p>
    <w:p>
      <w:pPr>
        <w:spacing w:before="0" w:after="0" w:line="360"/>
        <w:ind w:right="0" w:left="0" w:firstLine="71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В результате были использованы несколько языков, дополнительная библиотека с фреймворком. За счёт этого был полностью реализован веб-сайт.</w:t>
      </w:r>
    </w:p>
    <w:p>
      <w:pPr>
        <w:spacing w:before="0" w:after="0" w:line="360"/>
        <w:ind w:right="0" w:left="0" w:firstLine="7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В результате данного раздела были описаны действия: создание секции, разработаны динамические стили, добавление веб-приложения для редактирования, создание модального окна и простой удобный интерфейс.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11">
    <w:abstractNumId w:val="48"/>
  </w:num>
  <w:num w:numId="15">
    <w:abstractNumId w:val="42"/>
  </w:num>
  <w:num w:numId="25">
    <w:abstractNumId w:val="36"/>
  </w:num>
  <w:num w:numId="27">
    <w:abstractNumId w:val="30"/>
  </w:num>
  <w:num w:numId="33">
    <w:abstractNumId w:val="24"/>
  </w:num>
  <w:num w:numId="35">
    <w:abstractNumId w:val="18"/>
  </w:num>
  <w:num w:numId="37">
    <w:abstractNumId w:val="12"/>
  </w:num>
  <w:num w:numId="39">
    <w:abstractNumId w:val="6"/>
  </w:num>
  <w:num w:numId="4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numbering.xml" Id="docRId60" Type="http://schemas.openxmlformats.org/officeDocument/2006/relationships/numbering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styles.xml" Id="docRId61" Type="http://schemas.openxmlformats.org/officeDocument/2006/relationships/styles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/Relationships>
</file>