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  <w:r w:rsidRPr="00987347">
        <w:rPr>
          <w:rFonts w:asciiTheme="minorHAnsi" w:eastAsia="Verdana" w:hAnsiTheme="minorHAnsi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987347" w:rsidRDefault="00987347" w:rsidP="00987347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  <w:r w:rsidRPr="00987347">
        <w:rPr>
          <w:rFonts w:asciiTheme="minorHAnsi" w:hAnsiTheme="minorHAnsi"/>
          <w:sz w:val="48"/>
          <w:u w:val="single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701"/>
        <w:gridCol w:w="1701"/>
        <w:gridCol w:w="1134"/>
        <w:gridCol w:w="2866"/>
      </w:tblGrid>
      <w:tr w:rsidR="00A21184" w:rsidRPr="0048603C" w:rsidTr="002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A21184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Control de Versión de Documento Agregado a la versión borrador</w:t>
            </w:r>
          </w:p>
        </w:tc>
      </w:tr>
      <w:tr w:rsidR="00A21184" w:rsidRPr="0048603C" w:rsidTr="002A2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856315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856315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E245B" w:rsidRPr="00856315" w:rsidRDefault="008E245B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Creación de Políticas, Directrices y procedimientos</w:t>
            </w:r>
          </w:p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856315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856315">
              <w:rPr>
                <w:rFonts w:asciiTheme="minorHAnsi" w:eastAsia="Verdana" w:hAnsiTheme="minorHAnsi"/>
                <w:b w:val="0"/>
                <w:sz w:val="22"/>
              </w:rPr>
              <w:t>1.2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56315" w:rsidRPr="00856315" w:rsidRDefault="00856315" w:rsidP="00856315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b/>
                <w:sz w:val="22"/>
                <w:szCs w:val="24"/>
              </w:rPr>
              <w:t xml:space="preserve">Creación de enunciado de </w:t>
            </w:r>
            <w:r w:rsidRPr="00856315">
              <w:rPr>
                <w:rFonts w:asciiTheme="minorHAnsi" w:eastAsia="Verdana" w:hAnsiTheme="minorHAnsi"/>
                <w:b/>
                <w:sz w:val="22"/>
                <w:szCs w:val="24"/>
              </w:rPr>
              <w:t>Herramientas, entorno e Infraestructura</w:t>
            </w:r>
          </w:p>
          <w:p w:rsidR="00856315" w:rsidRPr="00856315" w:rsidRDefault="00856315" w:rsidP="00856315">
            <w:pPr>
              <w:tabs>
                <w:tab w:val="left" w:pos="-4820"/>
              </w:tabs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</w:tbl>
    <w:p w:rsidR="00A21184" w:rsidRPr="008E245B" w:rsidRDefault="00A21184">
      <w:pPr>
        <w:widowControl/>
        <w:spacing w:after="200" w:line="276" w:lineRule="auto"/>
        <w:rPr>
          <w:rFonts w:asciiTheme="minorHAnsi" w:eastAsia="Verdana" w:hAnsiTheme="minorHAnsi"/>
          <w:b/>
          <w:sz w:val="28"/>
        </w:rPr>
      </w:pPr>
      <w:r>
        <w:rPr>
          <w:rFonts w:asciiTheme="minorHAnsi" w:eastAsia="Verdana" w:hAnsiTheme="minorHAnsi"/>
          <w:b/>
          <w:sz w:val="28"/>
          <w:u w:val="single"/>
        </w:rPr>
        <w:br w:type="page"/>
      </w:r>
      <w:bookmarkStart w:id="0" w:name="_GoBack"/>
      <w:bookmarkEnd w:id="0"/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856315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856315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856315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856315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856315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856315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856315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  <w:r w:rsidR="00670106" w:rsidRPr="003225B7">
        <w:rPr>
          <w:rFonts w:asciiTheme="minorHAnsi" w:hAnsiTheme="minorHAnsi"/>
          <w:color w:val="auto"/>
          <w:sz w:val="22"/>
        </w:rPr>
        <w:t xml:space="preserve"> </w:t>
      </w:r>
    </w:p>
    <w:p w:rsidR="00670106" w:rsidRPr="003225B7" w:rsidRDefault="00856315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856315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856315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856315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856315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856315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/>
    </w:p>
    <w:p w:rsidR="00670106" w:rsidRPr="003225B7" w:rsidRDefault="00856315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AD2868" w:rsidRDefault="00856315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856315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856315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856315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856315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856315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856315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856315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856315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856315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Gestión y entrega de Release de Software</w:t>
        </w:r>
      </w:hyperlink>
    </w:p>
    <w:p w:rsidR="00670106" w:rsidRPr="00987347" w:rsidRDefault="00856315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1" w:name="h.gjdgxs" w:colFirst="0" w:colLast="0"/>
      <w:bookmarkEnd w:id="1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2" w:name="h.30j0zll" w:colFirst="0" w:colLast="0"/>
      <w:bookmarkEnd w:id="2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3" w:name="h.1fob9te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4" w:name="h.3znysh7" w:colFirst="0" w:colLast="0"/>
      <w:bookmarkEnd w:id="4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5" w:name="h.2et92p0" w:colFirst="0" w:colLast="0"/>
      <w:bookmarkEnd w:id="5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>demás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7504EA" w:rsidRPr="00987347">
        <w:rPr>
          <w:rFonts w:asciiTheme="minorHAnsi" w:hAnsiTheme="minorHAnsi"/>
          <w:sz w:val="24"/>
          <w:szCs w:val="24"/>
        </w:rPr>
        <w:t xml:space="preserve">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 xml:space="preserve">Construcción de </w:t>
      </w:r>
      <w:proofErr w:type="spellStart"/>
      <w:r w:rsidRPr="00987347">
        <w:rPr>
          <w:rFonts w:asciiTheme="minorHAnsi" w:hAnsiTheme="minorHAnsi"/>
          <w:sz w:val="24"/>
          <w:szCs w:val="24"/>
        </w:rPr>
        <w:t>releases</w:t>
      </w:r>
      <w:proofErr w:type="spellEnd"/>
      <w:r w:rsidRPr="00987347">
        <w:rPr>
          <w:rFonts w:asciiTheme="minorHAnsi" w:hAnsiTheme="minorHAnsi"/>
          <w:sz w:val="24"/>
          <w:szCs w:val="24"/>
        </w:rPr>
        <w:t xml:space="preserve">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856315">
      <w:pPr>
        <w:numPr>
          <w:ilvl w:val="1"/>
          <w:numId w:val="47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6" w:name="h.tyjcwt" w:colFirst="0" w:colLast="0"/>
      <w:bookmarkEnd w:id="6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987347" w:rsidTr="00AB49C1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>l Plan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291543" w:rsidRPr="00987347">
        <w:rPr>
          <w:rFonts w:asciiTheme="minorHAnsi" w:hAnsiTheme="minorHAnsi"/>
          <w:sz w:val="24"/>
          <w:szCs w:val="24"/>
        </w:rPr>
        <w:t xml:space="preserve">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291543" w:rsidRPr="00727823" w:rsidRDefault="00670106" w:rsidP="00856315">
      <w:pPr>
        <w:numPr>
          <w:ilvl w:val="1"/>
          <w:numId w:val="47"/>
        </w:numPr>
        <w:ind w:left="709"/>
        <w:rPr>
          <w:rFonts w:asciiTheme="minorHAnsi" w:eastAsia="Verdana" w:hAnsiTheme="minorHAnsi"/>
          <w:b/>
          <w:sz w:val="24"/>
          <w:szCs w:val="24"/>
        </w:rPr>
      </w:pPr>
      <w:r w:rsidRPr="00727823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7" w:name="h.4d34og8" w:colFirst="0" w:colLast="0"/>
      <w:bookmarkEnd w:id="7"/>
    </w:p>
    <w:tbl>
      <w:tblPr>
        <w:tblStyle w:val="Listaclara"/>
        <w:tblpPr w:leftFromText="141" w:rightFromText="141" w:vertAnchor="text" w:horzAnchor="margin" w:tblpXSpec="center" w:tblpY="215"/>
        <w:tblW w:w="5000" w:type="pct"/>
        <w:tblLook w:val="0620" w:firstRow="1" w:lastRow="0" w:firstColumn="0" w:lastColumn="0" w:noHBand="1" w:noVBand="1"/>
      </w:tblPr>
      <w:tblGrid>
        <w:gridCol w:w="2204"/>
        <w:gridCol w:w="3825"/>
        <w:gridCol w:w="3825"/>
      </w:tblGrid>
      <w:tr w:rsidR="00727823" w:rsidRPr="00987347" w:rsidTr="0072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1118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Funciones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Default="00D8771A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Recomendaciones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Planificación del proyecto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asignado</w:t>
            </w:r>
            <w:r w:rsidRPr="00FA2534">
              <w:rPr>
                <w:rFonts w:asciiTheme="minorHAnsi" w:eastAsia="Verdana" w:hAnsiTheme="minorHAnsi"/>
                <w:sz w:val="24"/>
                <w:szCs w:val="24"/>
              </w:rPr>
              <w:t xml:space="preserve"> en todos sus aspectos, identificando las actividades a realizar, los recursos a poner en juego, los plazos y los costes previstos.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Toma de decisiones necesarias para conocer en todo momento la situación en relación con los objetivos establecidos.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en su proyecto se cumpla con documentar todas las revisiones (entregables) que se entregarán al cliente.</w:t>
            </w:r>
          </w:p>
          <w:p w:rsidR="00727823" w:rsidRPr="00FA2534" w:rsidRDefault="00727823" w:rsidP="00727823">
            <w:pPr>
              <w:pStyle w:val="Prrafodelista"/>
              <w:ind w:left="65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Líder Técnico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Proveer guía y soporte técnica al equipo</w:t>
            </w:r>
          </w:p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Coordinar (no controlar) las tareas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Revisiones de código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los desarrolladores manejen de manera adecuada la herramienta de control de código elegida.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Desarrollador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código en base a requerimientos presentes en documentos de diseño o análisis presentes en tareas asignadas.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pruebas unitarias.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procurar realizar los cambios y revisiones de la manera pactada por todo el equipo.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Analista Funcional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Modelar y Captar los requerimientos del cliente.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de tener un control de versiones de documentos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individuales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 internos (independiente de la versión global del proyecto).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 xml:space="preserve"> funcional y no funcional.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Documentar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</w:tr>
      <w:tr w:rsidR="00727823" w:rsidRPr="00987347" w:rsidTr="00727823">
        <w:trPr>
          <w:trHeight w:val="596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Junta Directiva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Tomar decisiones con respecto a los recursos que se asignará a los proyectos, las nuevas herramientas adquirirán y el rumbo de la empresa de desarrollo de software.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D8771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Proveer a los equipos de proyecto las herramientas e infraestructura necesaria para llevar a cabo adecuadamente el PGCM.</w:t>
            </w:r>
          </w:p>
        </w:tc>
      </w:tr>
    </w:tbl>
    <w:p w:rsidR="00836B49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 xml:space="preserve">Responsabilidades de SCM </w:t>
      </w:r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Alexander Huaman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er Huaman,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Díaz, Alexander Huaman,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Pr="00987347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lastRenderedPageBreak/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Gestión y Entrega de Releases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A2DB3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Pr="00987347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Políticas, Directrices y procedimientos</w:t>
      </w:r>
      <w:bookmarkStart w:id="8" w:name="h.17dp8vu" w:colFirst="0" w:colLast="0"/>
      <w:bookmarkEnd w:id="8"/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  <w:r>
        <w:rPr>
          <w:rFonts w:asciiTheme="minorHAnsi" w:eastAsia="Verdana" w:hAnsiTheme="minorHAnsi"/>
          <w:b/>
          <w:sz w:val="22"/>
          <w:szCs w:val="24"/>
        </w:rPr>
        <w:tab/>
      </w:r>
      <w:r>
        <w:rPr>
          <w:rFonts w:ascii="Verdana" w:eastAsia="Verdana" w:hAnsi="Verdana" w:cs="Verdana"/>
        </w:rPr>
        <w:t>El propósito de estas regulaciones de cambio es garantizar que cada liberación se ajusta a los criterios comúnmente aceptados. Las siguientes normas y procedimientos externos se aplican durante la duración del proyecto:</w:t>
      </w: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693"/>
        <w:gridCol w:w="4992"/>
      </w:tblGrid>
      <w:tr w:rsidR="001D381C" w:rsidTr="001D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5117F" w:rsidRPr="001D381C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</w:pPr>
            <w:r w:rsidRPr="0015117F">
              <w:rPr>
                <w:rFonts w:ascii="Verdana" w:eastAsia="Verdana" w:hAnsi="Verdana" w:cs="Verdana"/>
                <w:color w:val="FFFFFF" w:themeColor="background1"/>
              </w:rPr>
              <w:t xml:space="preserve">Tipo 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(P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O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Política, D: Directiva,</w:t>
            </w:r>
          </w:p>
          <w:p w:rsidR="0015117F" w:rsidRPr="0015117F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color w:val="FFFFFF" w:themeColor="background1"/>
              </w:rPr>
            </w:pP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R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Procedimiento)</w:t>
            </w:r>
          </w:p>
        </w:tc>
        <w:tc>
          <w:tcPr>
            <w:tcW w:w="2693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Regulación</w:t>
            </w:r>
          </w:p>
        </w:tc>
        <w:tc>
          <w:tcPr>
            <w:tcW w:w="4992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Descripción</w:t>
            </w:r>
          </w:p>
        </w:tc>
      </w:tr>
      <w:tr w:rsidR="0015117F" w:rsidTr="001D3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</w:tcBorders>
          </w:tcPr>
          <w:p w:rsidR="0015117F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</w:t>
            </w:r>
            <w:r w:rsidRPr="0015117F">
              <w:rPr>
                <w:rFonts w:ascii="Verdana" w:eastAsia="Verdana" w:hAnsi="Verdana" w:cs="Verdana"/>
              </w:rPr>
              <w:t>anejo de líneas base</w:t>
            </w:r>
          </w:p>
        </w:tc>
        <w:tc>
          <w:tcPr>
            <w:tcW w:w="49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15117F">
              <w:rPr>
                <w:rFonts w:ascii="Verdana" w:eastAsia="Verdana" w:hAnsi="Verdana" w:cs="Verdana"/>
              </w:rPr>
              <w:t>Las líneas base son establecidas por el líder del proyecto. Cada línea base debe etiquetarse, documentando las versiones de los productos que la conforman, y el estado en que se encuentra (ver Líneas Base más adelante).</w:t>
            </w:r>
          </w:p>
          <w:p w:rsidR="0015117F" w:rsidRDefault="0015117F" w:rsidP="001D381C">
            <w:pPr>
              <w:pStyle w:val="Normal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15117F" w:rsidTr="001D3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Uso de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</w:p>
        </w:tc>
        <w:tc>
          <w:tcPr>
            <w:tcW w:w="4992" w:type="dxa"/>
            <w:tcBorders>
              <w:bottom w:val="single" w:sz="4" w:space="0" w:color="auto"/>
            </w:tcBorders>
          </w:tcPr>
          <w:p w:rsidR="001D381C" w:rsidRPr="001B2009" w:rsidRDefault="001D381C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Los proyectos en desarrollo utilizaran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 xml:space="preserve">, un sistema de control distribuido de versiones libre que es un estándar en el desarrollo de aplicaciones open </w:t>
            </w:r>
            <w:proofErr w:type="spellStart"/>
            <w:r>
              <w:rPr>
                <w:rFonts w:ascii="Verdana" w:eastAsia="Verdana" w:hAnsi="Verdana" w:cs="Verdana"/>
              </w:rPr>
              <w:t>source</w:t>
            </w:r>
            <w:proofErr w:type="spellEnd"/>
            <w:r>
              <w:rPr>
                <w:rFonts w:ascii="Verdana" w:eastAsia="Verdana" w:hAnsi="Verdana" w:cs="Verdana"/>
              </w:rPr>
              <w:t xml:space="preserve"> (no limitándose a estas) en el mundo.</w:t>
            </w:r>
          </w:p>
          <w:p w:rsidR="0015117F" w:rsidRDefault="0015117F" w:rsidP="001D381C">
            <w:pPr>
              <w:pStyle w:val="Normal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1D381C" w:rsidTr="001D3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Conservación de versiones de Ítems de Configuración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 conservarán todas las versiones actuales y publicadas anteriormente de los ítems de configuración.</w:t>
            </w:r>
          </w:p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1D381C" w:rsidTr="001D3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AD2868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Integridad de Documentos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AD2868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Cada integrante de un equipo de proyecto o que tenga a cargo una función de la configuración solo debe poder modificar documentos que le competen a su tarea.</w:t>
            </w:r>
          </w:p>
        </w:tc>
      </w:tr>
      <w:tr w:rsidR="00AD2868" w:rsidTr="001D3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68" w:rsidRDefault="00AD2868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AD2868" w:rsidRDefault="00AD2868" w:rsidP="00AD2868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de Colaboración en un proyecto GIT (Código)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Se debe seguir el </w:t>
            </w:r>
            <w:proofErr w:type="spellStart"/>
            <w:r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 planteado y acordado en la guía del desarrollador. Extracto: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u w:val="single"/>
              </w:rPr>
              <w:t xml:space="preserve">Estructura de ramas </w:t>
            </w:r>
            <w:proofErr w:type="spellStart"/>
            <w:r w:rsidRPr="00AD2868">
              <w:rPr>
                <w:rFonts w:ascii="Verdana" w:eastAsia="Verdana" w:hAnsi="Verdana" w:cs="Verdana"/>
                <w:u w:val="single"/>
              </w:rPr>
              <w:t>git</w:t>
            </w:r>
            <w:proofErr w:type="spellEnd"/>
            <w:r w:rsidRPr="00AD2868">
              <w:rPr>
                <w:rFonts w:ascii="Verdana" w:eastAsia="Verdana" w:hAnsi="Verdana" w:cs="Verdana"/>
                <w:u w:val="single"/>
              </w:rPr>
              <w:t>:</w:t>
            </w:r>
            <w:r w:rsidRPr="00AD2868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(Gráfico 1ª)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Master: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Rama de la versió</w:t>
            </w:r>
            <w:r>
              <w:rPr>
                <w:rFonts w:ascii="Verdana" w:eastAsia="Verdana" w:hAnsi="Verdana" w:cs="Verdana"/>
              </w:rPr>
              <w:t xml:space="preserve">n que esta lista para el </w:t>
            </w:r>
            <w:proofErr w:type="spellStart"/>
            <w:r>
              <w:rPr>
                <w:rFonts w:ascii="Verdana" w:eastAsia="Verdana" w:hAnsi="Verdana" w:cs="Verdana"/>
              </w:rPr>
              <w:t>deploy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, todo </w:t>
            </w:r>
            <w:r>
              <w:rPr>
                <w:rFonts w:ascii="Verdana" w:eastAsia="Verdana" w:hAnsi="Verdana" w:cs="Verdana"/>
              </w:rPr>
              <w:t>lo de esta rama ha sido revisado y validado</w:t>
            </w:r>
            <w:r w:rsidRPr="00AD2868">
              <w:rPr>
                <w:rFonts w:ascii="Verdana" w:eastAsia="Verdana" w:hAnsi="Verdana" w:cs="Verdana"/>
              </w:rPr>
              <w:t xml:space="preserve"> por </w:t>
            </w:r>
            <w:r>
              <w:rPr>
                <w:rFonts w:ascii="Verdana" w:eastAsia="Verdana" w:hAnsi="Verdana" w:cs="Verdana"/>
              </w:rPr>
              <w:t>el PM.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AD2868">
              <w:rPr>
                <w:rFonts w:ascii="Verdana" w:eastAsia="Verdana" w:hAnsi="Verdana" w:cs="Verdana"/>
                <w:b/>
              </w:rPr>
              <w:t>Develop</w:t>
            </w:r>
            <w:proofErr w:type="spellEnd"/>
            <w:r w:rsidRPr="00AD2868">
              <w:rPr>
                <w:rFonts w:ascii="Verdana" w:eastAsia="Verdana" w:hAnsi="Verdana" w:cs="Verdana"/>
                <w:b/>
              </w:rPr>
              <w:t>:</w:t>
            </w:r>
            <w:r w:rsidRPr="00AD2868">
              <w:rPr>
                <w:rFonts w:ascii="Verdana" w:eastAsia="Verdana" w:hAnsi="Verdana" w:cs="Verdana"/>
              </w:rPr>
              <w:t xml:space="preserve"> Rama de la versión en la que se </w:t>
            </w:r>
            <w:r>
              <w:rPr>
                <w:rFonts w:ascii="Verdana" w:eastAsia="Verdana" w:hAnsi="Verdana" w:cs="Verdana"/>
              </w:rPr>
              <w:t>junta el trabajo</w:t>
            </w:r>
            <w:r w:rsidRPr="00AD2868">
              <w:rPr>
                <w:rFonts w:ascii="Verdana" w:eastAsia="Verdana" w:hAnsi="Verdana" w:cs="Verdana"/>
              </w:rPr>
              <w:t xml:space="preserve"> de todos los avances de las tareas designadas (ramas de trabajo). El propósito de esta rama es testear todos los avances de manera conjunta para evitar mal funcionamiento por conflicto.</w:t>
            </w:r>
          </w:p>
          <w:p w:rsid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Ramas de Trabajo: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(</w:t>
            </w:r>
            <w:proofErr w:type="spellStart"/>
            <w:r w:rsidRPr="00AD2868">
              <w:rPr>
                <w:rFonts w:ascii="Verdana" w:eastAsia="Verdana" w:hAnsi="Verdana" w:cs="Verdana"/>
              </w:rPr>
              <w:t>Branch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X</w:t>
            </w:r>
            <w:proofErr w:type="gramStart"/>
            <w:r w:rsidRPr="00AD2868">
              <w:rPr>
                <w:rFonts w:ascii="Verdana" w:eastAsia="Verdana" w:hAnsi="Verdana" w:cs="Verdana"/>
              </w:rPr>
              <w:t>,Y,Z</w:t>
            </w:r>
            <w:proofErr w:type="gramEnd"/>
            <w:r w:rsidRPr="00AD2868">
              <w:rPr>
                <w:rFonts w:ascii="Verdana" w:eastAsia="Verdana" w:hAnsi="Verdana" w:cs="Verdana"/>
              </w:rPr>
              <w:t xml:space="preserve"> en el gráfico</w:t>
            </w:r>
            <w:r>
              <w:rPr>
                <w:rFonts w:ascii="Verdana" w:eastAsia="Verdana" w:hAnsi="Verdana" w:cs="Verdana"/>
              </w:rPr>
              <w:t xml:space="preserve"> 1A</w:t>
            </w:r>
            <w:r w:rsidRPr="00AD2868">
              <w:rPr>
                <w:rFonts w:ascii="Verdana" w:eastAsia="Verdana" w:hAnsi="Verdana" w:cs="Verdana"/>
              </w:rPr>
              <w:t xml:space="preserve">): Rama de la versión en la que vamos guardando y probando (sin riesgo de corromper la versión principal) nuestro avance con respecto a una tarea designada. En este tipo de </w:t>
            </w:r>
            <w:proofErr w:type="spellStart"/>
            <w:r w:rsidRPr="00AD2868">
              <w:rPr>
                <w:rFonts w:ascii="Verdana" w:eastAsia="Verdana" w:hAnsi="Verdana" w:cs="Verdana"/>
              </w:rPr>
              <w:t>branch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, los </w:t>
            </w:r>
            <w:proofErr w:type="spellStart"/>
            <w:r w:rsidRPr="00AD2868">
              <w:rPr>
                <w:rFonts w:ascii="Verdana" w:eastAsia="Verdana" w:hAnsi="Verdana" w:cs="Verdana"/>
              </w:rPr>
              <w:t>commits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son constantes puesto que nadie está libre a perdida de información en un dispositivo local.</w:t>
            </w:r>
          </w:p>
        </w:tc>
      </w:tr>
    </w:tbl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P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232B8F7" wp14:editId="1EEECD6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62375" cy="316928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sz w:val="22"/>
          <w:szCs w:val="24"/>
        </w:rPr>
        <w:t>Gráfico 1A</w:t>
      </w:r>
    </w:p>
    <w:p w:rsidR="00AD2868" w:rsidRPr="00DE334E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9" w:name="h.3rdcrjn" w:colFirst="0" w:colLast="0"/>
      <w:bookmarkEnd w:id="9"/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856315" w:rsidRPr="00A86232" w:rsidRDefault="00856315" w:rsidP="00856315">
      <w:pPr>
        <w:pStyle w:val="Prrafodelista"/>
        <w:tabs>
          <w:tab w:val="left" w:pos="567"/>
        </w:tabs>
        <w:ind w:left="567"/>
        <w:rPr>
          <w:rFonts w:ascii="Verdana" w:eastAsia="Verdana" w:hAnsi="Verdana" w:cs="Verdana"/>
          <w:b/>
        </w:rPr>
      </w:pPr>
      <w:r w:rsidRPr="00A86232">
        <w:rPr>
          <w:rFonts w:ascii="Verdana" w:eastAsia="Verdana" w:hAnsi="Verdana" w:cs="Verdana"/>
        </w:rPr>
        <w:t>En esta sección se describe las herramientas usadas y el entorno que nos permitirán las actividades de la gestión de la configuración y mantenimiento de los artefactos del proyecto.</w:t>
      </w:r>
    </w:p>
    <w:p w:rsidR="00856315" w:rsidRDefault="00856315" w:rsidP="00856315">
      <w:pPr>
        <w:pStyle w:val="Normal1"/>
        <w:jc w:val="both"/>
        <w:rPr>
          <w:rFonts w:ascii="Verdana" w:eastAsia="Verdana" w:hAnsi="Verdana" w:cs="Verdana"/>
          <w:b/>
        </w:rPr>
      </w:pPr>
      <w:bookmarkStart w:id="10" w:name="_Toc356034764"/>
      <w:bookmarkStart w:id="11" w:name="_Toc360874139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 w:rsidRPr="00F17D7F">
        <w:rPr>
          <w:rFonts w:ascii="Verdana" w:eastAsia="Verdana" w:hAnsi="Verdana" w:cs="Verdana"/>
          <w:b/>
        </w:rPr>
        <w:t>Herramientas</w:t>
      </w:r>
      <w:bookmarkEnd w:id="10"/>
      <w:bookmarkEnd w:id="11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>En el presente proyecto hacemos uso de software que dará soporte a la gestión de versiones de todos los ítems.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 w:rsidRPr="00F17D7F">
        <w:rPr>
          <w:rFonts w:ascii="Verdana" w:eastAsia="Verdana" w:hAnsi="Verdana" w:cs="Verdana"/>
          <w:b/>
        </w:rPr>
        <w:t>Git</w:t>
      </w:r>
      <w:proofErr w:type="spellEnd"/>
      <w:r w:rsidRPr="00F17D7F">
        <w:rPr>
          <w:rFonts w:ascii="Verdana" w:eastAsia="Verdana" w:hAnsi="Verdana" w:cs="Verdana"/>
          <w:b/>
        </w:rPr>
        <w:t>: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 xml:space="preserve">Es un sistema de control de versiones multiplataforma, distribuido para desarrolladores de software. Está implementado principalmente en lenguaje </w:t>
      </w:r>
      <w:r>
        <w:rPr>
          <w:rFonts w:ascii="Verdana" w:eastAsia="Verdana" w:hAnsi="Verdana" w:cs="Verdana"/>
        </w:rPr>
        <w:t>C/C++.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 w:rsidRPr="00F17D7F">
        <w:rPr>
          <w:rFonts w:ascii="Verdana" w:eastAsia="Verdana" w:hAnsi="Verdana" w:cs="Verdana"/>
          <w:b/>
        </w:rPr>
        <w:t>Git-Hub</w:t>
      </w:r>
      <w:proofErr w:type="spellEnd"/>
      <w:r w:rsidRPr="00F17D7F">
        <w:rPr>
          <w:rFonts w:ascii="Verdana" w:eastAsia="Verdana" w:hAnsi="Verdana" w:cs="Verdana"/>
          <w:b/>
        </w:rPr>
        <w:t xml:space="preserve">: </w:t>
      </w:r>
    </w:p>
    <w:p w:rsidR="00856315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Es un servicio basado en </w:t>
      </w:r>
      <w:proofErr w:type="spellStart"/>
      <w:r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 que proporciona repositorios gratuitos y privados en la nube, extensión a las funcionalidades del </w:t>
      </w:r>
      <w:proofErr w:type="spellStart"/>
      <w:r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Pull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Request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Issues</w:t>
      </w:r>
      <w:proofErr w:type="spellEnd"/>
      <w:r>
        <w:rPr>
          <w:rFonts w:ascii="Verdana" w:eastAsia="Verdana" w:hAnsi="Verdana" w:cs="Verdana"/>
        </w:rPr>
        <w:t>), integración con otros servicios de terceros (</w:t>
      </w:r>
      <w:proofErr w:type="spellStart"/>
      <w:r>
        <w:rPr>
          <w:rFonts w:ascii="Verdana" w:eastAsia="Verdana" w:hAnsi="Verdana" w:cs="Verdana"/>
        </w:rPr>
        <w:t>Ejem</w:t>
      </w:r>
      <w:proofErr w:type="spellEnd"/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Jenkis</w:t>
      </w:r>
      <w:proofErr w:type="spellEnd"/>
      <w:r>
        <w:rPr>
          <w:rFonts w:ascii="Verdana" w:eastAsia="Verdana" w:hAnsi="Verdana" w:cs="Verdana"/>
        </w:rPr>
        <w:t xml:space="preserve"> para </w:t>
      </w:r>
      <w:proofErr w:type="spellStart"/>
      <w:r>
        <w:rPr>
          <w:rFonts w:ascii="Verdana" w:eastAsia="Verdana" w:hAnsi="Verdana" w:cs="Verdana"/>
        </w:rPr>
        <w:t>testing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automatico</w:t>
      </w:r>
      <w:proofErr w:type="spellEnd"/>
      <w:r>
        <w:rPr>
          <w:rFonts w:ascii="Verdana" w:eastAsia="Verdana" w:hAnsi="Verdana" w:cs="Verdana"/>
        </w:rPr>
        <w:t>) y una interfaz gráfica</w:t>
      </w:r>
      <w:r w:rsidRPr="00F17D7F">
        <w:rPr>
          <w:rFonts w:ascii="Verdana" w:eastAsia="Verdana" w:hAnsi="Verdana" w:cs="Verdana"/>
        </w:rPr>
        <w:t xml:space="preserve"> que proporciona una interfaz amigable para Windows, Linux y Mac con menús contextuales que permiten la administración del espacio de trabajo de cada integrante del equipo.</w:t>
      </w:r>
      <w:r>
        <w:rPr>
          <w:rFonts w:ascii="Verdana" w:eastAsia="Verdana" w:hAnsi="Verdana" w:cs="Verdana"/>
        </w:rPr>
        <w:t xml:space="preserve"> Así como, seguridad con </w:t>
      </w:r>
      <w:proofErr w:type="spellStart"/>
      <w:r>
        <w:rPr>
          <w:rFonts w:ascii="Verdana" w:eastAsia="Verdana" w:hAnsi="Verdana" w:cs="Verdana"/>
        </w:rPr>
        <w:t>ssh</w:t>
      </w:r>
      <w:proofErr w:type="spellEnd"/>
      <w:r>
        <w:rPr>
          <w:rFonts w:ascii="Verdana" w:eastAsia="Verdana" w:hAnsi="Verdana" w:cs="Verdana"/>
        </w:rPr>
        <w:t xml:space="preserve"> para la transmisión de datos.</w:t>
      </w:r>
    </w:p>
    <w:p w:rsidR="00D8771A" w:rsidRPr="00856315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  <w:lang w:val="es-ES"/>
        </w:rPr>
      </w:pPr>
    </w:p>
    <w:p w:rsidR="00D8771A" w:rsidRDefault="00856315" w:rsidP="00856315">
      <w:pPr>
        <w:tabs>
          <w:tab w:val="left" w:pos="-4820"/>
        </w:tabs>
        <w:ind w:left="709"/>
        <w:jc w:val="center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4"/>
          <w:szCs w:val="24"/>
        </w:rPr>
        <w:drawing>
          <wp:inline distT="0" distB="0" distL="0" distR="0" wp14:anchorId="48E41AA5" wp14:editId="71DF0C5F">
            <wp:extent cx="2924175" cy="158435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-mac-ap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86" cy="15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1"/>
          <w:numId w:val="47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Calendario o cronograma</w:t>
      </w:r>
    </w:p>
    <w:p w:rsidR="00D8771A" w:rsidRPr="00DE334E" w:rsidRDefault="00D8771A" w:rsidP="00D8771A">
      <w:pPr>
        <w:ind w:left="284"/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</w:rPr>
        <w:drawing>
          <wp:inline distT="0" distB="0" distL="0" distR="0" wp14:anchorId="094B0326" wp14:editId="1DC47384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0B1871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 w:val="22"/>
          <w:szCs w:val="24"/>
        </w:rPr>
      </w:pPr>
      <w:bookmarkStart w:id="12" w:name="h.26in1rg" w:colFirst="0" w:colLast="0"/>
      <w:bookmarkEnd w:id="12"/>
      <w:r w:rsidRPr="000B1871">
        <w:rPr>
          <w:rFonts w:asciiTheme="minorHAnsi" w:eastAsia="Verdana" w:hAnsiTheme="minorHAnsi"/>
          <w:i/>
          <w:sz w:val="22"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3" w:name="h.lnxbz9" w:colFirst="0" w:colLast="0"/>
      <w:bookmarkEnd w:id="13"/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Identificación de la configuración</w:t>
      </w:r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i/>
          <w:sz w:val="22"/>
          <w:szCs w:val="24"/>
          <w:u w:val="single"/>
        </w:rPr>
      </w:pPr>
      <w:bookmarkStart w:id="14" w:name="h.35nkun2" w:colFirst="0" w:colLast="0"/>
      <w:bookmarkEnd w:id="14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Identificación de los ítems de configuración</w:t>
      </w:r>
      <w:bookmarkStart w:id="15" w:name="h.1ksv4uv" w:colFirst="0" w:colLast="0"/>
      <w:bookmarkEnd w:id="15"/>
    </w:p>
    <w:p w:rsidR="00B326CE" w:rsidRPr="003C1916" w:rsidRDefault="00B326CE" w:rsidP="00B326CE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3C1916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Nomenclatura de los </w:t>
      </w:r>
      <w:r w:rsidR="00B326CE" w:rsidRPr="003C1916">
        <w:rPr>
          <w:rFonts w:asciiTheme="minorHAnsi" w:eastAsia="Verdana" w:hAnsiTheme="minorHAnsi"/>
          <w:i/>
          <w:sz w:val="22"/>
          <w:szCs w:val="24"/>
          <w:u w:val="single"/>
        </w:rPr>
        <w:t>ítems</w:t>
      </w: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 de configuración</w:t>
      </w:r>
      <w:bookmarkStart w:id="16" w:name="h.44sinio" w:colFirst="0" w:colLast="0"/>
      <w:bookmarkEnd w:id="16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7" w:name="h.2jxsxqh" w:colFirst="0" w:colLast="0"/>
      <w:bookmarkEnd w:id="17"/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bookmarkStart w:id="18" w:name="h.1y810tw" w:colFirst="0" w:colLast="0"/>
      <w:bookmarkEnd w:id="18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9" w:name="h.4i7ojhp" w:colFirst="0" w:colLast="0"/>
      <w:bookmarkEnd w:id="19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20" w:name="h.2xcytpi" w:colFirst="0" w:colLast="0"/>
      <w:bookmarkEnd w:id="20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21" w:name="h.1ci93xb" w:colFirst="0" w:colLast="0"/>
      <w:bookmarkEnd w:id="21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Gestión y Entrega de Releases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430" w:rsidRDefault="00A97430" w:rsidP="00670106">
      <w:r>
        <w:separator/>
      </w:r>
    </w:p>
  </w:endnote>
  <w:endnote w:type="continuationSeparator" w:id="0">
    <w:p w:rsidR="00A97430" w:rsidRDefault="00A97430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8A" w:rsidRPr="00670106" w:rsidRDefault="00F67F8A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0C9B8" wp14:editId="4087568F">
              <wp:simplePos x="0" y="0"/>
              <wp:positionH relativeFrom="column">
                <wp:posOffset>13335</wp:posOffset>
              </wp:positionH>
              <wp:positionV relativeFrom="paragraph">
                <wp:posOffset>-30480</wp:posOffset>
              </wp:positionV>
              <wp:extent cx="6038850" cy="1"/>
              <wp:effectExtent l="0" t="0" r="19050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1368D5" id="13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    </w:pict>
        </mc:Fallback>
      </mc:AlternateContent>
    </w:r>
    <w:r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856315">
      <w:rPr>
        <w:noProof/>
      </w:rPr>
      <w:t>1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85631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430" w:rsidRDefault="00A97430" w:rsidP="00670106">
      <w:r>
        <w:separator/>
      </w:r>
    </w:p>
  </w:footnote>
  <w:footnote w:type="continuationSeparator" w:id="0">
    <w:p w:rsidR="00A97430" w:rsidRDefault="00A97430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AA6"/>
    <w:multiLevelType w:val="hybridMultilevel"/>
    <w:tmpl w:val="F4063E2E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2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2D24862"/>
    <w:multiLevelType w:val="hybridMultilevel"/>
    <w:tmpl w:val="2864D2F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17041"/>
    <w:multiLevelType w:val="hybridMultilevel"/>
    <w:tmpl w:val="54F6C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3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768E0"/>
    <w:multiLevelType w:val="hybridMultilevel"/>
    <w:tmpl w:val="36F6D85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5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2E357401"/>
    <w:multiLevelType w:val="hybridMultilevel"/>
    <w:tmpl w:val="307A0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5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6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7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8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9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0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3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8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9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41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2">
    <w:nsid w:val="74537083"/>
    <w:multiLevelType w:val="hybridMultilevel"/>
    <w:tmpl w:val="1D605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83A1F"/>
    <w:multiLevelType w:val="hybridMultilevel"/>
    <w:tmpl w:val="F81A9C46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4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2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40"/>
  </w:num>
  <w:num w:numId="7">
    <w:abstractNumId w:val="12"/>
  </w:num>
  <w:num w:numId="8">
    <w:abstractNumId w:val="38"/>
  </w:num>
  <w:num w:numId="9">
    <w:abstractNumId w:val="35"/>
  </w:num>
  <w:num w:numId="10">
    <w:abstractNumId w:val="25"/>
  </w:num>
  <w:num w:numId="11">
    <w:abstractNumId w:val="24"/>
  </w:num>
  <w:num w:numId="12">
    <w:abstractNumId w:val="33"/>
  </w:num>
  <w:num w:numId="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3"/>
  </w:num>
  <w:num w:numId="16">
    <w:abstractNumId w:val="4"/>
  </w:num>
  <w:num w:numId="17">
    <w:abstractNumId w:val="15"/>
  </w:num>
  <w:num w:numId="18">
    <w:abstractNumId w:val="28"/>
  </w:num>
  <w:num w:numId="19">
    <w:abstractNumId w:val="34"/>
  </w:num>
  <w:num w:numId="20">
    <w:abstractNumId w:val="8"/>
  </w:num>
  <w:num w:numId="21">
    <w:abstractNumId w:val="41"/>
  </w:num>
  <w:num w:numId="22">
    <w:abstractNumId w:val="26"/>
  </w:num>
  <w:num w:numId="23">
    <w:abstractNumId w:val="13"/>
  </w:num>
  <w:num w:numId="24">
    <w:abstractNumId w:val="30"/>
  </w:num>
  <w:num w:numId="25">
    <w:abstractNumId w:val="39"/>
  </w:num>
  <w:num w:numId="26">
    <w:abstractNumId w:val="1"/>
  </w:num>
  <w:num w:numId="27">
    <w:abstractNumId w:val="19"/>
  </w:num>
  <w:num w:numId="28">
    <w:abstractNumId w:val="37"/>
  </w:num>
  <w:num w:numId="29">
    <w:abstractNumId w:val="45"/>
  </w:num>
  <w:num w:numId="30">
    <w:abstractNumId w:val="6"/>
  </w:num>
  <w:num w:numId="31">
    <w:abstractNumId w:val="21"/>
  </w:num>
  <w:num w:numId="32">
    <w:abstractNumId w:val="2"/>
  </w:num>
  <w:num w:numId="33">
    <w:abstractNumId w:val="11"/>
  </w:num>
  <w:num w:numId="34">
    <w:abstractNumId w:val="17"/>
  </w:num>
  <w:num w:numId="35">
    <w:abstractNumId w:val="9"/>
  </w:num>
  <w:num w:numId="36">
    <w:abstractNumId w:val="44"/>
  </w:num>
  <w:num w:numId="37">
    <w:abstractNumId w:val="3"/>
  </w:num>
  <w:num w:numId="38">
    <w:abstractNumId w:val="31"/>
  </w:num>
  <w:num w:numId="39">
    <w:abstractNumId w:val="36"/>
  </w:num>
  <w:num w:numId="40">
    <w:abstractNumId w:val="0"/>
  </w:num>
  <w:num w:numId="41">
    <w:abstractNumId w:val="43"/>
  </w:num>
  <w:num w:numId="42">
    <w:abstractNumId w:val="14"/>
  </w:num>
  <w:num w:numId="43">
    <w:abstractNumId w:val="18"/>
  </w:num>
  <w:num w:numId="44">
    <w:abstractNumId w:val="10"/>
  </w:num>
  <w:num w:numId="45">
    <w:abstractNumId w:val="42"/>
  </w:num>
  <w:num w:numId="46">
    <w:abstractNumId w:val="7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2C"/>
    <w:rsid w:val="000165FE"/>
    <w:rsid w:val="000278EB"/>
    <w:rsid w:val="000B1871"/>
    <w:rsid w:val="0015117F"/>
    <w:rsid w:val="001A18AB"/>
    <w:rsid w:val="001D381C"/>
    <w:rsid w:val="0027134C"/>
    <w:rsid w:val="00286C07"/>
    <w:rsid w:val="00291543"/>
    <w:rsid w:val="003225B7"/>
    <w:rsid w:val="003B4DB4"/>
    <w:rsid w:val="003C1916"/>
    <w:rsid w:val="005F15ED"/>
    <w:rsid w:val="00670106"/>
    <w:rsid w:val="00727823"/>
    <w:rsid w:val="00733F0D"/>
    <w:rsid w:val="007504EA"/>
    <w:rsid w:val="00834722"/>
    <w:rsid w:val="00836B49"/>
    <w:rsid w:val="00856315"/>
    <w:rsid w:val="008E1045"/>
    <w:rsid w:val="008E245B"/>
    <w:rsid w:val="00987347"/>
    <w:rsid w:val="009B2C12"/>
    <w:rsid w:val="00A21184"/>
    <w:rsid w:val="00A9602C"/>
    <w:rsid w:val="00A97430"/>
    <w:rsid w:val="00AD2868"/>
    <w:rsid w:val="00AE3606"/>
    <w:rsid w:val="00B326CE"/>
    <w:rsid w:val="00BA2DB3"/>
    <w:rsid w:val="00C56174"/>
    <w:rsid w:val="00D8771A"/>
    <w:rsid w:val="00DE334E"/>
    <w:rsid w:val="00EA2B5F"/>
    <w:rsid w:val="00F67F8A"/>
    <w:rsid w:val="00FA2534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1974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Diomedes</cp:lastModifiedBy>
  <cp:revision>19</cp:revision>
  <dcterms:created xsi:type="dcterms:W3CDTF">2014-04-15T02:56:00Z</dcterms:created>
  <dcterms:modified xsi:type="dcterms:W3CDTF">2014-04-16T16:21:00Z</dcterms:modified>
</cp:coreProperties>
</file>