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C56174" w:rsidRDefault="00670106" w:rsidP="00670106">
      <w:pPr>
        <w:tabs>
          <w:tab w:val="center" w:pos="4320"/>
          <w:tab w:val="left" w:pos="5529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  <w:r w:rsidRPr="00C56174">
        <w:rPr>
          <w:rFonts w:eastAsia="Verdana"/>
          <w:sz w:val="72"/>
        </w:rPr>
        <w:t>Plan de Gestión de la Configuración y Mantenimiento</w:t>
      </w: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</w:p>
    <w:p w:rsidR="00670106" w:rsidRPr="00C56174" w:rsidRDefault="00670106" w:rsidP="00670106">
      <w:pPr>
        <w:tabs>
          <w:tab w:val="left" w:pos="284"/>
        </w:tabs>
        <w:jc w:val="center"/>
        <w:rPr>
          <w:sz w:val="48"/>
          <w:u w:val="single"/>
        </w:rPr>
      </w:pPr>
    </w:p>
    <w:p w:rsidR="00670106" w:rsidRPr="00C56174" w:rsidRDefault="00670106" w:rsidP="00670106">
      <w:pPr>
        <w:tabs>
          <w:tab w:val="left" w:pos="284"/>
        </w:tabs>
        <w:jc w:val="center"/>
        <w:rPr>
          <w:sz w:val="48"/>
          <w:u w:val="single"/>
        </w:rPr>
      </w:pPr>
      <w:r w:rsidRPr="00C56174">
        <w:rPr>
          <w:sz w:val="48"/>
          <w:u w:val="single"/>
        </w:rPr>
        <w:t>Proyecto SRO</w:t>
      </w:r>
    </w:p>
    <w:p w:rsidR="00670106" w:rsidRPr="00C56174" w:rsidRDefault="00670106" w:rsidP="00670106"/>
    <w:p w:rsidR="00670106" w:rsidRPr="00C56174" w:rsidRDefault="00670106" w:rsidP="00670106">
      <w:r w:rsidRPr="00C56174">
        <w:br w:type="page"/>
      </w: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  <w:r w:rsidRPr="00C56174">
        <w:rPr>
          <w:rFonts w:eastAsia="Verdana"/>
          <w:b/>
          <w:sz w:val="24"/>
          <w:u w:val="single"/>
        </w:rPr>
        <w:lastRenderedPageBreak/>
        <w:t>INDICE</w:t>
      </w: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</w:p>
    <w:p w:rsidR="00670106" w:rsidRPr="00C56174" w:rsidRDefault="00733F0D" w:rsidP="00670106">
      <w:pPr>
        <w:tabs>
          <w:tab w:val="right" w:pos="9628"/>
        </w:tabs>
        <w:spacing w:before="60" w:after="60"/>
        <w:rPr>
          <w:color w:val="auto"/>
        </w:rPr>
      </w:pPr>
      <w:hyperlink w:anchor="h.gjdgxs">
        <w:r w:rsidR="00670106" w:rsidRPr="00C56174">
          <w:rPr>
            <w:rFonts w:eastAsia="Verdana"/>
            <w:b/>
            <w:smallCaps/>
            <w:color w:val="auto"/>
            <w:u w:val="single"/>
          </w:rPr>
          <w:t>Introducción a la Guía de SCMP</w:t>
        </w:r>
      </w:hyperlink>
    </w:p>
    <w:p w:rsidR="00670106" w:rsidRPr="00C56174" w:rsidRDefault="00733F0D" w:rsidP="00670106">
      <w:pPr>
        <w:tabs>
          <w:tab w:val="right" w:pos="9628"/>
        </w:tabs>
        <w:spacing w:before="60" w:after="60"/>
        <w:rPr>
          <w:color w:val="auto"/>
        </w:rPr>
      </w:pPr>
      <w:hyperlink w:anchor="h.30j0zll">
        <w:r w:rsidR="00670106" w:rsidRPr="00C56174">
          <w:rPr>
            <w:rFonts w:eastAsia="Verdana"/>
            <w:b/>
            <w:smallCaps/>
            <w:color w:val="auto"/>
            <w:u w:val="single"/>
          </w:rPr>
          <w:t>1.</w:t>
        </w:r>
      </w:hyperlink>
      <w:r w:rsidR="00670106" w:rsidRPr="00C56174">
        <w:t xml:space="preserve"> </w:t>
      </w:r>
      <w:hyperlink w:anchor="h.30j0zll">
        <w:r w:rsidR="00670106" w:rsidRPr="00C56174">
          <w:rPr>
            <w:rFonts w:eastAsia="Verdana"/>
            <w:b/>
            <w:smallCaps/>
            <w:color w:val="auto"/>
            <w:u w:val="single"/>
          </w:rPr>
          <w:t>Introducción</w:t>
        </w:r>
      </w:hyperlink>
    </w:p>
    <w:p w:rsidR="00670106" w:rsidRPr="00C56174" w:rsidRDefault="00733F0D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1fob9te">
        <w:r w:rsidR="00670106" w:rsidRPr="00C56174">
          <w:rPr>
            <w:rFonts w:eastAsia="Verdana"/>
            <w:color w:val="auto"/>
            <w:u w:val="single"/>
          </w:rPr>
          <w:t>1.1.</w:t>
        </w:r>
      </w:hyperlink>
      <w:r w:rsidR="00670106" w:rsidRPr="00C56174">
        <w:t xml:space="preserve"> </w:t>
      </w:r>
      <w:hyperlink w:anchor="h.1fob9te">
        <w:r w:rsidR="00670106" w:rsidRPr="00C56174">
          <w:rPr>
            <w:rFonts w:eastAsia="Verdana"/>
            <w:color w:val="auto"/>
            <w:u w:val="single"/>
          </w:rPr>
          <w:t>Propósito</w:t>
        </w:r>
      </w:hyperlink>
      <w:hyperlink w:anchor="h.1fob9te"/>
    </w:p>
    <w:p w:rsidR="00670106" w:rsidRPr="00C56174" w:rsidRDefault="00733F0D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3znysh7">
        <w:r w:rsidR="00670106" w:rsidRPr="00C56174">
          <w:rPr>
            <w:rFonts w:eastAsia="Verdana"/>
            <w:color w:val="auto"/>
            <w:u w:val="single"/>
          </w:rPr>
          <w:t>1.2.</w:t>
        </w:r>
      </w:hyperlink>
      <w:r w:rsidR="00670106" w:rsidRPr="00C56174">
        <w:t xml:space="preserve"> </w:t>
      </w:r>
      <w:hyperlink w:anchor="h.3znysh7">
        <w:r w:rsidR="00670106" w:rsidRPr="00C56174">
          <w:rPr>
            <w:rFonts w:eastAsia="Verdana"/>
            <w:color w:val="auto"/>
            <w:u w:val="single"/>
          </w:rPr>
          <w:t>Alcance</w:t>
        </w:r>
      </w:hyperlink>
      <w:hyperlink w:anchor="h.3znysh7"/>
    </w:p>
    <w:p w:rsidR="00670106" w:rsidRPr="00C56174" w:rsidRDefault="00733F0D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2et92p0">
        <w:r w:rsidR="00670106" w:rsidRPr="00C56174">
          <w:rPr>
            <w:rFonts w:eastAsia="Verdana"/>
            <w:color w:val="auto"/>
            <w:u w:val="single"/>
          </w:rPr>
          <w:t>1.3.</w:t>
        </w:r>
      </w:hyperlink>
      <w:r w:rsidR="00670106" w:rsidRPr="00C56174">
        <w:t xml:space="preserve"> </w:t>
      </w:r>
      <w:hyperlink w:anchor="h.2et92p0">
        <w:r w:rsidR="00670106" w:rsidRPr="00C56174">
          <w:rPr>
            <w:rFonts w:eastAsia="Verdana"/>
            <w:color w:val="auto"/>
            <w:u w:val="single"/>
          </w:rPr>
          <w:t>Definiciones</w:t>
        </w:r>
      </w:hyperlink>
      <w:hyperlink w:anchor="h.2et92p0"/>
    </w:p>
    <w:p w:rsidR="00670106" w:rsidRPr="00C56174" w:rsidRDefault="00733F0D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tyjcwt">
        <w:r w:rsidR="00670106" w:rsidRPr="00C56174">
          <w:rPr>
            <w:rFonts w:eastAsia="Verdana"/>
            <w:color w:val="auto"/>
            <w:u w:val="single"/>
          </w:rPr>
          <w:t>1.4.</w:t>
        </w:r>
      </w:hyperlink>
      <w:r w:rsidR="00670106" w:rsidRPr="00C56174">
        <w:t xml:space="preserve"> </w:t>
      </w:r>
      <w:hyperlink w:anchor="h.tyjcwt">
        <w:r w:rsidR="00670106" w:rsidRPr="00C56174">
          <w:rPr>
            <w:rFonts w:eastAsia="Verdana"/>
            <w:color w:val="auto"/>
            <w:u w:val="single"/>
          </w:rPr>
          <w:t>Referencias</w:t>
        </w:r>
      </w:hyperlink>
    </w:p>
    <w:p w:rsidR="00670106" w:rsidRPr="00C56174" w:rsidRDefault="00733F0D" w:rsidP="00670106">
      <w:pPr>
        <w:tabs>
          <w:tab w:val="left" w:pos="-4820"/>
          <w:tab w:val="right" w:pos="9628"/>
        </w:tabs>
        <w:spacing w:before="60" w:after="60"/>
        <w:rPr>
          <w:color w:val="auto"/>
        </w:rPr>
      </w:pPr>
      <w:hyperlink w:anchor="h.3dy6vkm">
        <w:r w:rsidR="00670106" w:rsidRPr="00C56174">
          <w:rPr>
            <w:rFonts w:eastAsia="Verdana"/>
            <w:b/>
            <w:smallCaps/>
            <w:color w:val="auto"/>
            <w:u w:val="single"/>
          </w:rPr>
          <w:t>2.</w:t>
        </w:r>
      </w:hyperlink>
      <w:r w:rsidR="00670106" w:rsidRPr="00C56174">
        <w:t xml:space="preserve"> </w:t>
      </w:r>
      <w:hyperlink w:anchor="h.3dy6vkm">
        <w:r w:rsidR="00670106" w:rsidRPr="00C56174">
          <w:rPr>
            <w:rFonts w:eastAsia="Verdana"/>
            <w:b/>
            <w:smallCaps/>
            <w:color w:val="auto"/>
            <w:u w:val="single"/>
          </w:rPr>
          <w:t>Gestión de Configuración del Software (SCM)</w:t>
        </w:r>
      </w:hyperlink>
      <w:r w:rsidR="00670106" w:rsidRPr="00C56174">
        <w:rPr>
          <w:color w:val="auto"/>
        </w:rPr>
        <w:t xml:space="preserve"> </w:t>
      </w:r>
    </w:p>
    <w:p w:rsidR="00670106" w:rsidRPr="00C56174" w:rsidRDefault="00733F0D" w:rsidP="00670106">
      <w:pPr>
        <w:tabs>
          <w:tab w:val="right" w:pos="9628"/>
        </w:tabs>
        <w:ind w:left="708"/>
      </w:pPr>
      <w:hyperlink w:anchor="h.1t3h5sf">
        <w:r w:rsidR="00670106" w:rsidRPr="00C56174">
          <w:rPr>
            <w:rFonts w:eastAsia="Verdana"/>
            <w:color w:val="auto"/>
            <w:u w:val="single"/>
          </w:rPr>
          <w:t>2.1.</w:t>
        </w:r>
      </w:hyperlink>
      <w:r w:rsidR="00670106" w:rsidRPr="00C56174">
        <w:t xml:space="preserve"> </w:t>
      </w:r>
      <w:hyperlink w:anchor="h.1t3h5sf">
        <w:r w:rsidR="00670106" w:rsidRPr="00C56174">
          <w:rPr>
            <w:rFonts w:eastAsia="Verdana"/>
            <w:color w:val="auto"/>
            <w:u w:val="single"/>
          </w:rPr>
          <w:t>Organización de SCM</w:t>
        </w:r>
      </w:hyperlink>
    </w:p>
    <w:p w:rsidR="00670106" w:rsidRPr="00C56174" w:rsidRDefault="00733F0D" w:rsidP="00670106">
      <w:pPr>
        <w:tabs>
          <w:tab w:val="right" w:pos="9628"/>
        </w:tabs>
        <w:ind w:left="708"/>
      </w:pPr>
      <w:hyperlink w:anchor="h.4d34og8">
        <w:r w:rsidR="00670106" w:rsidRPr="00C56174">
          <w:rPr>
            <w:rFonts w:eastAsia="Verdana"/>
            <w:color w:val="auto"/>
            <w:u w:val="single"/>
          </w:rPr>
          <w:t>2.2.</w:t>
        </w:r>
      </w:hyperlink>
      <w:r w:rsidR="00670106" w:rsidRPr="00C56174">
        <w:t xml:space="preserve"> </w:t>
      </w:r>
      <w:hyperlink w:anchor="h.4d34og8">
        <w:r w:rsidR="00670106" w:rsidRPr="00C56174">
          <w:rPr>
            <w:rFonts w:eastAsia="Verdana"/>
            <w:color w:val="auto"/>
            <w:u w:val="single"/>
          </w:rPr>
          <w:t>Responsabilidades de SCM</w:t>
        </w:r>
      </w:hyperlink>
    </w:p>
    <w:p w:rsidR="00670106" w:rsidRPr="00C56174" w:rsidRDefault="00733F0D" w:rsidP="00670106">
      <w:pPr>
        <w:ind w:firstLine="708"/>
      </w:pPr>
      <w:hyperlink w:anchor="h.2s8eyo1">
        <w:r w:rsidR="00670106" w:rsidRPr="00C56174">
          <w:rPr>
            <w:rFonts w:eastAsia="Verdana"/>
            <w:color w:val="auto"/>
            <w:u w:val="single"/>
          </w:rPr>
          <w:t>2.3.</w:t>
        </w:r>
      </w:hyperlink>
      <w:r w:rsidR="00670106" w:rsidRPr="00C56174">
        <w:t xml:space="preserve"> </w:t>
      </w:r>
      <w:hyperlink w:anchor="h.2s8eyo1">
        <w:r w:rsidR="00670106" w:rsidRPr="00C56174">
          <w:rPr>
            <w:rFonts w:eastAsia="Verdana"/>
            <w:color w:val="auto"/>
            <w:u w:val="single"/>
          </w:rPr>
          <w:t>Políticas, Directrices y procedimientos</w:t>
        </w:r>
      </w:hyperlink>
    </w:p>
    <w:p w:rsidR="00670106" w:rsidRPr="00C56174" w:rsidRDefault="00733F0D" w:rsidP="00670106">
      <w:pPr>
        <w:tabs>
          <w:tab w:val="right" w:pos="9628"/>
        </w:tabs>
        <w:ind w:left="708"/>
      </w:pPr>
      <w:hyperlink w:anchor="h.17dp8vu">
        <w:r w:rsidR="00670106" w:rsidRPr="00C56174">
          <w:rPr>
            <w:rFonts w:eastAsia="Verdana"/>
            <w:color w:val="auto"/>
            <w:u w:val="single"/>
          </w:rPr>
          <w:t>2.4.</w:t>
        </w:r>
      </w:hyperlink>
      <w:r w:rsidR="00670106" w:rsidRPr="00C56174">
        <w:t xml:space="preserve"> </w:t>
      </w:r>
      <w:hyperlink w:anchor="h.17dp8vu">
        <w:r w:rsidR="00670106" w:rsidRPr="00C56174">
          <w:rPr>
            <w:rFonts w:eastAsia="Verdana"/>
            <w:color w:val="auto"/>
            <w:u w:val="single"/>
          </w:rPr>
          <w:t>Herramientas, entorno e Infraestructura</w:t>
        </w:r>
      </w:hyperlink>
    </w:p>
    <w:p w:rsidR="00670106" w:rsidRPr="00C56174" w:rsidRDefault="00733F0D" w:rsidP="00670106">
      <w:pPr>
        <w:tabs>
          <w:tab w:val="right" w:pos="9628"/>
        </w:tabs>
        <w:ind w:left="708"/>
        <w:rPr>
          <w:color w:val="auto"/>
        </w:rPr>
      </w:pPr>
      <w:hyperlink w:anchor="h.3rdcrjn">
        <w:r w:rsidR="00670106" w:rsidRPr="00C56174">
          <w:rPr>
            <w:rFonts w:eastAsia="Verdana"/>
            <w:color w:val="auto"/>
            <w:u w:val="single"/>
          </w:rPr>
          <w:t>2.5.</w:t>
        </w:r>
      </w:hyperlink>
      <w:r w:rsidR="00670106" w:rsidRPr="00C56174">
        <w:t xml:space="preserve"> </w:t>
      </w:r>
      <w:hyperlink w:anchor="h.3rdcrjn">
        <w:r w:rsidR="00670106" w:rsidRPr="00C56174">
          <w:rPr>
            <w:rFonts w:eastAsia="Verdana"/>
            <w:color w:val="auto"/>
            <w:u w:val="single"/>
          </w:rPr>
          <w:t>Calendario o cronograma</w:t>
        </w:r>
      </w:hyperlink>
    </w:p>
    <w:p w:rsidR="00670106" w:rsidRPr="00C56174" w:rsidRDefault="00733F0D" w:rsidP="00670106">
      <w:pPr>
        <w:tabs>
          <w:tab w:val="right" w:pos="9628"/>
        </w:tabs>
        <w:spacing w:before="60" w:after="60"/>
        <w:rPr>
          <w:color w:val="auto"/>
        </w:rPr>
      </w:pPr>
      <w:hyperlink w:anchor="h.26in1rg">
        <w:r w:rsidR="00670106" w:rsidRPr="00C56174">
          <w:rPr>
            <w:rFonts w:eastAsia="Verdana"/>
            <w:b/>
            <w:smallCaps/>
            <w:color w:val="auto"/>
            <w:u w:val="single"/>
          </w:rPr>
          <w:t>3.</w:t>
        </w:r>
      </w:hyperlink>
      <w:r w:rsidR="00670106" w:rsidRPr="00C56174">
        <w:t xml:space="preserve"> </w:t>
      </w:r>
      <w:hyperlink w:anchor="h.26in1rg">
        <w:r w:rsidR="00670106" w:rsidRPr="00C56174">
          <w:rPr>
            <w:rFonts w:eastAsia="Verdana"/>
            <w:b/>
            <w:smallCaps/>
            <w:color w:val="auto"/>
            <w:u w:val="single"/>
          </w:rPr>
          <w:t>Actividades de la Gestión de Configuración del Software (SCM)</w:t>
        </w:r>
      </w:hyperlink>
      <w:r w:rsidR="00670106" w:rsidRPr="00C56174">
        <w:t xml:space="preserve"> </w:t>
      </w:r>
      <w:hyperlink w:anchor="h.26in1rg"/>
    </w:p>
    <w:p w:rsidR="00670106" w:rsidRPr="00C56174" w:rsidRDefault="00733F0D" w:rsidP="00670106">
      <w:pPr>
        <w:tabs>
          <w:tab w:val="right" w:pos="9628"/>
        </w:tabs>
        <w:spacing w:before="60" w:after="60"/>
        <w:ind w:left="709"/>
        <w:rPr>
          <w:rFonts w:eastAsia="Verdana"/>
          <w:color w:val="auto"/>
          <w:u w:val="single"/>
        </w:rPr>
      </w:pPr>
      <w:hyperlink w:anchor="h.lnxbz9">
        <w:r w:rsidR="00670106" w:rsidRPr="00C56174">
          <w:rPr>
            <w:rFonts w:eastAsia="Verdana"/>
            <w:color w:val="auto"/>
            <w:u w:val="single"/>
          </w:rPr>
          <w:t>3.1.</w:t>
        </w:r>
      </w:hyperlink>
      <w:r w:rsidR="00670106" w:rsidRPr="00C56174">
        <w:t xml:space="preserve"> </w:t>
      </w:r>
      <w:hyperlink w:anchor="h.lnxbz9">
        <w:r w:rsidR="00670106" w:rsidRPr="00C56174">
          <w:rPr>
            <w:rFonts w:eastAsia="Verdana"/>
            <w:color w:val="auto"/>
            <w:u w:val="single"/>
          </w:rPr>
          <w:t>Identificación de la configuración</w:t>
        </w:r>
      </w:hyperlink>
    </w:p>
    <w:p w:rsidR="00670106" w:rsidRPr="00C56174" w:rsidRDefault="00733F0D" w:rsidP="00670106">
      <w:pPr>
        <w:tabs>
          <w:tab w:val="right" w:pos="9628"/>
        </w:tabs>
        <w:spacing w:before="60" w:after="60"/>
        <w:ind w:left="709" w:firstLine="709"/>
        <w:rPr>
          <w:rFonts w:eastAsia="Verdana"/>
          <w:color w:val="auto"/>
          <w:u w:val="single"/>
        </w:rPr>
      </w:pPr>
      <w:hyperlink w:anchor="h.35nkun2">
        <w:r w:rsidR="00670106" w:rsidRPr="00C56174">
          <w:rPr>
            <w:rFonts w:eastAsia="Verdana"/>
            <w:color w:val="auto"/>
            <w:u w:val="single"/>
          </w:rPr>
          <w:t>3.1.1.</w:t>
        </w:r>
      </w:hyperlink>
      <w:r w:rsidR="00670106" w:rsidRPr="00C56174">
        <w:t xml:space="preserve"> </w:t>
      </w:r>
      <w:hyperlink w:anchor="h.35nkun2">
        <w:r w:rsidR="00670106" w:rsidRPr="00C56174">
          <w:rPr>
            <w:rFonts w:eastAsia="Verdana"/>
            <w:color w:val="auto"/>
            <w:u w:val="single"/>
          </w:rPr>
          <w:t>Identificación de los ítems de configuración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1ksv4uv">
        <w:r w:rsidR="00670106" w:rsidRPr="00C56174">
          <w:rPr>
            <w:rFonts w:eastAsia="Verdana"/>
            <w:color w:val="auto"/>
            <w:u w:val="single"/>
          </w:rPr>
          <w:t>3.1.2.</w:t>
        </w:r>
      </w:hyperlink>
      <w:r w:rsidR="00670106" w:rsidRPr="00C56174">
        <w:t xml:space="preserve"> </w:t>
      </w:r>
      <w:hyperlink w:anchor="h.1ksv4uv">
        <w:r w:rsidR="00670106" w:rsidRPr="00C56174">
          <w:rPr>
            <w:rFonts w:eastAsia="Verdana"/>
            <w:color w:val="auto"/>
            <w:u w:val="single"/>
          </w:rPr>
          <w:t xml:space="preserve">Nomenclatura de los </w:t>
        </w:r>
        <w:r w:rsidR="00F67F8A" w:rsidRPr="00C56174">
          <w:rPr>
            <w:rFonts w:eastAsia="Verdana"/>
            <w:color w:val="auto"/>
            <w:u w:val="single"/>
          </w:rPr>
          <w:t>ítems</w:t>
        </w:r>
        <w:r w:rsidR="00670106" w:rsidRPr="00C56174">
          <w:rPr>
            <w:rFonts w:eastAsia="Verdana"/>
            <w:color w:val="auto"/>
            <w:u w:val="single"/>
          </w:rPr>
          <w:t xml:space="preserve"> de configuración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44sinio">
        <w:r w:rsidR="00670106" w:rsidRPr="00C56174">
          <w:rPr>
            <w:rFonts w:eastAsia="Verdana"/>
            <w:color w:val="auto"/>
            <w:u w:val="single"/>
          </w:rPr>
          <w:t>3.2.</w:t>
        </w:r>
      </w:hyperlink>
      <w:r w:rsidR="00670106" w:rsidRPr="00C56174">
        <w:t xml:space="preserve"> </w:t>
      </w:r>
      <w:hyperlink w:anchor="h.44sinio">
        <w:r w:rsidR="00670106" w:rsidRPr="00C56174">
          <w:rPr>
            <w:rFonts w:eastAsia="Verdana"/>
            <w:color w:val="auto"/>
            <w:u w:val="single"/>
          </w:rPr>
          <w:t>Control de configuración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2jxsxqh">
        <w:r w:rsidR="00670106" w:rsidRPr="00C56174">
          <w:rPr>
            <w:rFonts w:eastAsia="Verdana"/>
            <w:color w:val="auto"/>
            <w:u w:val="single"/>
          </w:rPr>
          <w:t>3.2.1.</w:t>
        </w:r>
      </w:hyperlink>
      <w:r w:rsidR="00670106" w:rsidRPr="00C56174">
        <w:t xml:space="preserve"> </w:t>
      </w:r>
      <w:hyperlink w:anchor="h.2jxsxqh">
        <w:r w:rsidR="00670106" w:rsidRPr="00C56174">
          <w:rPr>
            <w:rFonts w:eastAsia="Verdana"/>
            <w:color w:val="auto"/>
            <w:u w:val="single"/>
          </w:rPr>
          <w:t>Solicitud de cambios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z337ya">
        <w:r w:rsidR="00670106" w:rsidRPr="00C56174">
          <w:rPr>
            <w:rFonts w:eastAsia="Verdana"/>
            <w:color w:val="auto"/>
            <w:u w:val="single"/>
          </w:rPr>
          <w:t>3.2.2.</w:t>
        </w:r>
      </w:hyperlink>
      <w:r w:rsidR="00670106" w:rsidRPr="00C56174">
        <w:t xml:space="preserve"> </w:t>
      </w:r>
      <w:hyperlink w:anchor="h.z337ya">
        <w:r w:rsidR="00670106" w:rsidRPr="00C56174">
          <w:rPr>
            <w:rFonts w:eastAsia="Verdana"/>
            <w:color w:val="auto"/>
            <w:u w:val="single"/>
          </w:rPr>
          <w:t>Evaluación de cambios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3j2qqm3">
        <w:r w:rsidR="00670106" w:rsidRPr="00C56174">
          <w:rPr>
            <w:rFonts w:eastAsia="Verdana"/>
            <w:color w:val="auto"/>
            <w:u w:val="single"/>
          </w:rPr>
          <w:t>3.2.3.</w:t>
        </w:r>
      </w:hyperlink>
      <w:r w:rsidR="00670106" w:rsidRPr="00C56174">
        <w:t xml:space="preserve"> </w:t>
      </w:r>
      <w:hyperlink w:anchor="h.3j2qqm3">
        <w:r w:rsidR="00670106" w:rsidRPr="00C56174">
          <w:rPr>
            <w:rFonts w:eastAsia="Verdana"/>
            <w:color w:val="auto"/>
            <w:u w:val="single"/>
          </w:rPr>
          <w:t>Aprobación o desaprobación de cambios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1y810tw">
        <w:r w:rsidR="00670106" w:rsidRPr="00C56174">
          <w:rPr>
            <w:rFonts w:eastAsia="Verdana"/>
            <w:color w:val="auto"/>
            <w:u w:val="single"/>
          </w:rPr>
          <w:t>3.2.4.</w:t>
        </w:r>
      </w:hyperlink>
      <w:r w:rsidR="00670106" w:rsidRPr="00C56174">
        <w:t xml:space="preserve"> </w:t>
      </w:r>
      <w:hyperlink w:anchor="h.1y810tw">
        <w:r w:rsidR="00670106" w:rsidRPr="00C56174">
          <w:rPr>
            <w:rFonts w:eastAsia="Verdana"/>
            <w:color w:val="auto"/>
            <w:u w:val="single"/>
          </w:rPr>
          <w:t>Implementación de los cambios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4i7ojhp">
        <w:r w:rsidR="00670106" w:rsidRPr="00C56174">
          <w:rPr>
            <w:rFonts w:eastAsia="Verdana"/>
            <w:color w:val="auto"/>
            <w:u w:val="single"/>
          </w:rPr>
          <w:t>3.3.</w:t>
        </w:r>
      </w:hyperlink>
      <w:r w:rsidR="00670106" w:rsidRPr="00C56174">
        <w:t xml:space="preserve"> </w:t>
      </w:r>
      <w:hyperlink w:anchor="h.4i7ojhp">
        <w:r w:rsidR="00670106" w:rsidRPr="00C56174">
          <w:rPr>
            <w:rFonts w:eastAsia="Verdana"/>
            <w:color w:val="auto"/>
            <w:u w:val="single"/>
          </w:rPr>
          <w:t>Estado de la configuración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2xcytpi">
        <w:r w:rsidR="00670106" w:rsidRPr="00C56174">
          <w:rPr>
            <w:rFonts w:eastAsia="Verdana"/>
            <w:color w:val="auto"/>
            <w:u w:val="single"/>
          </w:rPr>
          <w:t>3.4.</w:t>
        </w:r>
      </w:hyperlink>
      <w:r w:rsidR="00670106" w:rsidRPr="00C56174">
        <w:t xml:space="preserve"> </w:t>
      </w:r>
      <w:hyperlink w:anchor="h.2xcytpi">
        <w:r w:rsidR="00670106" w:rsidRPr="00C56174">
          <w:rPr>
            <w:rFonts w:eastAsia="Verdana"/>
            <w:color w:val="auto"/>
            <w:u w:val="single"/>
          </w:rPr>
          <w:t>Auditorías de configuración</w:t>
        </w:r>
      </w:hyperlink>
    </w:p>
    <w:p w:rsidR="00670106" w:rsidRPr="00C56174" w:rsidRDefault="00733F0D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1ci93xb">
        <w:r w:rsidR="00670106" w:rsidRPr="00C56174">
          <w:rPr>
            <w:rFonts w:eastAsia="Verdana"/>
            <w:color w:val="auto"/>
            <w:u w:val="single"/>
          </w:rPr>
          <w:t>3.5.</w:t>
        </w:r>
      </w:hyperlink>
      <w:r w:rsidR="00670106" w:rsidRPr="00C56174">
        <w:t xml:space="preserve"> </w:t>
      </w:r>
      <w:hyperlink w:anchor="h.1ci93xb">
        <w:r w:rsidR="00670106" w:rsidRPr="00C56174">
          <w:rPr>
            <w:rFonts w:eastAsia="Verdana"/>
            <w:color w:val="auto"/>
            <w:u w:val="single"/>
          </w:rPr>
          <w:t>Gestión y entrega de Release de Software</w:t>
        </w:r>
      </w:hyperlink>
    </w:p>
    <w:p w:rsidR="00670106" w:rsidRPr="00C56174" w:rsidRDefault="00733F0D" w:rsidP="00670106">
      <w:pPr>
        <w:spacing w:before="60" w:after="60"/>
      </w:pPr>
      <w:hyperlink w:anchor="_Toc378317021"/>
    </w:p>
    <w:p w:rsidR="00670106" w:rsidRPr="00C56174" w:rsidRDefault="00670106" w:rsidP="00670106">
      <w:r w:rsidRPr="00C56174">
        <w:br w:type="page"/>
      </w:r>
    </w:p>
    <w:p w:rsidR="00670106" w:rsidRPr="00C56174" w:rsidRDefault="00670106" w:rsidP="00670106">
      <w:pPr>
        <w:tabs>
          <w:tab w:val="left" w:pos="284"/>
        </w:tabs>
        <w:jc w:val="center"/>
        <w:rPr>
          <w:sz w:val="36"/>
        </w:rPr>
      </w:pPr>
      <w:bookmarkStart w:id="0" w:name="h.gjdgxs" w:colFirst="0" w:colLast="0"/>
      <w:bookmarkEnd w:id="0"/>
      <w:r w:rsidRPr="00C56174">
        <w:rPr>
          <w:rFonts w:eastAsia="Verdana"/>
          <w:b/>
          <w:sz w:val="40"/>
        </w:rPr>
        <w:lastRenderedPageBreak/>
        <w:t>Plan de Gestión de la Configuración y Mantenimiento</w:t>
      </w:r>
    </w:p>
    <w:p w:rsidR="00670106" w:rsidRPr="00C56174" w:rsidRDefault="00670106" w:rsidP="00670106"/>
    <w:p w:rsidR="00670106" w:rsidRPr="00C56174" w:rsidRDefault="00670106" w:rsidP="00670106">
      <w:pPr>
        <w:tabs>
          <w:tab w:val="left" w:pos="284"/>
        </w:tabs>
        <w:ind w:left="284"/>
        <w:jc w:val="both"/>
      </w:pPr>
    </w:p>
    <w:p w:rsidR="00670106" w:rsidRPr="00C56174" w:rsidRDefault="00670106" w:rsidP="00670106">
      <w:pPr>
        <w:jc w:val="both"/>
      </w:pPr>
      <w:bookmarkStart w:id="1" w:name="h.30j0zll" w:colFirst="0" w:colLast="0"/>
      <w:bookmarkEnd w:id="1"/>
    </w:p>
    <w:p w:rsidR="00670106" w:rsidRPr="00B326CE" w:rsidRDefault="00670106" w:rsidP="00670106">
      <w:pPr>
        <w:numPr>
          <w:ilvl w:val="0"/>
          <w:numId w:val="2"/>
        </w:numPr>
        <w:tabs>
          <w:tab w:val="left" w:pos="284"/>
        </w:tabs>
        <w:rPr>
          <w:u w:val="single"/>
        </w:rPr>
      </w:pPr>
      <w:r w:rsidRPr="00B326CE">
        <w:rPr>
          <w:rFonts w:eastAsia="Verdana"/>
          <w:b/>
          <w:sz w:val="22"/>
          <w:u w:val="single"/>
        </w:rPr>
        <w:t>Introducción</w:t>
      </w:r>
    </w:p>
    <w:p w:rsidR="00670106" w:rsidRPr="00C56174" w:rsidRDefault="00670106" w:rsidP="00670106">
      <w:pPr>
        <w:tabs>
          <w:tab w:val="left" w:pos="284"/>
        </w:tabs>
        <w:ind w:left="284"/>
        <w:jc w:val="both"/>
        <w:rPr>
          <w:rFonts w:eastAsia="Verdana"/>
        </w:rPr>
      </w:pPr>
      <w:bookmarkStart w:id="2" w:name="h.1fob9te" w:colFirst="0" w:colLast="0"/>
      <w:bookmarkEnd w:id="2"/>
      <w:r w:rsidRPr="00C56174">
        <w:rPr>
          <w:rFonts w:eastAsia="Verdana"/>
        </w:rPr>
        <w:t xml:space="preserve">El presente documento establece las bases técnicas y administrativas del Plan de Gestión de la Configuración de la empresa </w:t>
      </w:r>
      <w:r w:rsidR="00C56174">
        <w:rPr>
          <w:rFonts w:eastAsia="Verdana"/>
        </w:rPr>
        <w:t>SRO</w:t>
      </w:r>
      <w:r w:rsidRPr="00C56174">
        <w:rPr>
          <w:rFonts w:eastAsia="Verdana"/>
        </w:rPr>
        <w:t>, permitiendo el adecuado control de los elementos de configuración, tales como el software, hardware y documentación. Este documento define la estructura de los proyectos y los métodos para:</w:t>
      </w:r>
    </w:p>
    <w:p w:rsidR="00670106" w:rsidRPr="00C56174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</w:rPr>
      </w:pPr>
      <w:r w:rsidRPr="00C56174">
        <w:rPr>
          <w:rFonts w:eastAsia="Verdana"/>
        </w:rPr>
        <w:t>Identificar y definir el modelo base de los elementos de configuración</w:t>
      </w:r>
    </w:p>
    <w:p w:rsidR="00670106" w:rsidRPr="00C56174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</w:rPr>
      </w:pPr>
      <w:r w:rsidRPr="00C56174">
        <w:rPr>
          <w:rFonts w:eastAsia="Verdana"/>
        </w:rPr>
        <w:t>Controlar las modificaciones y liberaciones de los elementos de configuración</w:t>
      </w:r>
    </w:p>
    <w:p w:rsidR="00670106" w:rsidRPr="00C56174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</w:rPr>
      </w:pPr>
      <w:r w:rsidRPr="00C56174">
        <w:rPr>
          <w:rFonts w:eastAsia="Verdana"/>
        </w:rPr>
        <w:t xml:space="preserve">Registrar y reportar el estado de los elementos de configuración y las diversas solicitudes de modificación </w:t>
      </w:r>
    </w:p>
    <w:p w:rsidR="00670106" w:rsidRPr="00C56174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</w:rPr>
      </w:pPr>
      <w:r w:rsidRPr="00C56174">
        <w:rPr>
          <w:rFonts w:eastAsia="Verdana"/>
        </w:rPr>
        <w:t>Asegurar la completitud, consistencia y exactitud de los elementos de configuración</w:t>
      </w:r>
    </w:p>
    <w:p w:rsidR="00670106" w:rsidRPr="00C56174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</w:rPr>
      </w:pPr>
      <w:r w:rsidRPr="00C56174">
        <w:rPr>
          <w:rFonts w:eastAsia="Verdana"/>
        </w:rPr>
        <w:t>Controlar el almacenamiento, manejo y repartición de los elementos de configuración.</w:t>
      </w:r>
    </w:p>
    <w:p w:rsidR="00670106" w:rsidRPr="00C56174" w:rsidRDefault="00670106" w:rsidP="00670106">
      <w:pPr>
        <w:tabs>
          <w:tab w:val="center" w:pos="4252"/>
          <w:tab w:val="right" w:pos="8504"/>
        </w:tabs>
      </w:pPr>
    </w:p>
    <w:p w:rsidR="00670106" w:rsidRPr="00C56174" w:rsidRDefault="00670106" w:rsidP="00B326CE">
      <w:pPr>
        <w:numPr>
          <w:ilvl w:val="1"/>
          <w:numId w:val="2"/>
        </w:numPr>
        <w:ind w:left="284"/>
      </w:pPr>
      <w:r w:rsidRPr="00C56174">
        <w:rPr>
          <w:rFonts w:eastAsia="Verdana"/>
          <w:b/>
        </w:rPr>
        <w:t>Propósito</w:t>
      </w:r>
    </w:p>
    <w:p w:rsidR="00670106" w:rsidRPr="00C56174" w:rsidRDefault="00670106" w:rsidP="00B326CE">
      <w:pPr>
        <w:pStyle w:val="Prrafodelista"/>
        <w:tabs>
          <w:tab w:val="left" w:pos="-4820"/>
        </w:tabs>
        <w:ind w:left="708"/>
        <w:jc w:val="both"/>
      </w:pPr>
      <w:bookmarkStart w:id="3" w:name="h.3znysh7" w:colFirst="0" w:colLast="0"/>
      <w:bookmarkEnd w:id="3"/>
      <w:r w:rsidRPr="00C56174">
        <w:rPr>
          <w:rFonts w:eastAsia="Verdana"/>
        </w:rPr>
        <w:t xml:space="preserve">El objetivo es definir y mantener la integridad de los artefactos que se generarán a lo largo del ciclo de vida de los proyectos desarrollados por </w:t>
      </w:r>
      <w:r w:rsidR="00C56174">
        <w:rPr>
          <w:rFonts w:eastAsia="Verdana"/>
        </w:rPr>
        <w:t>SRO</w:t>
      </w:r>
      <w:r w:rsidRPr="00C56174">
        <w:rPr>
          <w:rFonts w:eastAsia="Verdana"/>
        </w:rPr>
        <w:t xml:space="preserve">. </w:t>
      </w:r>
      <w:r w:rsidR="008E1045">
        <w:rPr>
          <w:rFonts w:eastAsia="Verdana"/>
        </w:rPr>
        <w:t>Incluye</w:t>
      </w:r>
      <w:r w:rsidRPr="00C56174">
        <w:rPr>
          <w:rFonts w:eastAsia="Verdana"/>
        </w:rPr>
        <w:t xml:space="preserve"> definir las actividades de </w:t>
      </w:r>
      <w:r w:rsidR="008E1045">
        <w:rPr>
          <w:rFonts w:eastAsia="Verdana"/>
        </w:rPr>
        <w:t xml:space="preserve">la </w:t>
      </w:r>
      <w:r w:rsidRPr="00C56174">
        <w:rPr>
          <w:rFonts w:eastAsia="Verdana"/>
        </w:rPr>
        <w:t xml:space="preserve">Gestión de la </w:t>
      </w:r>
      <w:r w:rsidR="008E1045">
        <w:rPr>
          <w:rFonts w:eastAsia="Verdana"/>
        </w:rPr>
        <w:t xml:space="preserve">Configuración a desarrollar, la </w:t>
      </w:r>
      <w:r w:rsidRPr="00C56174">
        <w:rPr>
          <w:rFonts w:eastAsia="Verdana"/>
        </w:rPr>
        <w:t xml:space="preserve">frecuencia, roles y responsabilidades. Se aborda la identificación de los elementos de configuración, el control de cambios para mantener la integridad de </w:t>
      </w:r>
      <w:r w:rsidR="008E1045">
        <w:rPr>
          <w:rFonts w:eastAsia="Verdana"/>
        </w:rPr>
        <w:t>los artefactos que se generarán,</w:t>
      </w:r>
      <w:r w:rsidRPr="00C56174">
        <w:rPr>
          <w:rFonts w:eastAsia="Verdana"/>
        </w:rPr>
        <w:t xml:space="preserve"> técnicas y herramientas en los procedimientos de relacionados a SCMP.</w:t>
      </w:r>
    </w:p>
    <w:p w:rsidR="00670106" w:rsidRPr="00C56174" w:rsidRDefault="00670106" w:rsidP="00670106">
      <w:pPr>
        <w:jc w:val="both"/>
      </w:pPr>
    </w:p>
    <w:p w:rsidR="00670106" w:rsidRPr="00B326CE" w:rsidRDefault="00670106" w:rsidP="00B326CE">
      <w:pPr>
        <w:numPr>
          <w:ilvl w:val="1"/>
          <w:numId w:val="2"/>
        </w:numPr>
        <w:ind w:left="284"/>
      </w:pPr>
      <w:r w:rsidRPr="00C56174">
        <w:rPr>
          <w:rFonts w:eastAsia="Verdana"/>
          <w:b/>
        </w:rPr>
        <w:t>Alcance</w:t>
      </w:r>
      <w:bookmarkStart w:id="4" w:name="h.2et92p0" w:colFirst="0" w:colLast="0"/>
      <w:bookmarkEnd w:id="4"/>
    </w:p>
    <w:p w:rsidR="00B326CE" w:rsidRPr="00C56174" w:rsidRDefault="00B326CE" w:rsidP="00B326CE">
      <w:pPr>
        <w:ind w:left="709"/>
      </w:pPr>
    </w:p>
    <w:p w:rsidR="00670106" w:rsidRPr="00B326CE" w:rsidRDefault="00670106" w:rsidP="00B326CE">
      <w:pPr>
        <w:numPr>
          <w:ilvl w:val="1"/>
          <w:numId w:val="2"/>
        </w:numPr>
        <w:tabs>
          <w:tab w:val="left" w:pos="-4395"/>
        </w:tabs>
        <w:ind w:left="284"/>
      </w:pPr>
      <w:r w:rsidRPr="00C56174">
        <w:rPr>
          <w:rFonts w:eastAsia="Verdana"/>
          <w:b/>
        </w:rPr>
        <w:t>Definiciones</w:t>
      </w:r>
      <w:bookmarkStart w:id="5" w:name="h.tyjcwt" w:colFirst="0" w:colLast="0"/>
      <w:bookmarkEnd w:id="5"/>
    </w:p>
    <w:p w:rsidR="00B326CE" w:rsidRPr="00C56174" w:rsidRDefault="00B326CE" w:rsidP="00B326CE">
      <w:pPr>
        <w:tabs>
          <w:tab w:val="left" w:pos="-4395"/>
        </w:tabs>
        <w:ind w:left="709"/>
      </w:pPr>
    </w:p>
    <w:p w:rsidR="00670106" w:rsidRPr="00B326CE" w:rsidRDefault="00670106" w:rsidP="00B326CE">
      <w:pPr>
        <w:numPr>
          <w:ilvl w:val="1"/>
          <w:numId w:val="2"/>
        </w:numPr>
        <w:ind w:left="284"/>
      </w:pPr>
      <w:r w:rsidRPr="00C56174">
        <w:rPr>
          <w:rFonts w:eastAsia="Verdana"/>
          <w:b/>
        </w:rPr>
        <w:t>Referencias</w:t>
      </w:r>
    </w:p>
    <w:p w:rsidR="00B326CE" w:rsidRDefault="00B326CE" w:rsidP="00B326CE">
      <w:pPr>
        <w:ind w:left="709"/>
      </w:pPr>
    </w:p>
    <w:p w:rsidR="00C56174" w:rsidRPr="00C56174" w:rsidRDefault="00C56174" w:rsidP="00670106">
      <w:pPr>
        <w:jc w:val="both"/>
      </w:pPr>
    </w:p>
    <w:p w:rsidR="00670106" w:rsidRPr="00B326CE" w:rsidRDefault="00670106" w:rsidP="00C56174">
      <w:pPr>
        <w:numPr>
          <w:ilvl w:val="0"/>
          <w:numId w:val="2"/>
        </w:numPr>
        <w:tabs>
          <w:tab w:val="left" w:pos="284"/>
        </w:tabs>
        <w:rPr>
          <w:u w:val="single"/>
        </w:rPr>
      </w:pPr>
      <w:r w:rsidRPr="00B326CE">
        <w:rPr>
          <w:rFonts w:eastAsia="Verdana"/>
          <w:b/>
          <w:sz w:val="22"/>
          <w:u w:val="single"/>
        </w:rPr>
        <w:t>Gestión de Configuración del Software (SCM)</w:t>
      </w:r>
    </w:p>
    <w:p w:rsidR="00B326CE" w:rsidRPr="00B326CE" w:rsidRDefault="00B326CE" w:rsidP="00B326CE">
      <w:pPr>
        <w:tabs>
          <w:tab w:val="left" w:pos="284"/>
        </w:tabs>
        <w:rPr>
          <w:u w:val="single"/>
        </w:rPr>
      </w:pPr>
    </w:p>
    <w:p w:rsidR="00C56174" w:rsidRDefault="00670106" w:rsidP="00B326CE">
      <w:pPr>
        <w:numPr>
          <w:ilvl w:val="1"/>
          <w:numId w:val="2"/>
        </w:numPr>
        <w:ind w:left="284"/>
        <w:rPr>
          <w:rFonts w:eastAsia="Verdana"/>
          <w:b/>
        </w:rPr>
      </w:pPr>
      <w:r w:rsidRPr="00C56174">
        <w:rPr>
          <w:rFonts w:eastAsia="Verdana"/>
          <w:b/>
        </w:rPr>
        <w:t>Organización de SCM</w:t>
      </w:r>
      <w:bookmarkStart w:id="6" w:name="h.4d34og8" w:colFirst="0" w:colLast="0"/>
      <w:bookmarkEnd w:id="6"/>
    </w:p>
    <w:p w:rsidR="00B326CE" w:rsidRPr="00C56174" w:rsidRDefault="00B326CE" w:rsidP="00B326CE">
      <w:pPr>
        <w:ind w:left="709"/>
        <w:rPr>
          <w:rFonts w:eastAsia="Verdana"/>
          <w:b/>
        </w:rPr>
      </w:pPr>
    </w:p>
    <w:p w:rsidR="0067010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</w:rPr>
      </w:pPr>
      <w:r w:rsidRPr="00C56174">
        <w:rPr>
          <w:rFonts w:eastAsia="Verdana"/>
          <w:b/>
        </w:rPr>
        <w:t xml:space="preserve">Responsabilidades de SCM </w:t>
      </w:r>
    </w:p>
    <w:p w:rsidR="00B326CE" w:rsidRPr="00C56174" w:rsidRDefault="00B326CE" w:rsidP="00B326CE">
      <w:pPr>
        <w:tabs>
          <w:tab w:val="left" w:pos="-4820"/>
        </w:tabs>
        <w:ind w:left="709"/>
        <w:rPr>
          <w:rFonts w:eastAsia="Verdana"/>
          <w:b/>
        </w:rPr>
      </w:pPr>
    </w:p>
    <w:p w:rsidR="00B326C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</w:rPr>
      </w:pPr>
      <w:r w:rsidRPr="00C56174">
        <w:rPr>
          <w:rFonts w:eastAsia="Verdana"/>
          <w:b/>
        </w:rPr>
        <w:t>Políticas, Directrices y procedimientos</w:t>
      </w:r>
      <w:bookmarkStart w:id="7" w:name="h.17dp8vu" w:colFirst="0" w:colLast="0"/>
      <w:bookmarkEnd w:id="7"/>
    </w:p>
    <w:p w:rsidR="00B326CE" w:rsidRPr="00B326CE" w:rsidRDefault="00B326CE" w:rsidP="00B326CE">
      <w:pPr>
        <w:tabs>
          <w:tab w:val="left" w:pos="-4820"/>
        </w:tabs>
        <w:ind w:left="709"/>
        <w:rPr>
          <w:rFonts w:eastAsia="Verdana"/>
          <w:b/>
        </w:rPr>
      </w:pPr>
    </w:p>
    <w:p w:rsidR="0067010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</w:rPr>
      </w:pPr>
      <w:r w:rsidRPr="00C56174">
        <w:rPr>
          <w:rFonts w:eastAsia="Verdana"/>
          <w:b/>
        </w:rPr>
        <w:t>Herramientas, entorno e Infraestructura</w:t>
      </w:r>
      <w:bookmarkStart w:id="8" w:name="h.3rdcrjn" w:colFirst="0" w:colLast="0"/>
      <w:bookmarkEnd w:id="8"/>
    </w:p>
    <w:p w:rsidR="00B326CE" w:rsidRPr="00C56174" w:rsidRDefault="00B326CE" w:rsidP="00B326CE">
      <w:pPr>
        <w:tabs>
          <w:tab w:val="left" w:pos="-4820"/>
        </w:tabs>
        <w:ind w:left="709"/>
        <w:rPr>
          <w:rFonts w:eastAsia="Verdana"/>
          <w:b/>
        </w:rPr>
      </w:pPr>
    </w:p>
    <w:p w:rsidR="00670106" w:rsidRDefault="00670106" w:rsidP="00B326CE">
      <w:pPr>
        <w:numPr>
          <w:ilvl w:val="1"/>
          <w:numId w:val="2"/>
        </w:numPr>
        <w:ind w:left="284"/>
        <w:rPr>
          <w:rFonts w:eastAsia="Verdana"/>
          <w:b/>
        </w:rPr>
      </w:pPr>
      <w:r w:rsidRPr="00C56174">
        <w:rPr>
          <w:rFonts w:eastAsia="Verdana"/>
          <w:b/>
        </w:rPr>
        <w:t>Calendario o cronograma</w:t>
      </w:r>
    </w:p>
    <w:p w:rsidR="00B326CE" w:rsidRPr="00C56174" w:rsidRDefault="00B326CE" w:rsidP="00B326CE">
      <w:pPr>
        <w:ind w:left="709"/>
        <w:rPr>
          <w:rFonts w:eastAsia="Verdana"/>
          <w:b/>
        </w:rPr>
      </w:pPr>
    </w:p>
    <w:p w:rsidR="00670106" w:rsidRPr="00C56174" w:rsidRDefault="00670106" w:rsidP="00670106">
      <w:pPr>
        <w:tabs>
          <w:tab w:val="left" w:pos="284"/>
        </w:tabs>
        <w:rPr>
          <w:rFonts w:eastAsia="Verdana"/>
          <w:b/>
          <w:sz w:val="22"/>
        </w:rPr>
      </w:pPr>
      <w:bookmarkStart w:id="9" w:name="h.26in1rg" w:colFirst="0" w:colLast="0"/>
      <w:bookmarkEnd w:id="9"/>
    </w:p>
    <w:p w:rsidR="00670106" w:rsidRPr="00B326CE" w:rsidRDefault="00670106" w:rsidP="00670106">
      <w:pPr>
        <w:numPr>
          <w:ilvl w:val="0"/>
          <w:numId w:val="2"/>
        </w:numPr>
        <w:tabs>
          <w:tab w:val="left" w:pos="284"/>
        </w:tabs>
        <w:rPr>
          <w:rFonts w:eastAsia="Verdana"/>
          <w:b/>
          <w:sz w:val="22"/>
          <w:u w:val="single"/>
        </w:rPr>
      </w:pPr>
      <w:r w:rsidRPr="00B326CE">
        <w:rPr>
          <w:rFonts w:eastAsia="Verdana"/>
          <w:b/>
          <w:sz w:val="22"/>
          <w:u w:val="single"/>
        </w:rPr>
        <w:t>Actividades de la Gestión de Configuración del Software (SCM)</w:t>
      </w:r>
      <w:bookmarkStart w:id="10" w:name="h.lnxbz9" w:colFirst="0" w:colLast="0"/>
      <w:bookmarkEnd w:id="10"/>
    </w:p>
    <w:p w:rsidR="00B326CE" w:rsidRPr="00C56174" w:rsidRDefault="00B326CE" w:rsidP="00B326CE">
      <w:pPr>
        <w:tabs>
          <w:tab w:val="left" w:pos="284"/>
        </w:tabs>
        <w:rPr>
          <w:rFonts w:eastAsia="Verdana"/>
          <w:b/>
          <w:sz w:val="22"/>
        </w:rPr>
      </w:pPr>
    </w:p>
    <w:p w:rsidR="0067010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</w:rPr>
      </w:pPr>
      <w:r w:rsidRPr="00C56174">
        <w:rPr>
          <w:rFonts w:eastAsia="Verdana"/>
          <w:b/>
        </w:rPr>
        <w:t>Identificación de la configuración</w:t>
      </w:r>
    </w:p>
    <w:p w:rsidR="00B326CE" w:rsidRPr="00C56174" w:rsidRDefault="00B326CE" w:rsidP="00B326CE">
      <w:pPr>
        <w:tabs>
          <w:tab w:val="left" w:pos="-4820"/>
        </w:tabs>
        <w:ind w:left="284"/>
        <w:rPr>
          <w:rFonts w:eastAsia="Verdana"/>
          <w:b/>
        </w:rPr>
      </w:pPr>
    </w:p>
    <w:p w:rsidR="00670106" w:rsidRPr="00B326CE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i/>
          <w:u w:val="single"/>
        </w:rPr>
      </w:pPr>
      <w:bookmarkStart w:id="11" w:name="h.35nkun2" w:colFirst="0" w:colLast="0"/>
      <w:bookmarkEnd w:id="11"/>
      <w:r w:rsidRPr="00B326CE">
        <w:rPr>
          <w:rFonts w:eastAsia="Verdana"/>
          <w:i/>
          <w:u w:val="single"/>
        </w:rPr>
        <w:t>Identificación de los ítems de configuración</w:t>
      </w:r>
      <w:bookmarkStart w:id="12" w:name="h.1ksv4uv" w:colFirst="0" w:colLast="0"/>
      <w:bookmarkEnd w:id="12"/>
    </w:p>
    <w:p w:rsidR="00B326CE" w:rsidRPr="00B326CE" w:rsidRDefault="00B326CE" w:rsidP="00B326CE">
      <w:pPr>
        <w:pStyle w:val="Prrafodelista"/>
        <w:tabs>
          <w:tab w:val="left" w:pos="-4253"/>
        </w:tabs>
        <w:ind w:left="709"/>
      </w:pPr>
    </w:p>
    <w:p w:rsidR="00B326CE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i/>
          <w:u w:val="single"/>
        </w:rPr>
      </w:pPr>
      <w:r w:rsidRPr="00B326CE">
        <w:rPr>
          <w:rFonts w:eastAsia="Verdana"/>
          <w:i/>
          <w:u w:val="single"/>
        </w:rPr>
        <w:t xml:space="preserve">Nomenclatura de los </w:t>
      </w:r>
      <w:r w:rsidR="00B326CE" w:rsidRPr="00B326CE">
        <w:rPr>
          <w:rFonts w:eastAsia="Verdana"/>
          <w:i/>
          <w:u w:val="single"/>
        </w:rPr>
        <w:t>ítems</w:t>
      </w:r>
      <w:r w:rsidRPr="00B326CE">
        <w:rPr>
          <w:rFonts w:eastAsia="Verdana"/>
          <w:i/>
          <w:u w:val="single"/>
        </w:rPr>
        <w:t xml:space="preserve"> de configuración</w:t>
      </w:r>
      <w:bookmarkStart w:id="13" w:name="h.44sinio" w:colFirst="0" w:colLast="0"/>
      <w:bookmarkEnd w:id="13"/>
    </w:p>
    <w:p w:rsidR="00B326CE" w:rsidRPr="00B326CE" w:rsidRDefault="00B326CE" w:rsidP="00B326CE">
      <w:pPr>
        <w:tabs>
          <w:tab w:val="left" w:pos="-4820"/>
        </w:tabs>
        <w:ind w:left="709"/>
      </w:pPr>
    </w:p>
    <w:p w:rsidR="0067010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</w:rPr>
      </w:pPr>
      <w:r w:rsidRPr="00C56174">
        <w:rPr>
          <w:rFonts w:eastAsia="Verdana"/>
          <w:b/>
        </w:rPr>
        <w:t>Control de configuración</w:t>
      </w:r>
      <w:bookmarkStart w:id="14" w:name="h.2jxsxqh" w:colFirst="0" w:colLast="0"/>
      <w:bookmarkEnd w:id="14"/>
    </w:p>
    <w:p w:rsidR="00B326CE" w:rsidRPr="00C56174" w:rsidRDefault="00B326CE" w:rsidP="00B326CE">
      <w:pPr>
        <w:tabs>
          <w:tab w:val="left" w:pos="-4820"/>
        </w:tabs>
        <w:ind w:left="284"/>
        <w:rPr>
          <w:rFonts w:eastAsia="Verdana"/>
          <w:b/>
        </w:rPr>
      </w:pPr>
    </w:p>
    <w:p w:rsidR="00B326CE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eastAsia="Verdana"/>
          <w:i/>
          <w:u w:val="single"/>
        </w:rPr>
      </w:pPr>
      <w:r w:rsidRPr="00B326CE">
        <w:rPr>
          <w:rFonts w:eastAsia="Verdana"/>
          <w:i/>
          <w:u w:val="single"/>
        </w:rPr>
        <w:t>Solicitud de cambios</w:t>
      </w:r>
    </w:p>
    <w:p w:rsidR="00B326CE" w:rsidRPr="00B326CE" w:rsidRDefault="00B326CE" w:rsidP="00B326CE">
      <w:pPr>
        <w:pStyle w:val="Prrafodelista"/>
        <w:tabs>
          <w:tab w:val="left" w:pos="-4536"/>
        </w:tabs>
        <w:rPr>
          <w:rFonts w:eastAsia="Verdana"/>
        </w:rPr>
      </w:pPr>
    </w:p>
    <w:p w:rsidR="00670106" w:rsidRPr="00B326CE" w:rsidRDefault="00670106" w:rsidP="00B326CE">
      <w:pPr>
        <w:pStyle w:val="Prrafodelista"/>
        <w:numPr>
          <w:ilvl w:val="2"/>
          <w:numId w:val="12"/>
        </w:numPr>
        <w:ind w:hanging="11"/>
        <w:rPr>
          <w:i/>
          <w:u w:val="single"/>
        </w:rPr>
      </w:pPr>
      <w:r w:rsidRPr="00B326CE">
        <w:rPr>
          <w:rFonts w:eastAsia="Verdana"/>
          <w:i/>
          <w:u w:val="single"/>
        </w:rPr>
        <w:t>Evaluación de cambios</w:t>
      </w:r>
    </w:p>
    <w:p w:rsidR="00B326CE" w:rsidRPr="00B326CE" w:rsidRDefault="00B326CE" w:rsidP="00B326CE">
      <w:pPr>
        <w:ind w:left="709"/>
      </w:pPr>
    </w:p>
    <w:p w:rsidR="0067010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eastAsia="Verdana"/>
          <w:i/>
          <w:u w:val="single"/>
        </w:rPr>
      </w:pPr>
      <w:r w:rsidRPr="00B326CE">
        <w:rPr>
          <w:rFonts w:eastAsia="Verdana"/>
          <w:i/>
          <w:u w:val="single"/>
        </w:rPr>
        <w:t>Aprobación o desaprobación de cambios</w:t>
      </w:r>
    </w:p>
    <w:p w:rsidR="00B326CE" w:rsidRPr="00B326CE" w:rsidRDefault="00B326CE" w:rsidP="00B326CE">
      <w:pPr>
        <w:tabs>
          <w:tab w:val="left" w:pos="-3402"/>
        </w:tabs>
        <w:ind w:left="709"/>
        <w:rPr>
          <w:rFonts w:eastAsia="Verdana"/>
        </w:rPr>
      </w:pPr>
    </w:p>
    <w:p w:rsidR="00670106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eastAsia="Verdana"/>
          <w:i/>
          <w:u w:val="single"/>
        </w:rPr>
      </w:pPr>
      <w:bookmarkStart w:id="15" w:name="h.1y810tw" w:colFirst="0" w:colLast="0"/>
      <w:bookmarkEnd w:id="15"/>
      <w:r w:rsidRPr="00B326CE">
        <w:rPr>
          <w:rFonts w:eastAsia="Verdana"/>
          <w:i/>
          <w:u w:val="single"/>
        </w:rPr>
        <w:t>Implementación de los cambios</w:t>
      </w:r>
      <w:bookmarkStart w:id="16" w:name="h.4i7ojhp" w:colFirst="0" w:colLast="0"/>
      <w:bookmarkEnd w:id="16"/>
    </w:p>
    <w:p w:rsidR="00B326CE" w:rsidRDefault="00B326CE" w:rsidP="00B326CE">
      <w:pPr>
        <w:tabs>
          <w:tab w:val="left" w:pos="-3119"/>
        </w:tabs>
        <w:ind w:left="709"/>
        <w:rPr>
          <w:rFonts w:eastAsia="Verdana"/>
        </w:rPr>
      </w:pPr>
      <w:bookmarkStart w:id="17" w:name="_GoBack"/>
      <w:bookmarkEnd w:id="17"/>
    </w:p>
    <w:p w:rsidR="00B326CE" w:rsidRPr="00B326CE" w:rsidRDefault="00B326CE" w:rsidP="00B326CE">
      <w:pPr>
        <w:tabs>
          <w:tab w:val="left" w:pos="-3119"/>
        </w:tabs>
        <w:ind w:left="709"/>
        <w:rPr>
          <w:rFonts w:eastAsia="Verdana"/>
        </w:rPr>
      </w:pPr>
    </w:p>
    <w:p w:rsidR="00670106" w:rsidRPr="00B326CE" w:rsidRDefault="00670106" w:rsidP="00B326CE">
      <w:pPr>
        <w:numPr>
          <w:ilvl w:val="1"/>
          <w:numId w:val="12"/>
        </w:numPr>
        <w:ind w:left="284" w:firstLine="0"/>
      </w:pPr>
      <w:r w:rsidRPr="00C56174">
        <w:rPr>
          <w:rFonts w:eastAsia="Verdana"/>
          <w:b/>
        </w:rPr>
        <w:t>Estado de la configuración</w:t>
      </w:r>
      <w:bookmarkStart w:id="18" w:name="h.2xcytpi" w:colFirst="0" w:colLast="0"/>
      <w:bookmarkEnd w:id="18"/>
    </w:p>
    <w:p w:rsidR="00B326CE" w:rsidRPr="00C56174" w:rsidRDefault="00B326CE" w:rsidP="00B326CE">
      <w:pPr>
        <w:ind w:left="709"/>
      </w:pPr>
    </w:p>
    <w:p w:rsidR="00C56174" w:rsidRPr="00B326CE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</w:pPr>
      <w:r w:rsidRPr="00C56174">
        <w:rPr>
          <w:rFonts w:eastAsia="Verdana"/>
          <w:b/>
        </w:rPr>
        <w:t>Auditorías de configuración</w:t>
      </w:r>
      <w:bookmarkStart w:id="19" w:name="h.1ci93xb" w:colFirst="0" w:colLast="0"/>
      <w:bookmarkEnd w:id="19"/>
    </w:p>
    <w:p w:rsidR="00B326CE" w:rsidRPr="00B326CE" w:rsidRDefault="00B326CE" w:rsidP="00B326CE">
      <w:pPr>
        <w:tabs>
          <w:tab w:val="left" w:pos="-4820"/>
        </w:tabs>
        <w:ind w:left="709"/>
      </w:pPr>
    </w:p>
    <w:p w:rsidR="00B326CE" w:rsidRPr="00B326CE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</w:pPr>
      <w:r>
        <w:rPr>
          <w:rFonts w:eastAsia="Verdana"/>
          <w:b/>
        </w:rPr>
        <w:t>Gestión y Entrega de Releases de Software</w:t>
      </w:r>
    </w:p>
    <w:p w:rsidR="00F67F8A" w:rsidRPr="00C56174" w:rsidRDefault="00F67F8A" w:rsidP="00B326CE">
      <w:pPr>
        <w:ind w:left="709"/>
      </w:pPr>
    </w:p>
    <w:sectPr w:rsidR="00F67F8A" w:rsidRPr="00C56174" w:rsidSect="00F67F8A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F0D" w:rsidRDefault="00733F0D" w:rsidP="00670106">
      <w:r>
        <w:separator/>
      </w:r>
    </w:p>
  </w:endnote>
  <w:endnote w:type="continuationSeparator" w:id="0">
    <w:p w:rsidR="00733F0D" w:rsidRDefault="00733F0D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F67F8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-30480</wp:posOffset>
              </wp:positionV>
              <wp:extent cx="6038850" cy="1"/>
              <wp:effectExtent l="0" t="0" r="1905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    </w:pict>
        </mc:Fallback>
      </mc:AlternateContent>
    </w:r>
    <w:r>
      <w:rPr>
        <w:rFonts w:ascii="Verdana" w:eastAsia="Verdana" w:hAnsi="Verdana" w:cs="Verdana"/>
        <w:sz w:val="18"/>
      </w:rPr>
      <w:t xml:space="preserve">Plan de Gestión de la Configuración – SRO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8E1045">
      <w:rPr>
        <w:noProof/>
      </w:rPr>
      <w:t>3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E104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F0D" w:rsidRDefault="00733F0D" w:rsidP="00670106">
      <w:r>
        <w:separator/>
      </w:r>
    </w:p>
  </w:footnote>
  <w:footnote w:type="continuationSeparator" w:id="0">
    <w:p w:rsidR="00733F0D" w:rsidRDefault="00733F0D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1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5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0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3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0710FC4"/>
    <w:multiLevelType w:val="multilevel"/>
    <w:tmpl w:val="B276DFF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6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7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0">
    <w:nsid w:val="3BB711C9"/>
    <w:multiLevelType w:val="multilevel"/>
    <w:tmpl w:val="CD4C814E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1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2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3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4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6">
    <w:nsid w:val="57CE39D6"/>
    <w:multiLevelType w:val="multilevel"/>
    <w:tmpl w:val="51442E6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1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33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4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25"/>
  </w:num>
  <w:num w:numId="2">
    <w:abstractNumId w:val="15"/>
  </w:num>
  <w:num w:numId="3">
    <w:abstractNumId w:val="4"/>
  </w:num>
  <w:num w:numId="4">
    <w:abstractNumId w:val="12"/>
  </w:num>
  <w:num w:numId="5">
    <w:abstractNumId w:val="22"/>
  </w:num>
  <w:num w:numId="6">
    <w:abstractNumId w:val="32"/>
  </w:num>
  <w:num w:numId="7">
    <w:abstractNumId w:val="9"/>
  </w:num>
  <w:num w:numId="8">
    <w:abstractNumId w:val="30"/>
  </w:num>
  <w:num w:numId="9">
    <w:abstractNumId w:val="28"/>
  </w:num>
  <w:num w:numId="10">
    <w:abstractNumId w:val="20"/>
  </w:num>
  <w:num w:numId="11">
    <w:abstractNumId w:val="19"/>
  </w:num>
  <w:num w:numId="12">
    <w:abstractNumId w:val="26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</w:num>
  <w:num w:numId="16">
    <w:abstractNumId w:val="3"/>
  </w:num>
  <w:num w:numId="17">
    <w:abstractNumId w:val="11"/>
  </w:num>
  <w:num w:numId="18">
    <w:abstractNumId w:val="23"/>
  </w:num>
  <w:num w:numId="19">
    <w:abstractNumId w:val="27"/>
  </w:num>
  <w:num w:numId="20">
    <w:abstractNumId w:val="6"/>
  </w:num>
  <w:num w:numId="21">
    <w:abstractNumId w:val="33"/>
  </w:num>
  <w:num w:numId="22">
    <w:abstractNumId w:val="21"/>
  </w:num>
  <w:num w:numId="23">
    <w:abstractNumId w:val="10"/>
  </w:num>
  <w:num w:numId="24">
    <w:abstractNumId w:val="24"/>
  </w:num>
  <w:num w:numId="25">
    <w:abstractNumId w:val="31"/>
  </w:num>
  <w:num w:numId="26">
    <w:abstractNumId w:val="0"/>
  </w:num>
  <w:num w:numId="27">
    <w:abstractNumId w:val="14"/>
  </w:num>
  <w:num w:numId="28">
    <w:abstractNumId w:val="29"/>
  </w:num>
  <w:num w:numId="29">
    <w:abstractNumId w:val="35"/>
  </w:num>
  <w:num w:numId="30">
    <w:abstractNumId w:val="5"/>
  </w:num>
  <w:num w:numId="31">
    <w:abstractNumId w:val="16"/>
  </w:num>
  <w:num w:numId="32">
    <w:abstractNumId w:val="1"/>
  </w:num>
  <w:num w:numId="33">
    <w:abstractNumId w:val="8"/>
  </w:num>
  <w:num w:numId="34">
    <w:abstractNumId w:val="13"/>
  </w:num>
  <w:num w:numId="35">
    <w:abstractNumId w:val="7"/>
  </w:num>
  <w:num w:numId="36">
    <w:abstractNumId w:val="3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C"/>
    <w:rsid w:val="005F15ED"/>
    <w:rsid w:val="00670106"/>
    <w:rsid w:val="00733F0D"/>
    <w:rsid w:val="00834722"/>
    <w:rsid w:val="008E1045"/>
    <w:rsid w:val="00A9602C"/>
    <w:rsid w:val="00B326CE"/>
    <w:rsid w:val="00C56174"/>
    <w:rsid w:val="00F67F8A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2014-04-15T02:56:00Z</dcterms:created>
  <dcterms:modified xsi:type="dcterms:W3CDTF">2014-04-15T04:21:00Z</dcterms:modified>
</cp:coreProperties>
</file>