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10F2" w:rsidRPr="0034430B" w:rsidRDefault="000E10F2" w:rsidP="000E10F2">
      <w:pPr>
        <w:jc w:val="center"/>
        <w:rPr>
          <w:rFonts w:cs="Calibri"/>
          <w:sz w:val="24"/>
          <w:szCs w:val="24"/>
        </w:rPr>
      </w:pPr>
      <w:r>
        <w:rPr>
          <w:rFonts w:cs="Calibri"/>
          <w:noProof/>
          <w:sz w:val="24"/>
          <w:szCs w:val="24"/>
        </w:rPr>
        <w:drawing>
          <wp:inline distT="0" distB="0" distL="0" distR="0" wp14:anchorId="153235A1" wp14:editId="424016C3">
            <wp:extent cx="3495675" cy="695325"/>
            <wp:effectExtent l="0" t="0" r="0" b="0"/>
            <wp:docPr id="3" name="Picture 3" descr="1linecyan_S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linecyan_SM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95675" cy="695325"/>
                    </a:xfrm>
                    <a:prstGeom prst="rect">
                      <a:avLst/>
                    </a:prstGeom>
                    <a:noFill/>
                    <a:ln>
                      <a:noFill/>
                    </a:ln>
                  </pic:spPr>
                </pic:pic>
              </a:graphicData>
            </a:graphic>
          </wp:inline>
        </w:drawing>
      </w:r>
    </w:p>
    <w:p w:rsidR="000E10F2" w:rsidRPr="0034430B" w:rsidRDefault="000E10F2" w:rsidP="000E10F2">
      <w:pPr>
        <w:jc w:val="center"/>
        <w:rPr>
          <w:rFonts w:cs="Calibri"/>
          <w:sz w:val="24"/>
          <w:szCs w:val="24"/>
        </w:rPr>
      </w:pPr>
    </w:p>
    <w:p w:rsidR="000E10F2" w:rsidRPr="0034430B" w:rsidRDefault="000E10F2" w:rsidP="000E10F2">
      <w:pPr>
        <w:ind w:right="1000"/>
        <w:rPr>
          <w:rFonts w:cs="Calibri"/>
        </w:rPr>
      </w:pPr>
    </w:p>
    <w:p w:rsidR="000E10F2" w:rsidRPr="0034430B" w:rsidRDefault="000E10F2" w:rsidP="000E10F2">
      <w:pPr>
        <w:pBdr>
          <w:bottom w:val="single" w:sz="4" w:space="1" w:color="auto"/>
        </w:pBdr>
        <w:jc w:val="center"/>
        <w:rPr>
          <w:rFonts w:cs="Calibri"/>
          <w:sz w:val="44"/>
          <w:szCs w:val="44"/>
        </w:rPr>
      </w:pPr>
      <w:r>
        <w:rPr>
          <w:rFonts w:cs="Calibri"/>
          <w:sz w:val="44"/>
          <w:szCs w:val="44"/>
        </w:rPr>
        <w:t xml:space="preserve">MICROSTRATEGY </w:t>
      </w:r>
    </w:p>
    <w:p w:rsidR="000E10F2" w:rsidRPr="0034430B" w:rsidRDefault="000E10F2" w:rsidP="000E10F2">
      <w:pPr>
        <w:jc w:val="center"/>
        <w:rPr>
          <w:rFonts w:cs="Calibri"/>
          <w:sz w:val="24"/>
          <w:szCs w:val="24"/>
        </w:rPr>
      </w:pPr>
      <w:r w:rsidRPr="0034430B">
        <w:rPr>
          <w:rFonts w:cs="Calibri"/>
          <w:sz w:val="24"/>
          <w:szCs w:val="24"/>
        </w:rPr>
        <w:t xml:space="preserve">Version </w:t>
      </w:r>
      <w:r>
        <w:rPr>
          <w:rFonts w:cs="Calibri"/>
          <w:sz w:val="24"/>
          <w:szCs w:val="24"/>
        </w:rPr>
        <w:t>0.1</w:t>
      </w:r>
    </w:p>
    <w:p w:rsidR="000E10F2" w:rsidRPr="0034430B" w:rsidRDefault="000E10F2" w:rsidP="000E10F2">
      <w:pPr>
        <w:jc w:val="center"/>
        <w:rPr>
          <w:rFonts w:cs="Calibri"/>
          <w:sz w:val="48"/>
          <w:szCs w:val="48"/>
        </w:rPr>
      </w:pPr>
    </w:p>
    <w:p w:rsidR="000E10F2" w:rsidRPr="0034430B" w:rsidRDefault="000E10F2" w:rsidP="000E10F2">
      <w:pPr>
        <w:jc w:val="center"/>
        <w:rPr>
          <w:rFonts w:cs="Calibri"/>
          <w:sz w:val="48"/>
          <w:szCs w:val="48"/>
        </w:rPr>
      </w:pPr>
    </w:p>
    <w:p w:rsidR="000E10F2" w:rsidRPr="0034430B" w:rsidRDefault="000E10F2" w:rsidP="000E10F2">
      <w:pPr>
        <w:jc w:val="center"/>
        <w:rPr>
          <w:rFonts w:cs="Calibri"/>
          <w:sz w:val="32"/>
          <w:szCs w:val="40"/>
        </w:rPr>
      </w:pPr>
      <w:proofErr w:type="spellStart"/>
      <w:r>
        <w:rPr>
          <w:rFonts w:cs="Calibri"/>
          <w:sz w:val="32"/>
          <w:szCs w:val="40"/>
        </w:rPr>
        <w:t>Netezza</w:t>
      </w:r>
      <w:proofErr w:type="spellEnd"/>
      <w:r>
        <w:rPr>
          <w:rFonts w:cs="Calibri"/>
          <w:sz w:val="32"/>
          <w:szCs w:val="40"/>
        </w:rPr>
        <w:t xml:space="preserve"> performance portal</w:t>
      </w:r>
    </w:p>
    <w:p w:rsidR="000E10F2" w:rsidRPr="0034430B" w:rsidRDefault="000E10F2" w:rsidP="000E10F2">
      <w:pPr>
        <w:rPr>
          <w:rFonts w:cs="Calibri"/>
          <w:sz w:val="32"/>
          <w:szCs w:val="32"/>
        </w:rPr>
      </w:pPr>
    </w:p>
    <w:p w:rsidR="000E10F2" w:rsidRPr="0034430B" w:rsidRDefault="000E10F2" w:rsidP="000E10F2">
      <w:pPr>
        <w:rPr>
          <w:rFonts w:cs="Calibri"/>
          <w:sz w:val="32"/>
          <w:szCs w:val="32"/>
        </w:rPr>
      </w:pPr>
    </w:p>
    <w:p w:rsidR="000E10F2" w:rsidRPr="0034430B" w:rsidRDefault="000E10F2" w:rsidP="000E10F2">
      <w:pPr>
        <w:rPr>
          <w:rFonts w:cs="Calibri"/>
          <w:sz w:val="32"/>
          <w:szCs w:val="32"/>
        </w:rPr>
      </w:pPr>
    </w:p>
    <w:p w:rsidR="000E10F2" w:rsidRPr="0034430B" w:rsidRDefault="000E10F2" w:rsidP="000E10F2">
      <w:pPr>
        <w:rPr>
          <w:rFonts w:cs="Calibri"/>
          <w:sz w:val="32"/>
          <w:szCs w:val="32"/>
        </w:rPr>
      </w:pPr>
    </w:p>
    <w:p w:rsidR="000E10F2" w:rsidRPr="0034430B" w:rsidRDefault="000E10F2" w:rsidP="000E10F2">
      <w:pPr>
        <w:rPr>
          <w:rFonts w:cs="Calibri"/>
          <w:sz w:val="32"/>
          <w:szCs w:val="32"/>
        </w:rPr>
      </w:pPr>
    </w:p>
    <w:p w:rsidR="000E10F2" w:rsidRPr="0034430B" w:rsidRDefault="000E10F2" w:rsidP="000E10F2">
      <w:pPr>
        <w:rPr>
          <w:rFonts w:cs="Calibri"/>
          <w:sz w:val="32"/>
          <w:szCs w:val="32"/>
        </w:rPr>
      </w:pPr>
    </w:p>
    <w:p w:rsidR="000E10F2" w:rsidRPr="0034430B" w:rsidRDefault="000E10F2" w:rsidP="000E10F2">
      <w:pPr>
        <w:rPr>
          <w:rFonts w:cs="Calibri"/>
          <w:szCs w:val="28"/>
        </w:rPr>
      </w:pPr>
      <w:r w:rsidRPr="0034430B">
        <w:rPr>
          <w:rFonts w:cs="Calibri"/>
          <w:szCs w:val="28"/>
        </w:rPr>
        <w:t>Prepared For:</w:t>
      </w:r>
      <w:r w:rsidRPr="0034430B">
        <w:rPr>
          <w:rFonts w:cs="Calibri"/>
          <w:szCs w:val="28"/>
        </w:rPr>
        <w:tab/>
      </w:r>
      <w:r>
        <w:rPr>
          <w:rFonts w:cs="Calibri"/>
          <w:szCs w:val="28"/>
        </w:rPr>
        <w:t>DATA MANAGEMENT TEAM</w:t>
      </w:r>
    </w:p>
    <w:p w:rsidR="000E10F2" w:rsidRPr="0034430B" w:rsidRDefault="000E10F2" w:rsidP="000E10F2">
      <w:pPr>
        <w:rPr>
          <w:rFonts w:cs="Calibri"/>
          <w:szCs w:val="28"/>
        </w:rPr>
      </w:pPr>
      <w:r w:rsidRPr="0034430B">
        <w:rPr>
          <w:rFonts w:cs="Calibri"/>
          <w:szCs w:val="28"/>
        </w:rPr>
        <w:t>Prepared By:</w:t>
      </w:r>
      <w:r w:rsidRPr="0034430B">
        <w:rPr>
          <w:rFonts w:cs="Calibri"/>
          <w:szCs w:val="28"/>
        </w:rPr>
        <w:tab/>
      </w:r>
      <w:r>
        <w:rPr>
          <w:rFonts w:cs="Calibri"/>
          <w:szCs w:val="28"/>
        </w:rPr>
        <w:t>HARKIRAT GHOTRA (CO-OP STUDENT)</w:t>
      </w:r>
    </w:p>
    <w:p w:rsidR="000E10F2" w:rsidRDefault="000E10F2" w:rsidP="000E10F2">
      <w:pPr>
        <w:rPr>
          <w:rFonts w:cs="Calibri"/>
          <w:szCs w:val="28"/>
        </w:rPr>
      </w:pPr>
      <w:r w:rsidRPr="0034430B">
        <w:rPr>
          <w:rFonts w:cs="Calibri"/>
          <w:szCs w:val="28"/>
        </w:rPr>
        <w:t>Date:</w:t>
      </w:r>
      <w:r w:rsidRPr="0034430B">
        <w:rPr>
          <w:rFonts w:cs="Calibri"/>
          <w:szCs w:val="28"/>
        </w:rPr>
        <w:tab/>
      </w:r>
      <w:r w:rsidRPr="0034430B">
        <w:rPr>
          <w:rFonts w:cs="Calibri"/>
          <w:szCs w:val="28"/>
        </w:rPr>
        <w:tab/>
      </w:r>
      <w:r>
        <w:rPr>
          <w:rFonts w:cs="Calibri"/>
          <w:szCs w:val="28"/>
        </w:rPr>
        <w:t>2016-31-03</w:t>
      </w:r>
    </w:p>
    <w:p w:rsidR="000E10F2" w:rsidRDefault="000E10F2" w:rsidP="000E10F2">
      <w:pPr>
        <w:spacing w:after="0" w:line="240" w:lineRule="auto"/>
        <w:rPr>
          <w:rFonts w:cs="Calibri"/>
          <w:szCs w:val="28"/>
        </w:rPr>
      </w:pPr>
      <w:r>
        <w:rPr>
          <w:rFonts w:cs="Calibri"/>
          <w:szCs w:val="28"/>
        </w:rPr>
        <w:br w:type="page"/>
      </w:r>
    </w:p>
    <w:p w:rsidR="00E95C06" w:rsidRDefault="000E10F2" w:rsidP="000E10F2">
      <w:pPr>
        <w:pStyle w:val="ListParagraph"/>
        <w:numPr>
          <w:ilvl w:val="0"/>
          <w:numId w:val="1"/>
        </w:numPr>
      </w:pPr>
      <w:r>
        <w:lastRenderedPageBreak/>
        <w:t xml:space="preserve">Get an access </w:t>
      </w:r>
    </w:p>
    <w:p w:rsidR="000E10F2" w:rsidRDefault="000E10F2" w:rsidP="000E10F2">
      <w:pPr>
        <w:pStyle w:val="ListParagraph"/>
        <w:numPr>
          <w:ilvl w:val="0"/>
          <w:numId w:val="2"/>
        </w:numPr>
      </w:pPr>
      <w:r>
        <w:t xml:space="preserve">First get an access for </w:t>
      </w:r>
      <w:proofErr w:type="spellStart"/>
      <w:r>
        <w:t>Netezza</w:t>
      </w:r>
      <w:proofErr w:type="spellEnd"/>
      <w:r>
        <w:t xml:space="preserve"> performance portal from DBA (Herb Farr). </w:t>
      </w:r>
    </w:p>
    <w:p w:rsidR="000E10F2" w:rsidRDefault="000E10F2" w:rsidP="000E10F2">
      <w:pPr>
        <w:pStyle w:val="ListParagraph"/>
        <w:numPr>
          <w:ilvl w:val="0"/>
          <w:numId w:val="2"/>
        </w:numPr>
      </w:pPr>
      <w:r>
        <w:t>Once you get access, just use  this link and enter your credentials “</w:t>
      </w:r>
      <w:hyperlink r:id="rId6" w:anchor="PORTAL%20ADMINISTRATION" w:history="1">
        <w:r>
          <w:rPr>
            <w:rStyle w:val="Hyperlink"/>
          </w:rPr>
          <w:t>https://172.30.133.235/com.netezza.portal.Portal/index.html#PORTAL%20ADMINISTRATION</w:t>
        </w:r>
      </w:hyperlink>
    </w:p>
    <w:p w:rsidR="000E10F2" w:rsidRDefault="000E10F2" w:rsidP="000E10F2">
      <w:pPr>
        <w:pStyle w:val="ListParagraph"/>
        <w:numPr>
          <w:ilvl w:val="0"/>
          <w:numId w:val="2"/>
        </w:numPr>
      </w:pPr>
      <w:r>
        <w:t>Then main page will open.</w:t>
      </w:r>
    </w:p>
    <w:p w:rsidR="000E10F2" w:rsidRDefault="000E10F2" w:rsidP="000E10F2">
      <w:r>
        <w:rPr>
          <w:noProof/>
        </w:rPr>
        <w:drawing>
          <wp:inline distT="0" distB="0" distL="0" distR="0">
            <wp:extent cx="6562725" cy="4229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1.png"/>
                    <pic:cNvPicPr/>
                  </pic:nvPicPr>
                  <pic:blipFill>
                    <a:blip r:embed="rId7">
                      <a:extLst>
                        <a:ext uri="{28A0092B-C50C-407E-A947-70E740481C1C}">
                          <a14:useLocalDpi xmlns:a14="http://schemas.microsoft.com/office/drawing/2010/main" val="0"/>
                        </a:ext>
                      </a:extLst>
                    </a:blip>
                    <a:stretch>
                      <a:fillRect/>
                    </a:stretch>
                  </pic:blipFill>
                  <pic:spPr>
                    <a:xfrm>
                      <a:off x="0" y="0"/>
                      <a:ext cx="6562725" cy="4229100"/>
                    </a:xfrm>
                    <a:prstGeom prst="rect">
                      <a:avLst/>
                    </a:prstGeom>
                  </pic:spPr>
                </pic:pic>
              </a:graphicData>
            </a:graphic>
          </wp:inline>
        </w:drawing>
      </w:r>
    </w:p>
    <w:p w:rsidR="000E10F2" w:rsidRDefault="004A1756" w:rsidP="000E10F2">
      <w:r>
        <w:rPr>
          <w:noProof/>
        </w:rPr>
        <w:lastRenderedPageBreak/>
        <w:drawing>
          <wp:inline distT="0" distB="0" distL="0" distR="0">
            <wp:extent cx="6486525" cy="3352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2.png"/>
                    <pic:cNvPicPr/>
                  </pic:nvPicPr>
                  <pic:blipFill>
                    <a:blip r:embed="rId8">
                      <a:extLst>
                        <a:ext uri="{28A0092B-C50C-407E-A947-70E740481C1C}">
                          <a14:useLocalDpi xmlns:a14="http://schemas.microsoft.com/office/drawing/2010/main" val="0"/>
                        </a:ext>
                      </a:extLst>
                    </a:blip>
                    <a:stretch>
                      <a:fillRect/>
                    </a:stretch>
                  </pic:blipFill>
                  <pic:spPr>
                    <a:xfrm>
                      <a:off x="0" y="0"/>
                      <a:ext cx="6486525" cy="3352800"/>
                    </a:xfrm>
                    <a:prstGeom prst="rect">
                      <a:avLst/>
                    </a:prstGeom>
                  </pic:spPr>
                </pic:pic>
              </a:graphicData>
            </a:graphic>
          </wp:inline>
        </w:drawing>
      </w:r>
    </w:p>
    <w:p w:rsidR="004A1756" w:rsidRDefault="004A1756" w:rsidP="000E10F2"/>
    <w:p w:rsidR="004A1756" w:rsidRDefault="004A1756" w:rsidP="004A1756">
      <w:pPr>
        <w:pStyle w:val="ListParagraph"/>
        <w:numPr>
          <w:ilvl w:val="0"/>
          <w:numId w:val="1"/>
        </w:numPr>
      </w:pPr>
      <w:r>
        <w:t xml:space="preserve">Database Administration </w:t>
      </w:r>
    </w:p>
    <w:p w:rsidR="004A1756" w:rsidRDefault="004A1756" w:rsidP="004A1756">
      <w:pPr>
        <w:pStyle w:val="ListParagraph"/>
        <w:numPr>
          <w:ilvl w:val="0"/>
          <w:numId w:val="3"/>
        </w:numPr>
      </w:pPr>
      <w:r>
        <w:t xml:space="preserve">Just click on database administration to check all the datasets in </w:t>
      </w:r>
      <w:proofErr w:type="spellStart"/>
      <w:r>
        <w:t>Netezza</w:t>
      </w:r>
      <w:proofErr w:type="spellEnd"/>
      <w:r>
        <w:t xml:space="preserve"> prod box and on the click of any database , its tables , views can be visible </w:t>
      </w:r>
    </w:p>
    <w:p w:rsidR="003C1B4B" w:rsidRDefault="003C1B4B" w:rsidP="003C1B4B">
      <w:r>
        <w:rPr>
          <w:noProof/>
        </w:rPr>
        <w:drawing>
          <wp:inline distT="0" distB="0" distL="0" distR="0">
            <wp:extent cx="5943600" cy="29248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24810"/>
                    </a:xfrm>
                    <a:prstGeom prst="rect">
                      <a:avLst/>
                    </a:prstGeom>
                  </pic:spPr>
                </pic:pic>
              </a:graphicData>
            </a:graphic>
          </wp:inline>
        </w:drawing>
      </w:r>
    </w:p>
    <w:p w:rsidR="003C1B4B" w:rsidRDefault="003C1B4B" w:rsidP="003C1B4B">
      <w:pPr>
        <w:pStyle w:val="ListParagraph"/>
        <w:numPr>
          <w:ilvl w:val="0"/>
          <w:numId w:val="1"/>
        </w:numPr>
      </w:pPr>
      <w:r>
        <w:t>Click on the Action button and it will show you three option that is “show table skew”, “show storage”, “and show locks”.</w:t>
      </w:r>
    </w:p>
    <w:p w:rsidR="003C1B4B" w:rsidRDefault="003C1B4B" w:rsidP="003C1B4B">
      <w:pPr>
        <w:ind w:left="360"/>
      </w:pPr>
      <w:r>
        <w:rPr>
          <w:noProof/>
        </w:rPr>
        <w:lastRenderedPageBreak/>
        <w:drawing>
          <wp:inline distT="0" distB="0" distL="0" distR="0">
            <wp:extent cx="5213838" cy="219964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3.png"/>
                    <pic:cNvPicPr/>
                  </pic:nvPicPr>
                  <pic:blipFill>
                    <a:blip r:embed="rId10">
                      <a:extLst>
                        <a:ext uri="{28A0092B-C50C-407E-A947-70E740481C1C}">
                          <a14:useLocalDpi xmlns:a14="http://schemas.microsoft.com/office/drawing/2010/main" val="0"/>
                        </a:ext>
                      </a:extLst>
                    </a:blip>
                    <a:stretch>
                      <a:fillRect/>
                    </a:stretch>
                  </pic:blipFill>
                  <pic:spPr>
                    <a:xfrm>
                      <a:off x="0" y="0"/>
                      <a:ext cx="5220592" cy="2202489"/>
                    </a:xfrm>
                    <a:prstGeom prst="rect">
                      <a:avLst/>
                    </a:prstGeom>
                  </pic:spPr>
                </pic:pic>
              </a:graphicData>
            </a:graphic>
          </wp:inline>
        </w:drawing>
      </w:r>
    </w:p>
    <w:p w:rsidR="003C1B4B" w:rsidRDefault="003C1B4B" w:rsidP="003C1B4B">
      <w:pPr>
        <w:pStyle w:val="ListParagraph"/>
        <w:numPr>
          <w:ilvl w:val="0"/>
          <w:numId w:val="3"/>
        </w:numPr>
      </w:pPr>
      <w:r>
        <w:t xml:space="preserve">After that just click on first option that is </w:t>
      </w:r>
      <w:proofErr w:type="gramStart"/>
      <w:r>
        <w:t>“ table</w:t>
      </w:r>
      <w:proofErr w:type="gramEnd"/>
      <w:r>
        <w:t xml:space="preserve"> skew” , a new window will show.</w:t>
      </w:r>
    </w:p>
    <w:p w:rsidR="003C1B4B" w:rsidRDefault="003C1B4B" w:rsidP="003C1B4B">
      <w:r>
        <w:rPr>
          <w:noProof/>
        </w:rPr>
        <w:drawing>
          <wp:inline distT="0" distB="0" distL="0" distR="0">
            <wp:extent cx="5943600" cy="3781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rsidR="003C1B4B" w:rsidRDefault="003C1B4B" w:rsidP="003C1B4B">
      <w:pPr>
        <w:pStyle w:val="ListParagraph"/>
        <w:numPr>
          <w:ilvl w:val="0"/>
          <w:numId w:val="3"/>
        </w:numPr>
      </w:pPr>
      <w:r>
        <w:t>Then just click on search button and this will give number of tables with skew count. If the skew is near to zero then that mean the distribution of data in that table is equal otherwise, the distribution of data is not equal.</w:t>
      </w:r>
    </w:p>
    <w:p w:rsidR="00BD6AA3" w:rsidRDefault="00BD6AA3" w:rsidP="00BD6AA3">
      <w:r>
        <w:rPr>
          <w:noProof/>
        </w:rPr>
        <w:lastRenderedPageBreak/>
        <w:drawing>
          <wp:inline distT="0" distB="0" distL="0" distR="0">
            <wp:extent cx="5943600" cy="3912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12870"/>
                    </a:xfrm>
                    <a:prstGeom prst="rect">
                      <a:avLst/>
                    </a:prstGeom>
                  </pic:spPr>
                </pic:pic>
              </a:graphicData>
            </a:graphic>
          </wp:inline>
        </w:drawing>
      </w:r>
    </w:p>
    <w:p w:rsidR="00BD6AA3" w:rsidRDefault="00BD6AA3" w:rsidP="00BD6AA3">
      <w:pPr>
        <w:pStyle w:val="ListParagraph"/>
        <w:numPr>
          <w:ilvl w:val="0"/>
          <w:numId w:val="3"/>
        </w:numPr>
      </w:pPr>
      <w:r>
        <w:t>By clicking on next button that is “Show Storage”, you can see a separate screen, which will show the memory utilization by both database and user.</w:t>
      </w:r>
    </w:p>
    <w:p w:rsidR="007F4873" w:rsidRDefault="007F4873" w:rsidP="007F4873">
      <w:pPr>
        <w:pStyle w:val="ListParagraph"/>
        <w:numPr>
          <w:ilvl w:val="0"/>
          <w:numId w:val="1"/>
        </w:numPr>
      </w:pPr>
      <w:r>
        <w:t xml:space="preserve">Monitor: Through monitor, we can check long running query. Just click on monitor folder and then click on resource monitor and certain graphs will show up. </w:t>
      </w:r>
    </w:p>
    <w:p w:rsidR="007F4873" w:rsidRDefault="007F4873" w:rsidP="007F4873">
      <w:r>
        <w:rPr>
          <w:noProof/>
        </w:rPr>
        <w:drawing>
          <wp:inline distT="0" distB="0" distL="0" distR="0">
            <wp:extent cx="5943600" cy="2499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499995"/>
                    </a:xfrm>
                    <a:prstGeom prst="rect">
                      <a:avLst/>
                    </a:prstGeom>
                  </pic:spPr>
                </pic:pic>
              </a:graphicData>
            </a:graphic>
          </wp:inline>
        </w:drawing>
      </w:r>
    </w:p>
    <w:p w:rsidR="007F4873" w:rsidRDefault="007F4873" w:rsidP="007F4873">
      <w:pPr>
        <w:pStyle w:val="ListParagraph"/>
        <w:numPr>
          <w:ilvl w:val="0"/>
          <w:numId w:val="3"/>
        </w:numPr>
      </w:pPr>
      <w:r>
        <w:t>Then just select any two interval from the graph, let’s say you select a graph between two peaks. Then it will show you the narrow version of that interval.</w:t>
      </w:r>
    </w:p>
    <w:p w:rsidR="007F4873" w:rsidRDefault="007F4873" w:rsidP="007F4873">
      <w:pPr>
        <w:pStyle w:val="ListParagraph"/>
        <w:numPr>
          <w:ilvl w:val="0"/>
          <w:numId w:val="3"/>
        </w:numPr>
      </w:pPr>
      <w:r>
        <w:lastRenderedPageBreak/>
        <w:t xml:space="preserve">Then just click on </w:t>
      </w:r>
      <w:r w:rsidR="00FD1D12">
        <w:t>“jump</w:t>
      </w:r>
      <w:r>
        <w:t xml:space="preserve"> to History” and then select prod </w:t>
      </w:r>
      <w:bookmarkStart w:id="0" w:name="_GoBack"/>
      <w:bookmarkEnd w:id="0"/>
      <w:r w:rsidR="00FD1D12">
        <w:t>connection,</w:t>
      </w:r>
      <w:r>
        <w:t xml:space="preserve"> which will take you to another window, which will show all the queries.</w:t>
      </w:r>
    </w:p>
    <w:p w:rsidR="003C1B4B" w:rsidRDefault="003C1B4B" w:rsidP="003C1B4B"/>
    <w:sectPr w:rsidR="003C1B4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843CD"/>
    <w:multiLevelType w:val="hybridMultilevel"/>
    <w:tmpl w:val="35820B7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2FB57781"/>
    <w:multiLevelType w:val="hybridMultilevel"/>
    <w:tmpl w:val="56BE272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A017D4F"/>
    <w:multiLevelType w:val="hybridMultilevel"/>
    <w:tmpl w:val="44CA797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10F2"/>
    <w:rsid w:val="000E10F2"/>
    <w:rsid w:val="003C1B4B"/>
    <w:rsid w:val="004A1756"/>
    <w:rsid w:val="006B3D40"/>
    <w:rsid w:val="007F4873"/>
    <w:rsid w:val="00BD6AA3"/>
    <w:rsid w:val="00E95C06"/>
    <w:rsid w:val="00FD1D1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18FCB0-F694-411B-952B-F3C20ECEF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10F2"/>
    <w:pPr>
      <w:spacing w:after="200" w:line="276" w:lineRule="auto"/>
    </w:pPr>
    <w:rPr>
      <w:rFonts w:ascii="Calibri" w:eastAsia="Times New Roman" w:hAnsi="Calibri" w:cs="Times New Roman"/>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10F2"/>
    <w:pPr>
      <w:ind w:left="720"/>
      <w:contextualSpacing/>
    </w:pPr>
  </w:style>
  <w:style w:type="character" w:styleId="Hyperlink">
    <w:name w:val="Hyperlink"/>
    <w:basedOn w:val="DefaultParagraphFont"/>
    <w:uiPriority w:val="99"/>
    <w:semiHidden/>
    <w:unhideWhenUsed/>
    <w:rsid w:val="000E10F2"/>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929502">
      <w:bodyDiv w:val="1"/>
      <w:marLeft w:val="0"/>
      <w:marRight w:val="0"/>
      <w:marTop w:val="0"/>
      <w:marBottom w:val="0"/>
      <w:divBdr>
        <w:top w:val="none" w:sz="0" w:space="0" w:color="auto"/>
        <w:left w:val="none" w:sz="0" w:space="0" w:color="auto"/>
        <w:bottom w:val="none" w:sz="0" w:space="0" w:color="auto"/>
        <w:right w:val="none" w:sz="0" w:space="0" w:color="auto"/>
      </w:divBdr>
    </w:div>
    <w:div w:id="213354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172.30.133.235/com.netezza.portal.Portal/index.html"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6</Pages>
  <Words>264</Words>
  <Characters>1509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Harkirat Ghotra</dc:creator>
  <cp:keywords/>
  <dc:description/>
  <cp:lastModifiedBy>Harkirat Ghotra</cp:lastModifiedBy>
  <cp:revision>6</cp:revision>
  <dcterms:created xsi:type="dcterms:W3CDTF">2016-04-21T20:10:00Z</dcterms:created>
  <dcterms:modified xsi:type="dcterms:W3CDTF">2016-04-22T19:06:00Z</dcterms:modified>
</cp:coreProperties>
</file>