
<file path=[Content_Types].xml><?xml version="1.0" encoding="utf-8"?>
<Types xmlns="http://schemas.openxmlformats.org/package/2006/content-types">
  <Default ContentType="image/jpeg" Extension="jpg"/>
  <Default ContentType="image/x-wmf" Extension="wmf"/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alse" stroked="false" o:spt="75.0" o:preferrelative="true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alseValue" gradientshapeok="true"/>
            <o:lock v:ext="edit" aspectratio="true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0.0" w:type="dxa"/>
        <w:jc w:val="left"/>
        <w:tblInd w:w="-70.00000000000001" w:type="dxa"/>
        <w:tblLayout w:type="fixed"/>
        <w:tblLook w:val="0000"/>
      </w:tblPr>
      <w:tblGrid>
        <w:gridCol w:w="1690"/>
        <w:gridCol w:w="5940"/>
        <w:gridCol w:w="1440"/>
        <w:tblGridChange w:id="0">
          <w:tblGrid>
            <w:gridCol w:w="1690"/>
            <w:gridCol w:w="5940"/>
            <w:gridCol w:w="144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</w:rPr>
              <w:pict>
                <v:shape id="_x0000_s0" style="width:65pt;height:81pt;" type="#_x0000_t75">
                  <v:imagedata r:id="rId1" o:title=""/>
                </v:shape>
                <o:OLEObject DrawAspect="Content" r:id="rId2" ObjectID="_1148147298" ProgID="embed Word.Picture.6" ShapeID="_x0000_s0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4">
            <w:pPr>
              <w:spacing w:after="0" w:befor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Софийски университет „Св. Кл. Охридски”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after="0" w:befor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Факултет по математика и информатика</w:t>
            </w:r>
          </w:p>
          <w:p w:rsidR="00000000" w:rsidDel="00000000" w:rsidP="00000000" w:rsidRDefault="00000000" w:rsidRPr="00000000" w14:paraId="00000006">
            <w:pPr>
              <w:spacing w:after="0" w:before="240" w:lineRule="auto"/>
              <w:jc w:val="center"/>
              <w:rPr>
                <w:i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i w:val="1"/>
                <w:sz w:val="28"/>
                <w:szCs w:val="28"/>
                <w:vertAlign w:val="baseline"/>
                <w:rtl w:val="0"/>
              </w:rPr>
              <w:t xml:space="preserve">Бакалавърска програма</w:t>
              <w:br w:type="textWrapping"/>
              <w:t xml:space="preserve">„Софтуерно инженерство”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240" w:befor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vertAlign w:val="baseline"/>
              </w:rPr>
              <w:pict>
                <v:shape id="_x0000_s1" style="width:59pt;height:63pt;" type="#_x0000_t75">
                  <v:imagedata r:id="rId3" o:title=""/>
                </v:shape>
                <o:OLEObject DrawAspect="Content" r:id="rId4" ObjectID="_1361107515" ProgID="PBrush" ShapeID="_x0000_s1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jc w:val="center"/>
        <w:rPr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Предмет: XML технологии за семантичен Уеб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b w:val="1"/>
          <w:i w:val="1"/>
          <w:sz w:val="28"/>
          <w:szCs w:val="28"/>
          <w:vertAlign w:val="baseline"/>
          <w:rtl w:val="0"/>
        </w:rPr>
        <w:t xml:space="preserve">Зимен семестър, 2022/2023 год.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40"/>
          <w:szCs w:val="40"/>
          <w:vertAlign w:val="baseline"/>
          <w:rtl w:val="0"/>
        </w:rPr>
        <w:t xml:space="preserve">Тема </w:t>
      </w:r>
      <w:r w:rsidDel="00000000" w:rsidR="00000000" w:rsidRPr="00000000">
        <w:rPr>
          <w:b w:val="1"/>
          <w:sz w:val="40"/>
          <w:szCs w:val="40"/>
          <w:rtl w:val="0"/>
        </w:rPr>
        <w:t xml:space="preserve">25</w:t>
      </w:r>
      <w:r w:rsidDel="00000000" w:rsidR="00000000" w:rsidRPr="00000000">
        <w:rPr>
          <w:b w:val="1"/>
          <w:sz w:val="40"/>
          <w:szCs w:val="40"/>
          <w:vertAlign w:val="baseline"/>
          <w:rtl w:val="0"/>
        </w:rPr>
        <w:t xml:space="preserve">: </w:t>
      </w:r>
      <w:r w:rsidDel="00000000" w:rsidR="00000000" w:rsidRPr="00000000">
        <w:rPr>
          <w:b w:val="1"/>
          <w:sz w:val="40"/>
          <w:szCs w:val="40"/>
          <w:rtl w:val="0"/>
        </w:rPr>
        <w:t xml:space="preserve">Каталог на язовирите в България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40"/>
          <w:szCs w:val="40"/>
          <w:vertAlign w:val="baseline"/>
        </w:rPr>
      </w:pPr>
      <w:r w:rsidDel="00000000" w:rsidR="00000000" w:rsidRPr="00000000">
        <w:rPr>
          <w:b w:val="1"/>
          <w:sz w:val="40"/>
          <w:szCs w:val="40"/>
          <w:vertAlign w:val="baseline"/>
          <w:rtl w:val="0"/>
        </w:rPr>
        <w:t xml:space="preserve">Курсов проект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i w:val="1"/>
          <w:sz w:val="28"/>
          <w:szCs w:val="28"/>
          <w:vertAlign w:val="baseline"/>
          <w:rtl w:val="0"/>
        </w:rPr>
        <w:t xml:space="preserve">Автори: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i w:val="1"/>
          <w:sz w:val="28"/>
          <w:szCs w:val="28"/>
          <w:vertAlign w:val="baseline"/>
          <w:rtl w:val="0"/>
        </w:rPr>
        <w:t xml:space="preserve">Х</w:t>
      </w:r>
      <w:r w:rsidDel="00000000" w:rsidR="00000000" w:rsidRPr="00000000">
        <w:rPr>
          <w:i w:val="1"/>
          <w:sz w:val="28"/>
          <w:szCs w:val="28"/>
          <w:rtl w:val="0"/>
        </w:rPr>
        <w:t xml:space="preserve">арут Партамиан</w:t>
      </w:r>
      <w:r w:rsidDel="00000000" w:rsidR="00000000" w:rsidRPr="00000000">
        <w:rPr>
          <w:i w:val="1"/>
          <w:sz w:val="28"/>
          <w:szCs w:val="28"/>
          <w:vertAlign w:val="baseline"/>
          <w:rtl w:val="0"/>
        </w:rPr>
        <w:t xml:space="preserve">, фак. номер </w:t>
      </w:r>
      <w:r w:rsidDel="00000000" w:rsidR="00000000" w:rsidRPr="00000000">
        <w:rPr>
          <w:i w:val="1"/>
          <w:sz w:val="28"/>
          <w:szCs w:val="28"/>
          <w:rtl w:val="0"/>
        </w:rPr>
        <w:t xml:space="preserve">62560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Емилиан Спасов</w:t>
      </w:r>
      <w:r w:rsidDel="00000000" w:rsidR="00000000" w:rsidRPr="00000000">
        <w:rPr>
          <w:i w:val="1"/>
          <w:sz w:val="28"/>
          <w:szCs w:val="28"/>
          <w:vertAlign w:val="baseline"/>
          <w:rtl w:val="0"/>
        </w:rPr>
        <w:t xml:space="preserve">, фак. номер </w:t>
      </w:r>
      <w:r w:rsidDel="00000000" w:rsidR="00000000" w:rsidRPr="00000000">
        <w:rPr>
          <w:i w:val="1"/>
          <w:sz w:val="28"/>
          <w:szCs w:val="28"/>
          <w:rtl w:val="0"/>
        </w:rPr>
        <w:t xml:space="preserve">62617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януари, 2023 г.</w:t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София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6" w:lineRule="auto"/>
        <w:ind w:left="431" w:right="0" w:hanging="431"/>
        <w:jc w:val="center"/>
        <w:rPr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  <w:rtl w:val="0"/>
        </w:rPr>
        <w:t xml:space="preserve">Съдържание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410.511811023624"/>
            </w:tabs>
            <w:spacing w:before="8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hixnsb6nvnp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 Въведение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_heading=h.hixnsb6nvnp8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410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Анализ на решението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410.511811023624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sr3zaxeiehp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 Работен процес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_heading=h.sr3zaxeiehpo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410.511811023624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dz8im3vn895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 Структура на съдържанието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_heading=h.dz8im3vn895h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410.511811023624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phevv3lqtg1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 Тип и представяне на съдържанието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_heading=h.phevv3lqtg1g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410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t3vtvm828wr0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 Дизайн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_heading=h.t3vtvm828wr0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410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prr1yi6i9jwy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 Тестване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_heading=h.prr1yi6i9jwy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410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93qpf2fpyl5v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 Заключение и възможно бъдещо развитие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_heading=h.93qpf2fpyl5v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410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x8gld377ytcn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 Разпределение на работата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_heading=h.x8gld377ytcn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410.511811023624"/>
            </w:tabs>
            <w:spacing w:after="80"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e5aj461xymz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 Използвани литературни източници и Уеб сайтове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_heading=h.e5aj461xymzp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954"/>
        </w:tabs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bookmarkStart w:colFirst="0" w:colLast="0" w:name="_heading=h.8ludai6wwo8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bookmarkStart w:colFirst="0" w:colLast="0" w:name="_heading=h.9fza6kr7736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bookmarkStart w:colFirst="0" w:colLast="0" w:name="_heading=h.lcski8w1cg8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bookmarkStart w:colFirst="0" w:colLast="0" w:name="_heading=h.50d4syjkdo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bookmarkStart w:colFirst="0" w:colLast="0" w:name="_heading=h.tdr23swru5u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bookmarkStart w:colFirst="0" w:colLast="0" w:name="_heading=h.nkcq0im3cw6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bookmarkStart w:colFirst="0" w:colLast="0" w:name="_heading=h.9zanbatuu1z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bookmarkStart w:colFirst="0" w:colLast="0" w:name="_heading=h.evi4mieodqj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bookmarkStart w:colFirst="0" w:colLast="0" w:name="_heading=h.7ku4mt31fjf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11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hixnsb6nvnp8" w:id="10"/>
      <w:bookmarkEnd w:id="10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Въведение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/>
      </w:pPr>
      <w:bookmarkStart w:colFirst="0" w:colLast="0" w:name="_heading=h.jj6p22piav0g" w:id="11"/>
      <w:bookmarkEnd w:id="11"/>
      <w:r w:rsidDel="00000000" w:rsidR="00000000" w:rsidRPr="00000000">
        <w:rPr>
          <w:rtl w:val="0"/>
        </w:rPr>
        <w:tab/>
        <w:t xml:space="preserve">Изборът ни на тема се мотивира от значението и сложността спрямо останалите теми, тъй като не е от най-лесните, нито най-трудните. Темата ни се стори от изключителна важност, тъй като разнообразието от язовири в България е голямо, но в същото време слабо известно на широката аудитория.</w:t>
      </w:r>
    </w:p>
    <w:p w:rsidR="00000000" w:rsidDel="00000000" w:rsidP="00000000" w:rsidRDefault="00000000" w:rsidRPr="00000000" w14:paraId="00000033">
      <w:pPr>
        <w:ind w:left="0" w:firstLine="0"/>
        <w:jc w:val="both"/>
        <w:rPr/>
      </w:pPr>
      <w:bookmarkStart w:colFirst="0" w:colLast="0" w:name="_heading=h.i4o466ksphg" w:id="12"/>
      <w:bookmarkEnd w:id="12"/>
      <w:r w:rsidDel="00000000" w:rsidR="00000000" w:rsidRPr="00000000">
        <w:rPr>
          <w:rtl w:val="0"/>
        </w:rPr>
        <w:tab/>
        <w:t xml:space="preserve">Както споменахме, чрез нашия проект се стремим да обогатим общата култура на потребителите и читателите относно водохранилищата в България, като покажем техни различни качества и характеристики, по интересен и лесен за разбиране начин. Забелязали сме тенденцията, че голяма част от гражданите са слабо запознати с водните природни богатства на България. Затова сметнахме за подходящо да разработим тази тема с включена визуализация, чрез която още по-лесно и интересно ще се опознаят част от язовирите на територията на нашата Република.</w:t>
      </w:r>
    </w:p>
    <w:p w:rsidR="00000000" w:rsidDel="00000000" w:rsidP="00000000" w:rsidRDefault="00000000" w:rsidRPr="00000000" w14:paraId="00000034">
      <w:pPr>
        <w:ind w:left="0" w:firstLine="0"/>
        <w:jc w:val="both"/>
        <w:rPr/>
      </w:pPr>
      <w:bookmarkStart w:colFirst="0" w:colLast="0" w:name="_heading=h.o6m6z8bxnwdu" w:id="13"/>
      <w:bookmarkEnd w:id="13"/>
      <w:r w:rsidDel="00000000" w:rsidR="00000000" w:rsidRPr="00000000">
        <w:rPr>
          <w:rtl w:val="0"/>
        </w:rPr>
        <w:tab/>
        <w:t xml:space="preserve">За реализацията на решението на посочения проблем сме използвали различни технологии и средства изучавани в курса “XML технологии за семантичен уеб”, като xml, xslt, css и други файлове На страница 2 е показано съдържание, което описва структурата на документа, като основните точки, с които ще се запознае читателят на този документ, са анализ на  имплементираното решението, дизайн на кода и изгледа на страницата, тестване през различни браузъри, заключение, резюмиращо проекта и точка, в която се описват използваните източници.</w:t>
      </w:r>
    </w:p>
    <w:p w:rsidR="00000000" w:rsidDel="00000000" w:rsidP="00000000" w:rsidRDefault="00000000" w:rsidRPr="00000000" w14:paraId="00000035">
      <w:pPr>
        <w:ind w:left="0" w:firstLine="0"/>
        <w:jc w:val="both"/>
        <w:rPr/>
      </w:pPr>
      <w:bookmarkStart w:colFirst="0" w:colLast="0" w:name="_heading=h.ejy54vxpy3k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bookmarkStart w:colFirst="0" w:colLast="0" w:name="_heading=h.myt73nnuj7zl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bookmarkStart w:colFirst="0" w:colLast="0" w:name="_heading=h.qz34sixqrgwb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bookmarkStart w:colFirst="0" w:colLast="0" w:name="_heading=h.uip7e46hoq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bookmarkStart w:colFirst="0" w:colLast="0" w:name="_heading=h.7h2a6avcum20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bookmarkStart w:colFirst="0" w:colLast="0" w:name="_heading=h.lfjkmuosi5u8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bookmarkStart w:colFirst="0" w:colLast="0" w:name="_heading=h.eainjflmzkwo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bookmarkStart w:colFirst="0" w:colLast="0" w:name="_heading=h.a71i5wik7sxc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/>
      </w:pPr>
      <w:bookmarkStart w:colFirst="0" w:colLast="0" w:name="_heading=h.gyw466gqkfps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/>
      </w:pPr>
      <w:bookmarkStart w:colFirst="0" w:colLast="0" w:name="_heading=h.nn2s8oxbs32t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/>
      </w:pPr>
      <w:bookmarkStart w:colFirst="0" w:colLast="0" w:name="_heading=h.rxwxbircycte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/>
      </w:pPr>
      <w:bookmarkStart w:colFirst="0" w:colLast="0" w:name="_heading=h.66atfb6dyqwi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11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1fob9te" w:id="26"/>
      <w:bookmarkEnd w:id="26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Анализ на решението</w:t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11"/>
        </w:numPr>
        <w:ind w:left="576" w:hanging="576"/>
        <w:rPr>
          <w:rFonts w:ascii="Calibri" w:cs="Calibri" w:eastAsia="Calibri" w:hAnsi="Calibri"/>
          <w:vertAlign w:val="baseline"/>
        </w:rPr>
      </w:pPr>
      <w:bookmarkStart w:colFirst="0" w:colLast="0" w:name="_heading=h.sr3zaxeiehpo" w:id="27"/>
      <w:bookmarkEnd w:id="27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Работен процес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/>
      </w:pPr>
      <w:bookmarkStart w:colFirst="0" w:colLast="0" w:name="_heading=h.5itbq29xp6gb" w:id="28"/>
      <w:bookmarkEnd w:id="28"/>
      <w:r w:rsidDel="00000000" w:rsidR="00000000" w:rsidRPr="00000000">
        <w:rPr>
          <w:rtl w:val="0"/>
        </w:rPr>
        <w:tab/>
        <w:t xml:space="preserve">Работният процес, като част от анализа на решението, се изразява в извличането на данни под формата на снимки в .jpg формат и .xml файл, в който е описана основната структура на обектите, използвани в проекта.</w:t>
      </w:r>
    </w:p>
    <w:p w:rsidR="00000000" w:rsidDel="00000000" w:rsidP="00000000" w:rsidRDefault="00000000" w:rsidRPr="00000000" w14:paraId="00000044">
      <w:pPr>
        <w:ind w:left="0" w:firstLine="0"/>
        <w:jc w:val="both"/>
        <w:rPr/>
      </w:pPr>
      <w:bookmarkStart w:colFirst="0" w:colLast="0" w:name="_heading=h.w8f4baxx0xyz" w:id="29"/>
      <w:bookmarkEnd w:id="29"/>
      <w:r w:rsidDel="00000000" w:rsidR="00000000" w:rsidRPr="00000000">
        <w:rPr>
          <w:rtl w:val="0"/>
        </w:rPr>
        <w:tab/>
        <w:t xml:space="preserve">Обработката на “суровите” данни се случва чрез .xslt файл и xsl темплейти.</w:t>
      </w:r>
    </w:p>
    <w:p w:rsidR="00000000" w:rsidDel="00000000" w:rsidP="00000000" w:rsidRDefault="00000000" w:rsidRPr="00000000" w14:paraId="00000045">
      <w:pPr>
        <w:ind w:left="0" w:firstLine="0"/>
        <w:jc w:val="both"/>
        <w:rPr/>
      </w:pPr>
      <w:bookmarkStart w:colFirst="0" w:colLast="0" w:name="_heading=h.t65mfjp3epho" w:id="30"/>
      <w:bookmarkEnd w:id="30"/>
      <w:r w:rsidDel="00000000" w:rsidR="00000000" w:rsidRPr="00000000">
        <w:rPr>
          <w:rtl w:val="0"/>
        </w:rPr>
        <w:tab/>
        <w:t xml:space="preserve">Третата стъпка от работния процес - изходът се състои в съставянето на html и css, който се рендерира в браузъра. Това съдържание трябва да бъде представено и използвано от потребителите на проекта за образователни цели.</w:t>
      </w:r>
    </w:p>
    <w:p w:rsidR="00000000" w:rsidDel="00000000" w:rsidP="00000000" w:rsidRDefault="00000000" w:rsidRPr="00000000" w14:paraId="00000046">
      <w:pPr>
        <w:ind w:left="0" w:firstLine="0"/>
        <w:jc w:val="both"/>
        <w:rPr/>
      </w:pPr>
      <w:bookmarkStart w:colFirst="0" w:colLast="0" w:name="_heading=h.knmzpde39ep1" w:id="31"/>
      <w:bookmarkEnd w:id="31"/>
      <w:r w:rsidDel="00000000" w:rsidR="00000000" w:rsidRPr="00000000">
        <w:rPr>
          <w:rtl w:val="0"/>
        </w:rPr>
        <w:tab/>
        <w:t xml:space="preserve">На следващите снимки ще покажем част от .xml (структурата за даден язовир), част от .xslt (обработката на данните) и визията на проекта в браузър.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542925</wp:posOffset>
            </wp:positionV>
            <wp:extent cx="6696075" cy="4962699"/>
            <wp:effectExtent b="0" l="0" r="0" t="0"/>
            <wp:wrapTopAndBottom distB="114300" distT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9626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ind w:left="0" w:firstLine="0"/>
        <w:jc w:val="both"/>
        <w:rPr/>
      </w:pPr>
      <w:bookmarkStart w:colFirst="0" w:colLast="0" w:name="_heading=h.24ttwvlabzh" w:id="32"/>
      <w:bookmarkEnd w:id="32"/>
      <w:r w:rsidDel="00000000" w:rsidR="00000000" w:rsidRPr="00000000">
        <w:rPr/>
        <w:drawing>
          <wp:inline distB="114300" distT="114300" distL="114300" distR="114300">
            <wp:extent cx="5975675" cy="2362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/>
      </w:pPr>
      <w:bookmarkStart w:colFirst="0" w:colLast="0" w:name="_heading=h.pi2a2a9acz19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/>
      </w:pPr>
      <w:bookmarkStart w:colFirst="0" w:colLast="0" w:name="_heading=h.axzhsdf2ffu" w:id="34"/>
      <w:bookmarkEnd w:id="34"/>
      <w:r w:rsidDel="00000000" w:rsidR="00000000" w:rsidRPr="00000000">
        <w:rPr/>
        <w:drawing>
          <wp:inline distB="114300" distT="114300" distL="114300" distR="114300">
            <wp:extent cx="5975675" cy="3390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/>
      </w:pPr>
      <w:bookmarkStart w:colFirst="0" w:colLast="0" w:name="_heading=h.eot9ya2jjt42" w:id="35"/>
      <w:bookmarkEnd w:id="35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11"/>
        </w:numPr>
        <w:ind w:left="576" w:hanging="576"/>
        <w:rPr>
          <w:rFonts w:ascii="Calibri" w:cs="Calibri" w:eastAsia="Calibri" w:hAnsi="Calibri"/>
          <w:vertAlign w:val="baseline"/>
        </w:rPr>
      </w:pPr>
      <w:bookmarkStart w:colFirst="0" w:colLast="0" w:name="_heading=h.dz8im3vn895h" w:id="36"/>
      <w:bookmarkEnd w:id="36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Структура на съдържанието</w:t>
      </w:r>
    </w:p>
    <w:p w:rsidR="00000000" w:rsidDel="00000000" w:rsidP="00000000" w:rsidRDefault="00000000" w:rsidRPr="00000000" w14:paraId="0000004C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XML документа започва с таг, който показва версията на xml, която използваме. След това основната част е тагът “damsList”, в който изброяваме всеки язовир в собствен таг “dam”. Всеки язовир се описва чрез следните вложени характеристики: “id” (цяло число), “name” (символен низ), “region” (символен низ), “regionId” (цяло число), “altitude” (символен низ), “constructionYear” (символен низ), “damWall”, “lake” с вложени характеристики “area” (число с плаваща запетая), “full-area” (символен низ), “waterVolume” (символен низ), “waterSupplyPoolArea” (символен низ); picture и други. В края на файла е поставен списък от региони, вложени под общ таг “regions”, които реферират към всеки регион и служат за имплементацията на сортиращата и групиращата функционалност.</w:t>
      </w:r>
    </w:p>
    <w:p w:rsidR="00000000" w:rsidDel="00000000" w:rsidP="00000000" w:rsidRDefault="00000000" w:rsidRPr="00000000" w14:paraId="0000004D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Прилагаме снимки под формата на screenshot:</w:t>
      </w:r>
    </w:p>
    <w:p w:rsidR="00000000" w:rsidDel="00000000" w:rsidP="00000000" w:rsidRDefault="00000000" w:rsidRPr="00000000" w14:paraId="0000004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5675" cy="5410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5675" cy="5410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1">
      <w:pPr>
        <w:ind w:firstLine="709"/>
        <w:jc w:val="both"/>
        <w:rPr>
          <w:vertAlign w:val="baseline"/>
        </w:rPr>
      </w:pPr>
      <w:bookmarkStart w:colFirst="0" w:colLast="0" w:name="_heading=h.2et92p0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11"/>
        </w:numPr>
        <w:ind w:left="576" w:hanging="576"/>
        <w:rPr>
          <w:rFonts w:ascii="Calibri" w:cs="Calibri" w:eastAsia="Calibri" w:hAnsi="Calibri"/>
          <w:vertAlign w:val="baseline"/>
        </w:rPr>
      </w:pPr>
      <w:bookmarkStart w:colFirst="0" w:colLast="0" w:name="_heading=h.phevv3lqtg1g" w:id="38"/>
      <w:bookmarkEnd w:id="38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Тип и представяне на съдържанието</w:t>
      </w:r>
    </w:p>
    <w:p w:rsidR="00000000" w:rsidDel="00000000" w:rsidP="00000000" w:rsidRDefault="00000000" w:rsidRPr="00000000" w14:paraId="00000053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За целите и реализацията на проекта сме използвали текстово и графично съдържание, разделено във файлове с различен формат. По този начин образуваме файловата структура на проекта и той става удобен за четене, компилиране и редактиране. Имаме 9 графични изображения във .jpg формат събрани в директорията damImages, 4 текстови документа - damsCatalog.xml с размер 6.53 килобайта, damsCatalogSchema.xsd с размер 3.11 килобайта, damsXSLT.xsl с размер 9 килобайта, styles.css с размер 2.53 килобайта и 4 css визуални изгледи с формат .ttf, с общ размер 240 килобайта. На снимката, която ще приложем се забелязват и други файлове, но те са строго специализирани за употребата на проекта в система за следене на версиите (Github).</w:t>
      </w:r>
    </w:p>
    <w:p w:rsidR="00000000" w:rsidDel="00000000" w:rsidP="00000000" w:rsidRDefault="00000000" w:rsidRPr="00000000" w14:paraId="00000054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3714750" cy="461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09"/>
        <w:jc w:val="both"/>
        <w:rPr>
          <w:vertAlign w:val="baseline"/>
        </w:rPr>
      </w:pPr>
      <w:bookmarkStart w:colFirst="0" w:colLast="0" w:name="_heading=h.tyjcwt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11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t3vtvm828wr0" w:id="40"/>
      <w:bookmarkEnd w:id="40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Дизайн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jc w:val="both"/>
        <w:rPr/>
      </w:pPr>
      <w:bookmarkStart w:colFirst="0" w:colLast="0" w:name="_heading=h.fu2l9ds2e3c4" w:id="41"/>
      <w:bookmarkEnd w:id="41"/>
      <w:r w:rsidDel="00000000" w:rsidR="00000000" w:rsidRPr="00000000">
        <w:rPr>
          <w:rtl w:val="0"/>
        </w:rPr>
        <w:t xml:space="preserve">Както сме описали в точка 2.2 в XML документа използваме няколко нива на влагане за реализация на описанието на язовирите и регионите, като връзката на регионите с язовирите става посредством идентификаторите regionId и regionRefId. За валидация влагаме xsd файла, чиято структура и визия се вижда на снимките в точка 2.2, чрез следния таг:</w:t>
      </w:r>
    </w:p>
    <w:p w:rsidR="00000000" w:rsidDel="00000000" w:rsidP="00000000" w:rsidRDefault="00000000" w:rsidRPr="00000000" w14:paraId="00000058">
      <w:pPr>
        <w:ind w:firstLine="720"/>
        <w:jc w:val="both"/>
        <w:rPr/>
      </w:pPr>
      <w:bookmarkStart w:colFirst="0" w:colLast="0" w:name="_heading=h.y1kvypdx05c3" w:id="42"/>
      <w:bookmarkEnd w:id="42"/>
      <w:r w:rsidDel="00000000" w:rsidR="00000000" w:rsidRPr="00000000">
        <w:rPr/>
        <w:drawing>
          <wp:inline distB="114300" distT="114300" distL="114300" distR="114300">
            <wp:extent cx="5238750" cy="457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jc w:val="both"/>
        <w:rPr/>
      </w:pPr>
      <w:bookmarkStart w:colFirst="0" w:colLast="0" w:name="_heading=h.b1pnj7kbunkf" w:id="43"/>
      <w:bookmarkEnd w:id="43"/>
      <w:r w:rsidDel="00000000" w:rsidR="00000000" w:rsidRPr="00000000">
        <w:rPr>
          <w:rtl w:val="0"/>
        </w:rPr>
        <w:t xml:space="preserve">За трансформацията на данни и визуализацията им в браузъра използваме .xsl. Използваме контролни тагове като  &lt;xsl-template&gt;  и  &lt;xsl-for-each&gt;  за обхождане на списъка от язовири, предоствен от  damsCatalog.xml. При обхождане на водохранилищата за всяко от свойствата им създаваме подходящ html таг, чрез който да бъдат рендерирани в браузъра. За подобряване на потребителското преживяване сме използвали  подходящи css свойства за стилизиране на страницата. Използвали сме два различни вида сортировки (по релевантност и по площ) - чрез  &lt;xsl:sort&gt;, и една групировка за язовирите (по област) -  чрез използване на regions структурата от  xml документа.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-517362</wp:posOffset>
            </wp:positionH>
            <wp:positionV relativeFrom="paragraph">
              <wp:posOffset>1885950</wp:posOffset>
            </wp:positionV>
            <wp:extent cx="7008235" cy="3042791"/>
            <wp:effectExtent b="0" l="0" r="0" t="0"/>
            <wp:wrapSquare wrapText="bothSides" distB="114300" distT="114300" distL="114300" distR="11430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8235" cy="30427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jc w:val="both"/>
        <w:rPr/>
      </w:pPr>
      <w:bookmarkStart w:colFirst="0" w:colLast="0" w:name="_heading=h.fl7xcghxzhf2" w:id="44"/>
      <w:bookmarkEnd w:id="44"/>
      <w:r w:rsidDel="00000000" w:rsidR="00000000" w:rsidRPr="00000000">
        <w:rPr>
          <w:rtl w:val="0"/>
        </w:rPr>
        <w:t xml:space="preserve"> Архитектура на проекта:</w:t>
      </w:r>
    </w:p>
    <w:p w:rsidR="00000000" w:rsidDel="00000000" w:rsidP="00000000" w:rsidRDefault="00000000" w:rsidRPr="00000000" w14:paraId="0000005B">
      <w:pPr>
        <w:jc w:val="both"/>
        <w:rPr/>
      </w:pPr>
      <w:bookmarkStart w:colFirst="0" w:colLast="0" w:name="_heading=h.kokzgw9jbsx7" w:id="45"/>
      <w:bookmarkEnd w:id="45"/>
      <w:r w:rsidDel="00000000" w:rsidR="00000000" w:rsidRPr="00000000">
        <w:rPr/>
        <w:drawing>
          <wp:inline distB="114300" distT="114300" distL="114300" distR="114300">
            <wp:extent cx="5975675" cy="35814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11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prr1yi6i9jwy" w:id="46"/>
      <w:bookmarkEnd w:id="46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Тестване</w:t>
      </w:r>
    </w:p>
    <w:p w:rsidR="00000000" w:rsidDel="00000000" w:rsidP="00000000" w:rsidRDefault="00000000" w:rsidRPr="00000000" w14:paraId="0000005D">
      <w:pPr>
        <w:ind w:left="0" w:firstLine="0"/>
        <w:jc w:val="both"/>
        <w:rPr/>
      </w:pPr>
      <w:bookmarkStart w:colFirst="0" w:colLast="0" w:name="_heading=h.ehzqxheyajza" w:id="47"/>
      <w:bookmarkEnd w:id="47"/>
      <w:r w:rsidDel="00000000" w:rsidR="00000000" w:rsidRPr="00000000">
        <w:rPr>
          <w:rtl w:val="0"/>
        </w:rPr>
        <w:tab/>
        <w:t xml:space="preserve">За разработка и тестване на проекта използвахме програмна среда (IDE и текстов редактор), чрез която да заредим проекта в различни браузъри (Chrome, Firefox). Тествахме го и през терминал чрез зареждане на HTTP сървър с помощта на python. Прилагаме екранни снимки:</w:t>
      </w:r>
    </w:p>
    <w:p w:rsidR="00000000" w:rsidDel="00000000" w:rsidP="00000000" w:rsidRDefault="00000000" w:rsidRPr="00000000" w14:paraId="0000005E">
      <w:pPr>
        <w:ind w:left="0" w:firstLine="0"/>
        <w:jc w:val="both"/>
        <w:rPr/>
      </w:pPr>
      <w:bookmarkStart w:colFirst="0" w:colLast="0" w:name="_heading=h.vrp9yolgxb00" w:id="48"/>
      <w:bookmarkEnd w:id="48"/>
      <w:r w:rsidDel="00000000" w:rsidR="00000000" w:rsidRPr="00000000">
        <w:rPr/>
        <w:drawing>
          <wp:inline distB="114300" distT="114300" distL="114300" distR="114300">
            <wp:extent cx="5975675" cy="444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/>
      </w:pPr>
      <w:bookmarkStart w:colFirst="0" w:colLast="0" w:name="_heading=h.n4apvua75wpv" w:id="49"/>
      <w:bookmarkEnd w:id="49"/>
      <w:r w:rsidDel="00000000" w:rsidR="00000000" w:rsidRPr="00000000">
        <w:rPr/>
        <w:drawing>
          <wp:inline distB="114300" distT="114300" distL="114300" distR="114300">
            <wp:extent cx="5826497" cy="51006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497" cy="510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/>
      </w:pPr>
      <w:bookmarkStart w:colFirst="0" w:colLast="0" w:name="_heading=h.bv21cbos80p7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bookmarkStart w:colFirst="0" w:colLast="0" w:name="_heading=h.7qg5ugw8xdqh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/>
      </w:pPr>
      <w:bookmarkStart w:colFirst="0" w:colLast="0" w:name="_heading=h.6ckq01r7y2qa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/>
      </w:pPr>
      <w:bookmarkStart w:colFirst="0" w:colLast="0" w:name="_heading=h.bc3t1rnpt13n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/>
      </w:pPr>
      <w:bookmarkStart w:colFirst="0" w:colLast="0" w:name="_heading=h.s2u4kkgfwihw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/>
      </w:pPr>
      <w:bookmarkStart w:colFirst="0" w:colLast="0" w:name="_heading=h.tqve088wiwcs" w:id="55"/>
      <w:bookmarkEnd w:id="55"/>
      <w:r w:rsidDel="00000000" w:rsidR="00000000" w:rsidRPr="00000000">
        <w:rPr>
          <w:rtl w:val="0"/>
        </w:rPr>
        <w:t xml:space="preserve">Резултатът от всяко изпълнение на зареждане е следния:</w:t>
      </w:r>
    </w:p>
    <w:p w:rsidR="00000000" w:rsidDel="00000000" w:rsidP="00000000" w:rsidRDefault="00000000" w:rsidRPr="00000000" w14:paraId="00000066">
      <w:pPr>
        <w:ind w:left="0" w:firstLine="0"/>
        <w:jc w:val="both"/>
        <w:rPr/>
      </w:pPr>
      <w:bookmarkStart w:colFirst="0" w:colLast="0" w:name="_heading=h.1miu0ybqyb0m" w:id="56"/>
      <w:bookmarkEnd w:id="56"/>
      <w:r w:rsidDel="00000000" w:rsidR="00000000" w:rsidRPr="00000000">
        <w:rPr/>
        <w:drawing>
          <wp:inline distB="114300" distT="114300" distL="114300" distR="114300">
            <wp:extent cx="5975675" cy="3162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11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93qpf2fpyl5v" w:id="57"/>
      <w:bookmarkEnd w:id="57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Заключение и възможно бъдещо развитие </w:t>
      </w:r>
    </w:p>
    <w:p w:rsidR="00000000" w:rsidDel="00000000" w:rsidP="00000000" w:rsidRDefault="00000000" w:rsidRPr="00000000" w14:paraId="00000068">
      <w:pPr>
        <w:ind w:firstLine="709"/>
        <w:jc w:val="both"/>
        <w:rPr>
          <w:shd w:fill="f8f9fa" w:val="clear"/>
        </w:rPr>
      </w:pPr>
      <w:r w:rsidDel="00000000" w:rsidR="00000000" w:rsidRPr="00000000">
        <w:rPr>
          <w:rtl w:val="0"/>
        </w:rPr>
        <w:t xml:space="preserve">Като заключение бихме казали, че проекта беше интересен за разработване, както по отношение на функционалност, така и на визия. Като предимства на използването на XML бихме казали, че той е </w:t>
      </w:r>
      <w:r w:rsidDel="00000000" w:rsidR="00000000" w:rsidRPr="00000000">
        <w:rPr>
          <w:shd w:fill="f8f9fa" w:val="clear"/>
          <w:rtl w:val="0"/>
        </w:rPr>
        <w:t xml:space="preserve">гъвкав и разширяем, което означава, че може да се използва за кодиране на голямо разнообразие от типове данни и структури. Също така голям бонус е че </w:t>
      </w:r>
      <w:r w:rsidDel="00000000" w:rsidR="00000000" w:rsidRPr="00000000">
        <w:rPr>
          <w:shd w:fill="f8f9fa" w:val="clear"/>
          <w:rtl w:val="0"/>
        </w:rPr>
        <w:t xml:space="preserve">е независим от платформата, което означава, че може да се използва на всяка операционна система или устройство и има силна поддръжка от широк набор от софтуерни инструменти, включително парсери, редактори и библиотеки, което улеснява работата с него. XML има и минуси, като част от тях са: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afterAutospacing="0"/>
        <w:ind w:left="720" w:hanging="36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XML може да бъде многословен, което означава, че може да изисква много данни за представяне на прости концепции. Това може да го направи по-малко ефективен за предаване и съхранение в сравнение с други формати.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0" w:afterAutospacing="0"/>
        <w:ind w:left="720" w:hanging="36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XML документите могат да бъдат трудни за четене и разбиране от хората, особено ако са големи или сложни.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afterAutospacing="0"/>
        <w:ind w:left="720" w:hanging="36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XML има строги синтактични правила, които трябва да се спазват, за да може документът да се счита за добре оформен и структириран. Това може да затрудни научаването и използването на начинаещите.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before="0" w:line="308.5714285714286" w:lineRule="auto"/>
        <w:ind w:left="720" w:hanging="36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Анализът на XML може да бъде бавен, особено за големи документи. Това може да е проблем за приложения, които трябва да обработват много данни в реално време.</w:t>
      </w:r>
    </w:p>
    <w:p w:rsidR="00000000" w:rsidDel="00000000" w:rsidP="00000000" w:rsidRDefault="00000000" w:rsidRPr="00000000" w14:paraId="0000006D">
      <w:pPr>
        <w:spacing w:after="0" w:before="0" w:line="308.5714285714286" w:lineRule="auto"/>
        <w:ind w:left="0" w:firstLine="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ab/>
      </w:r>
    </w:p>
    <w:p w:rsidR="00000000" w:rsidDel="00000000" w:rsidP="00000000" w:rsidRDefault="00000000" w:rsidRPr="00000000" w14:paraId="0000006E">
      <w:pPr>
        <w:spacing w:after="0" w:before="0" w:line="308.5714285714286" w:lineRule="auto"/>
        <w:ind w:left="0" w:firstLine="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ab/>
      </w:r>
    </w:p>
    <w:p w:rsidR="00000000" w:rsidDel="00000000" w:rsidP="00000000" w:rsidRDefault="00000000" w:rsidRPr="00000000" w14:paraId="0000006F">
      <w:pPr>
        <w:spacing w:after="0" w:before="0" w:line="308.5714285714286" w:lineRule="auto"/>
        <w:ind w:left="0" w:firstLine="0"/>
        <w:jc w:val="both"/>
        <w:rPr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308.5714285714286" w:lineRule="auto"/>
        <w:ind w:left="0" w:firstLine="0"/>
        <w:jc w:val="both"/>
        <w:rPr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308.5714285714286" w:lineRule="auto"/>
        <w:ind w:left="0" w:firstLine="720"/>
        <w:jc w:val="both"/>
        <w:rPr>
          <w:u w:val="single"/>
          <w:shd w:fill="f8f9fa" w:val="clear"/>
        </w:rPr>
      </w:pPr>
      <w:r w:rsidDel="00000000" w:rsidR="00000000" w:rsidRPr="00000000">
        <w:rPr>
          <w:u w:val="single"/>
          <w:shd w:fill="f8f9fa" w:val="clear"/>
          <w:rtl w:val="0"/>
        </w:rPr>
        <w:t xml:space="preserve">Като алтернативи на използването на XML бихме предложили: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after="0" w:before="0" w:line="308.5714285714286" w:lineRule="auto"/>
        <w:ind w:left="720" w:hanging="36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JSON (JavaScript Object Notation) – JSON е лек формат за обмен на данни, който се основава на подмножество на JavaScript. Той е лесен за четене и писане и често се използва като алтернатива на XML в уеб базирани приложения.</w:t>
      </w:r>
    </w:p>
    <w:p w:rsidR="00000000" w:rsidDel="00000000" w:rsidP="00000000" w:rsidRDefault="00000000" w:rsidRPr="00000000" w14:paraId="00000073">
      <w:pPr>
        <w:spacing w:after="0" w:before="0" w:line="308.5714285714286" w:lineRule="auto"/>
        <w:ind w:left="0" w:firstLine="0"/>
        <w:jc w:val="both"/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before="0" w:line="308.5714285714286" w:lineRule="auto"/>
        <w:ind w:left="720" w:hanging="36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CSV (стойности, разделени със запетая) - CSV е прост, обикновен текстов формат, който се използва за съхраняване на таблични данни (като електронна таблица). С него се работи лесно и може да се отваря и редактира във всеки текстов редактор или програма за електронни таблици.</w:t>
      </w:r>
    </w:p>
    <w:p w:rsidR="00000000" w:rsidDel="00000000" w:rsidP="00000000" w:rsidRDefault="00000000" w:rsidRPr="00000000" w14:paraId="00000075">
      <w:pPr>
        <w:spacing w:after="0" w:before="0" w:line="308.5714285714286" w:lineRule="auto"/>
        <w:ind w:left="0" w:firstLine="0"/>
        <w:jc w:val="both"/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spacing w:after="0" w:before="0" w:line="308.5714285714286" w:lineRule="auto"/>
        <w:ind w:left="720" w:hanging="36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YAML (YAML не е език за маркиране) - YAML е четим формат за сериализиране на данни, който често се използва за конфигурационни файлове и съхранение на данни. Той е лесен за четене и писане и е особено подходящ за съхранение на йерархични данни.</w:t>
      </w:r>
    </w:p>
    <w:p w:rsidR="00000000" w:rsidDel="00000000" w:rsidP="00000000" w:rsidRDefault="00000000" w:rsidRPr="00000000" w14:paraId="00000077">
      <w:pPr>
        <w:spacing w:after="0" w:before="0" w:line="308.5714285714286" w:lineRule="auto"/>
        <w:ind w:left="0" w:firstLine="0"/>
        <w:jc w:val="both"/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spacing w:after="0" w:before="0" w:line="308.5714285714286" w:lineRule="auto"/>
        <w:ind w:left="720" w:hanging="36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Протоколни буфери - Протоколните буфери (protobufs) са двоичен сериализиращ формат, разработен от Google. Те са проектирани да бъдат малки, ефективни и лесни за работа и често се използват за обмен на данни в разпределени системи.</w:t>
      </w:r>
    </w:p>
    <w:p w:rsidR="00000000" w:rsidDel="00000000" w:rsidP="00000000" w:rsidRDefault="00000000" w:rsidRPr="00000000" w14:paraId="00000079">
      <w:pPr>
        <w:spacing w:after="0" w:before="0" w:line="308.5714285714286" w:lineRule="auto"/>
        <w:ind w:left="0" w:firstLine="0"/>
        <w:jc w:val="both"/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pacing w:after="0" w:before="0" w:line="308.5714285714286" w:lineRule="auto"/>
        <w:ind w:left="720" w:hanging="36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BSON (двоичен JSON) - BSON е двоичен сериализиращ формат, който е базиран на JSON. Използва се за съхраняване на данни по по-ефективен начин от JSON и често се използва в системи за бази данни.</w:t>
      </w:r>
    </w:p>
    <w:p w:rsidR="00000000" w:rsidDel="00000000" w:rsidP="00000000" w:rsidRDefault="00000000" w:rsidRPr="00000000" w14:paraId="0000007B">
      <w:pPr>
        <w:spacing w:after="0" w:before="0" w:line="308.5714285714286" w:lineRule="auto"/>
        <w:ind w:left="0" w:firstLine="0"/>
        <w:jc w:val="both"/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0" w:before="0" w:line="308.5714285714286" w:lineRule="auto"/>
        <w:ind w:left="720" w:hanging="36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Pickle - Pickle е специфичен за Python сериализиращ формат, който се използва за съхраняване на обекти на Python в поток от байтове. Не е предназначен да се използва като формат за сериализация с общо предназначение, но често се използва за съхраняване на данни в приложения на Python.</w:t>
      </w:r>
    </w:p>
    <w:p w:rsidR="00000000" w:rsidDel="00000000" w:rsidP="00000000" w:rsidRDefault="00000000" w:rsidRPr="00000000" w14:paraId="0000007D">
      <w:pPr>
        <w:spacing w:after="0" w:before="0" w:line="308.5714285714286" w:lineRule="auto"/>
        <w:ind w:left="720" w:firstLine="0"/>
        <w:jc w:val="both"/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308.5714285714286" w:lineRule="auto"/>
        <w:ind w:left="0" w:firstLine="720"/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Ще завършим като кажем, че като бъдещо развитие към проекта можем да добавим още язовири и допълнителни характеристики към тях. От друга страна може да не е само за язовири, а да добавим езера и реки и всякакви водни източници. Може да направим разделение по градове и да направим отделни секции за всеки град и област и още много други неща.</w:t>
      </w:r>
    </w:p>
    <w:p w:rsidR="00000000" w:rsidDel="00000000" w:rsidP="00000000" w:rsidRDefault="00000000" w:rsidRPr="00000000" w14:paraId="0000007F">
      <w:pPr>
        <w:spacing w:after="0" w:before="0" w:line="308.5714285714286" w:lineRule="auto"/>
        <w:ind w:left="0" w:firstLine="0"/>
        <w:jc w:val="both"/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09"/>
        <w:jc w:val="both"/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09"/>
        <w:jc w:val="both"/>
        <w:rPr>
          <w:vertAlign w:val="baseline"/>
        </w:rPr>
      </w:pPr>
      <w:bookmarkStart w:colFirst="0" w:colLast="0" w:name="_heading=h.4d34og8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11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x8gld377ytcn" w:id="59"/>
      <w:bookmarkEnd w:id="59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Разпределение на работата</w:t>
      </w:r>
    </w:p>
    <w:p w:rsidR="00000000" w:rsidDel="00000000" w:rsidP="00000000" w:rsidRDefault="00000000" w:rsidRPr="00000000" w14:paraId="00000084">
      <w:pPr>
        <w:ind w:firstLine="709"/>
        <w:jc w:val="both"/>
        <w:rPr>
          <w:vertAlign w:val="baseline"/>
        </w:rPr>
      </w:pPr>
      <w:r w:rsidDel="00000000" w:rsidR="00000000" w:rsidRPr="00000000">
        <w:rPr>
          <w:rtl w:val="0"/>
        </w:rPr>
        <w:t xml:space="preserve">Работата беше разпределена равномерно, за да няма ощетяване на някой от участниците в екипа, по следния начин - разработване на XML документа и валидацията чрез XSD - Харут Партамиан, а XSL и CSS документите, както и подпомагащите ги файлове - Емилиан Спасов. След като всеки завърши частта, която му бе заложена за изпълнение, заедно сглобихме и влагахме файловете, така че да може проекта да има финалната си визия.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09"/>
        <w:jc w:val="both"/>
        <w:rPr>
          <w:vertAlign w:val="baseline"/>
        </w:rPr>
      </w:pPr>
      <w:bookmarkStart w:colFirst="0" w:colLast="0" w:name="_heading=h.2s8eyo1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11"/>
        </w:numPr>
        <w:ind w:left="432" w:hanging="432"/>
        <w:rPr>
          <w:rFonts w:ascii="Calibri" w:cs="Calibri" w:eastAsia="Calibri" w:hAnsi="Calibri"/>
          <w:vertAlign w:val="baseline"/>
        </w:rPr>
      </w:pPr>
      <w:bookmarkStart w:colFirst="0" w:colLast="0" w:name="_heading=h.e5aj461xymzp" w:id="61"/>
      <w:bookmarkEnd w:id="61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Използвани литературни източници и Уеб сайтове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https://www.w3schools.com/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https://learn.microsoft.com/en-us/dotnet/csharp/language-reference/xmldoc/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Презентациите на лекциите към курса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Файловете използвани по време на упражненията към курса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i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09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23" w:type="default"/>
      <w:pgSz w:h="16838" w:w="11906" w:orient="portrait"/>
      <w:pgMar w:bottom="1440" w:top="1440" w:left="136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_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80" w:lineRule="auto"/>
      <w:ind w:left="431" w:hanging="431"/>
    </w:pPr>
    <w:rPr>
      <w:rFonts w:ascii="Times New Roman" w:cs="Times New Roman" w:eastAsia="Times New Roman" w:hAnsi="Times New Roman"/>
      <w:b w:val="1"/>
      <w:color w:val="365f9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Rule="auto"/>
      <w:ind w:left="578" w:hanging="578"/>
    </w:pPr>
    <w:rPr>
      <w:rFonts w:ascii="Times New Roman" w:cs="Times New Roman" w:eastAsia="Times New Roman" w:hAnsi="Times New Roman"/>
      <w:b w:val="1"/>
      <w:color w:val="4f81bd"/>
      <w:sz w:val="30"/>
      <w:szCs w:val="30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200" w:lineRule="auto"/>
      <w:ind w:left="720" w:hanging="720"/>
    </w:pPr>
    <w:rPr>
      <w:rFonts w:ascii="Times New Roman" w:cs="Times New Roman" w:eastAsia="Times New Roman" w:hAnsi="Times New Roman"/>
      <w:b w:val="1"/>
      <w:color w:val="4f81bd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mbria" w:cs="Cambria" w:eastAsia="Cambria" w:hAnsi="Cambria"/>
      <w:b w:val="1"/>
      <w:i w:val="1"/>
      <w:color w:val="4f81bd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mbria" w:cs="Cambria" w:eastAsia="Cambria" w:hAnsi="Cambria"/>
      <w:color w:val="243f60"/>
      <w:sz w:val="24"/>
      <w:szCs w:val="24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mbria" w:cs="Cambria" w:eastAsia="Cambria" w:hAnsi="Cambria"/>
      <w:i w:val="1"/>
      <w:color w:val="243f60"/>
      <w:sz w:val="24"/>
      <w:szCs w:val="24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keepLines w:val="1"/>
      <w:numPr>
        <w:ilvl w:val="0"/>
        <w:numId w:val="2"/>
      </w:numPr>
      <w:suppressAutoHyphens w:val="1"/>
      <w:spacing w:after="240" w:before="480" w:line="320" w:lineRule="atLeast"/>
      <w:ind w:left="431" w:leftChars="-1" w:rightChars="0" w:hanging="431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365f91"/>
      <w:w w:val="100"/>
      <w:position w:val="-1"/>
      <w:sz w:val="32"/>
      <w:szCs w:val="28"/>
      <w:effect w:val="none"/>
      <w:vertAlign w:val="baseline"/>
      <w:cs w:val="0"/>
      <w:em w:val="none"/>
      <w:lang w:bidi="ar-SA" w:eastAsia="bg-BG" w:val="bg-BG"/>
    </w:rPr>
  </w:style>
  <w:style w:type="paragraph" w:styleId="Heading2">
    <w:name w:val="Heading 2"/>
    <w:basedOn w:val="Normal"/>
    <w:next w:val="Normal"/>
    <w:autoRedefine w:val="0"/>
    <w:hidden w:val="0"/>
    <w:qFormat w:val="1"/>
    <w:pPr>
      <w:keepNext w:val="1"/>
      <w:keepLines w:val="1"/>
      <w:numPr>
        <w:ilvl w:val="1"/>
        <w:numId w:val="2"/>
      </w:numPr>
      <w:suppressAutoHyphens w:val="1"/>
      <w:spacing w:after="200" w:before="200" w:line="320" w:lineRule="atLeast"/>
      <w:ind w:left="578" w:leftChars="-1" w:rightChars="0" w:hanging="578" w:firstLineChars="-1"/>
      <w:textDirection w:val="btLr"/>
      <w:textAlignment w:val="top"/>
      <w:outlineLvl w:val="1"/>
    </w:pPr>
    <w:rPr>
      <w:rFonts w:ascii="Times New Roman" w:cs="Times New Roman" w:eastAsia="Times New Roman" w:hAnsi="Times New Roman"/>
      <w:b w:val="1"/>
      <w:bCs w:val="1"/>
      <w:color w:val="4f81bd"/>
      <w:w w:val="100"/>
      <w:position w:val="-1"/>
      <w:sz w:val="30"/>
      <w:szCs w:val="26"/>
      <w:effect w:val="none"/>
      <w:vertAlign w:val="baseline"/>
      <w:cs w:val="0"/>
      <w:em w:val="none"/>
      <w:lang w:bidi="ar-SA" w:eastAsia="bg-BG" w:val="bg-BG"/>
    </w:rPr>
  </w:style>
  <w:style w:type="paragraph" w:styleId="Heading3">
    <w:name w:val="Heading 3"/>
    <w:basedOn w:val="Normal"/>
    <w:next w:val="Normal"/>
    <w:autoRedefine w:val="0"/>
    <w:hidden w:val="0"/>
    <w:qFormat w:val="1"/>
    <w:pPr>
      <w:keepNext w:val="1"/>
      <w:keepLines w:val="1"/>
      <w:numPr>
        <w:ilvl w:val="2"/>
        <w:numId w:val="2"/>
      </w:numPr>
      <w:suppressAutoHyphens w:val="1"/>
      <w:spacing w:after="120" w:before="200" w:line="320" w:lineRule="atLeast"/>
      <w:ind w:leftChars="-1" w:rightChars="0" w:firstLineChars="-1"/>
      <w:textDirection w:val="btLr"/>
      <w:textAlignment w:val="top"/>
      <w:outlineLvl w:val="2"/>
    </w:pPr>
    <w:rPr>
      <w:rFonts w:ascii="Times New Roman" w:cs="Times New Roman" w:eastAsia="Times New Roman" w:hAnsi="Times New Roman"/>
      <w:b w:val="1"/>
      <w:bCs w:val="1"/>
      <w:color w:val="4f81bd"/>
      <w:w w:val="100"/>
      <w:position w:val="-1"/>
      <w:sz w:val="28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4">
    <w:name w:val="Heading 4"/>
    <w:basedOn w:val="Normal"/>
    <w:next w:val="Normal"/>
    <w:autoRedefine w:val="0"/>
    <w:hidden w:val="0"/>
    <w:qFormat w:val="1"/>
    <w:pPr>
      <w:keepNext w:val="1"/>
      <w:keepLines w:val="1"/>
      <w:numPr>
        <w:ilvl w:val="3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3"/>
    </w:pPr>
    <w:rPr>
      <w:rFonts w:ascii="Cambria" w:cs="Times New Roman" w:eastAsia="Times New Roman" w:hAnsi="Cambria"/>
      <w:b w:val="1"/>
      <w:bCs w:val="1"/>
      <w:i w:val="1"/>
      <w:iCs w:val="1"/>
      <w:color w:val="4f81bd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5">
    <w:name w:val="Heading 5"/>
    <w:basedOn w:val="Normal"/>
    <w:next w:val="Normal"/>
    <w:autoRedefine w:val="0"/>
    <w:hidden w:val="0"/>
    <w:qFormat w:val="1"/>
    <w:pPr>
      <w:keepNext w:val="1"/>
      <w:keepLines w:val="1"/>
      <w:numPr>
        <w:ilvl w:val="4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4"/>
    </w:pPr>
    <w:rPr>
      <w:rFonts w:ascii="Cambria" w:cs="Times New Roman" w:eastAsia="Times New Roman" w:hAnsi="Cambria"/>
      <w:color w:val="243f60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6">
    <w:name w:val="Heading 6"/>
    <w:basedOn w:val="Normal"/>
    <w:next w:val="Normal"/>
    <w:autoRedefine w:val="0"/>
    <w:hidden w:val="0"/>
    <w:qFormat w:val="1"/>
    <w:pPr>
      <w:keepNext w:val="1"/>
      <w:keepLines w:val="1"/>
      <w:numPr>
        <w:ilvl w:val="5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5"/>
    </w:pPr>
    <w:rPr>
      <w:rFonts w:ascii="Cambria" w:cs="Times New Roman" w:eastAsia="Times New Roman" w:hAnsi="Cambria"/>
      <w:i w:val="1"/>
      <w:iCs w:val="1"/>
      <w:color w:val="243f60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7">
    <w:name w:val="Heading 7"/>
    <w:basedOn w:val="Normal"/>
    <w:next w:val="Normal"/>
    <w:autoRedefine w:val="0"/>
    <w:hidden w:val="0"/>
    <w:qFormat w:val="1"/>
    <w:pPr>
      <w:keepNext w:val="1"/>
      <w:keepLines w:val="1"/>
      <w:numPr>
        <w:ilvl w:val="6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6"/>
    </w:pPr>
    <w:rPr>
      <w:rFonts w:ascii="Cambria" w:cs="Times New Roman" w:eastAsia="Times New Roman" w:hAnsi="Cambria"/>
      <w:i w:val="1"/>
      <w:iCs w:val="1"/>
      <w:color w:val="404040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Heading8">
    <w:name w:val="Heading 8"/>
    <w:basedOn w:val="Normal"/>
    <w:next w:val="Normal"/>
    <w:autoRedefine w:val="0"/>
    <w:hidden w:val="0"/>
    <w:qFormat w:val="1"/>
    <w:pPr>
      <w:keepNext w:val="1"/>
      <w:keepLines w:val="1"/>
      <w:numPr>
        <w:ilvl w:val="7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7"/>
    </w:pPr>
    <w:rPr>
      <w:rFonts w:ascii="Cambria" w:cs="Times New Roman" w:eastAsia="Times New Roman" w:hAnsi="Cambria"/>
      <w:color w:val="404040"/>
      <w:w w:val="100"/>
      <w:position w:val="-1"/>
      <w:sz w:val="20"/>
      <w:szCs w:val="20"/>
      <w:effect w:val="none"/>
      <w:vertAlign w:val="baseline"/>
      <w:cs w:val="0"/>
      <w:em w:val="none"/>
      <w:lang w:bidi="ar-SA" w:eastAsia="bg-BG" w:val="bg-BG"/>
    </w:rPr>
  </w:style>
  <w:style w:type="paragraph" w:styleId="Heading9">
    <w:name w:val="Heading 9"/>
    <w:basedOn w:val="Normal"/>
    <w:next w:val="Normal"/>
    <w:autoRedefine w:val="0"/>
    <w:hidden w:val="0"/>
    <w:qFormat w:val="1"/>
    <w:pPr>
      <w:keepNext w:val="1"/>
      <w:keepLines w:val="1"/>
      <w:numPr>
        <w:ilvl w:val="8"/>
        <w:numId w:val="2"/>
      </w:numPr>
      <w:suppressAutoHyphens w:val="1"/>
      <w:spacing w:after="0" w:before="200" w:line="320" w:lineRule="atLeast"/>
      <w:ind w:leftChars="-1" w:rightChars="0" w:firstLineChars="-1"/>
      <w:textDirection w:val="btLr"/>
      <w:textAlignment w:val="top"/>
      <w:outlineLvl w:val="8"/>
    </w:pPr>
    <w:rPr>
      <w:rFonts w:ascii="Cambria" w:cs="Times New Roman" w:eastAsia="Times New Roman" w:hAnsi="Cambria"/>
      <w:i w:val="1"/>
      <w:iCs w:val="1"/>
      <w:color w:val="404040"/>
      <w:w w:val="100"/>
      <w:position w:val="-1"/>
      <w:sz w:val="20"/>
      <w:szCs w:val="20"/>
      <w:effect w:val="none"/>
      <w:vertAlign w:val="baseline"/>
      <w:cs w:val="0"/>
      <w:em w:val="none"/>
      <w:lang w:bidi="ar-SA" w:eastAsia="bg-BG" w:val="bg-BG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Hyperlink">
    <w:name w:val="Hyperlink"/>
    <w:next w:val="Hyperlink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Header">
    <w:name w:val="Header"/>
    <w:basedOn w:val="Normal"/>
    <w:next w:val="Header"/>
    <w:autoRedefine w:val="0"/>
    <w:hidden w:val="0"/>
    <w:qFormat w:val="1"/>
    <w:pPr>
      <w:tabs>
        <w:tab w:val="center" w:leader="none" w:pos="4703"/>
        <w:tab w:val="right" w:leader="none" w:pos="9406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bg-BG" w:val="bg-BG"/>
    </w:rPr>
  </w:style>
  <w:style w:type="character" w:styleId="HeaderChar">
    <w:name w:val="Header Char"/>
    <w:next w:val="HeaderCh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bg-BG" w:val="bg-BG"/>
    </w:rPr>
  </w:style>
  <w:style w:type="paragraph" w:styleId="Footer">
    <w:name w:val="Footer"/>
    <w:basedOn w:val="Normal"/>
    <w:next w:val="Footer"/>
    <w:autoRedefine w:val="0"/>
    <w:hidden w:val="0"/>
    <w:qFormat w:val="1"/>
    <w:pPr>
      <w:tabs>
        <w:tab w:val="center" w:leader="none" w:pos="4703"/>
        <w:tab w:val="right" w:leader="none" w:pos="9406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bg-BG" w:val="bg-BG"/>
    </w:rPr>
  </w:style>
  <w:style w:type="character" w:styleId="FooterChar">
    <w:name w:val="Footer Char"/>
    <w:next w:val="FooterCh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bg-BG" w:val="bg-BG"/>
    </w:rPr>
  </w:style>
  <w:style w:type="character" w:styleId="Heading1Char">
    <w:name w:val="Heading 1 Char"/>
    <w:next w:val="Heading1Char"/>
    <w:autoRedefine w:val="0"/>
    <w:hidden w:val="0"/>
    <w:qFormat w:val="0"/>
    <w:rPr>
      <w:rFonts w:ascii="Times New Roman" w:hAnsi="Times New Roman"/>
      <w:b w:val="1"/>
      <w:bCs w:val="1"/>
      <w:color w:val="365f91"/>
      <w:w w:val="100"/>
      <w:position w:val="-1"/>
      <w:sz w:val="32"/>
      <w:szCs w:val="28"/>
      <w:effect w:val="none"/>
      <w:vertAlign w:val="baseline"/>
      <w:cs w:val="0"/>
      <w:em w:val="none"/>
      <w:lang/>
    </w:rPr>
  </w:style>
  <w:style w:type="character" w:styleId="Heading2Char">
    <w:name w:val="Heading 2 Char"/>
    <w:next w:val="Heading2Char"/>
    <w:autoRedefine w:val="0"/>
    <w:hidden w:val="0"/>
    <w:qFormat w:val="0"/>
    <w:rPr>
      <w:rFonts w:ascii="Times New Roman" w:hAnsi="Times New Roman"/>
      <w:b w:val="1"/>
      <w:bCs w:val="1"/>
      <w:color w:val="4f81bd"/>
      <w:w w:val="100"/>
      <w:position w:val="-1"/>
      <w:sz w:val="30"/>
      <w:szCs w:val="26"/>
      <w:effect w:val="none"/>
      <w:vertAlign w:val="baseline"/>
      <w:cs w:val="0"/>
      <w:em w:val="none"/>
      <w:lang/>
    </w:rPr>
  </w:style>
  <w:style w:type="character" w:styleId="Heading3Char">
    <w:name w:val="Heading 3 Char"/>
    <w:next w:val="Heading3Char"/>
    <w:autoRedefine w:val="0"/>
    <w:hidden w:val="0"/>
    <w:qFormat w:val="0"/>
    <w:rPr>
      <w:rFonts w:ascii="Times New Roman" w:hAnsi="Times New Roman"/>
      <w:b w:val="1"/>
      <w:bCs w:val="1"/>
      <w:color w:val="4f81bd"/>
      <w:w w:val="100"/>
      <w:position w:val="-1"/>
      <w:sz w:val="28"/>
      <w:szCs w:val="22"/>
      <w:effect w:val="none"/>
      <w:vertAlign w:val="baseline"/>
      <w:cs w:val="0"/>
      <w:em w:val="none"/>
      <w:lang/>
    </w:rPr>
  </w:style>
  <w:style w:type="character" w:styleId="Heading4Char">
    <w:name w:val="Heading 4 Char"/>
    <w:next w:val="Heading4Char"/>
    <w:autoRedefine w:val="0"/>
    <w:hidden w:val="0"/>
    <w:qFormat w:val="0"/>
    <w:rPr>
      <w:rFonts w:ascii="Cambria" w:hAnsi="Cambria"/>
      <w:b w:val="1"/>
      <w:bCs w:val="1"/>
      <w:i w:val="1"/>
      <w:iCs w:val="1"/>
      <w:color w:val="4f81bd"/>
      <w:w w:val="100"/>
      <w:position w:val="-1"/>
      <w:sz w:val="24"/>
      <w:szCs w:val="22"/>
      <w:effect w:val="none"/>
      <w:vertAlign w:val="baseline"/>
      <w:cs w:val="0"/>
      <w:em w:val="none"/>
      <w:lang/>
    </w:rPr>
  </w:style>
  <w:style w:type="character" w:styleId="Heading5Char">
    <w:name w:val="Heading 5 Char"/>
    <w:next w:val="Heading5Char"/>
    <w:autoRedefine w:val="0"/>
    <w:hidden w:val="0"/>
    <w:qFormat w:val="0"/>
    <w:rPr>
      <w:rFonts w:ascii="Cambria" w:hAnsi="Cambria"/>
      <w:color w:val="243f60"/>
      <w:w w:val="100"/>
      <w:position w:val="-1"/>
      <w:sz w:val="24"/>
      <w:szCs w:val="22"/>
      <w:effect w:val="none"/>
      <w:vertAlign w:val="baseline"/>
      <w:cs w:val="0"/>
      <w:em w:val="none"/>
      <w:lang/>
    </w:rPr>
  </w:style>
  <w:style w:type="character" w:styleId="Heading6Char">
    <w:name w:val="Heading 6 Char"/>
    <w:next w:val="Heading6Char"/>
    <w:autoRedefine w:val="0"/>
    <w:hidden w:val="0"/>
    <w:qFormat w:val="0"/>
    <w:rPr>
      <w:rFonts w:ascii="Cambria" w:hAnsi="Cambria"/>
      <w:i w:val="1"/>
      <w:iCs w:val="1"/>
      <w:color w:val="243f60"/>
      <w:w w:val="100"/>
      <w:position w:val="-1"/>
      <w:sz w:val="24"/>
      <w:szCs w:val="22"/>
      <w:effect w:val="none"/>
      <w:vertAlign w:val="baseline"/>
      <w:cs w:val="0"/>
      <w:em w:val="none"/>
      <w:lang/>
    </w:rPr>
  </w:style>
  <w:style w:type="character" w:styleId="Heading7Char">
    <w:name w:val="Heading 7 Char"/>
    <w:next w:val="Heading7Char"/>
    <w:autoRedefine w:val="0"/>
    <w:hidden w:val="0"/>
    <w:qFormat w:val="0"/>
    <w:rPr>
      <w:rFonts w:ascii="Cambria" w:hAnsi="Cambria"/>
      <w:i w:val="1"/>
      <w:iCs w:val="1"/>
      <w:color w:val="404040"/>
      <w:w w:val="100"/>
      <w:position w:val="-1"/>
      <w:sz w:val="24"/>
      <w:szCs w:val="22"/>
      <w:effect w:val="none"/>
      <w:vertAlign w:val="baseline"/>
      <w:cs w:val="0"/>
      <w:em w:val="none"/>
      <w:lang/>
    </w:rPr>
  </w:style>
  <w:style w:type="character" w:styleId="Heading8Char">
    <w:name w:val="Heading 8 Char"/>
    <w:next w:val="Heading8Char"/>
    <w:autoRedefine w:val="0"/>
    <w:hidden w:val="0"/>
    <w:qFormat w:val="0"/>
    <w:rPr>
      <w:rFonts w:ascii="Cambria" w:hAnsi="Cambria"/>
      <w:color w:val="404040"/>
      <w:w w:val="100"/>
      <w:position w:val="-1"/>
      <w:effect w:val="none"/>
      <w:vertAlign w:val="baseline"/>
      <w:cs w:val="0"/>
      <w:em w:val="none"/>
      <w:lang/>
    </w:rPr>
  </w:style>
  <w:style w:type="character" w:styleId="Heading9Char">
    <w:name w:val="Heading 9 Char"/>
    <w:next w:val="Heading9Char"/>
    <w:autoRedefine w:val="0"/>
    <w:hidden w:val="0"/>
    <w:qFormat w:val="0"/>
    <w:rPr>
      <w:rFonts w:ascii="Cambria" w:hAnsi="Cambria"/>
      <w:i w:val="1"/>
      <w:iCs w:val="1"/>
      <w:color w:val="404040"/>
      <w:w w:val="100"/>
      <w:position w:val="-1"/>
      <w:effect w:val="none"/>
      <w:vertAlign w:val="baseline"/>
      <w:cs w:val="0"/>
      <w:em w:val="none"/>
      <w:lang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after="200" w:line="320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cs="Times New Roman" w:eastAsia="Calibri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NoSpacing">
    <w:name w:val="No Spacing"/>
    <w:next w:val="NoSpacing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libri" w:cs="Times New Roman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Heading">
    <w:name w:val="TOC Heading"/>
    <w:basedOn w:val="Heading1"/>
    <w:next w:val="Normal"/>
    <w:autoRedefine w:val="0"/>
    <w:hidden w:val="0"/>
    <w:qFormat w:val="1"/>
    <w:pPr>
      <w:keepNext w:val="1"/>
      <w:keepLines w:val="1"/>
      <w:numPr>
        <w:ilvl w:val="0"/>
        <w:numId w:val="0"/>
      </w:numPr>
      <w:suppressAutoHyphens w:val="1"/>
      <w:spacing w:after="240" w:before="480" w:line="276" w:lineRule="auto"/>
      <w:ind w:left="431" w:leftChars="-1" w:rightChars="0" w:hanging="431" w:firstLineChars="-1"/>
      <w:textDirection w:val="btLr"/>
      <w:textAlignment w:val="top"/>
      <w:outlineLvl w:val="9"/>
    </w:pPr>
    <w:rPr>
      <w:rFonts w:ascii="Cambria" w:cs="Times New Roman" w:eastAsia="Times New Roman" w:hAnsi="Cambria"/>
      <w:b w:val="1"/>
      <w:bCs w:val="1"/>
      <w:color w:val="365f91"/>
      <w:w w:val="100"/>
      <w:position w:val="-1"/>
      <w:sz w:val="28"/>
      <w:szCs w:val="28"/>
      <w:effect w:val="none"/>
      <w:vertAlign w:val="baseline"/>
      <w:cs w:val="0"/>
      <w:em w:val="none"/>
      <w:lang w:bidi="ar-SA" w:eastAsia="bg-BG" w:val="bg-BG"/>
    </w:rPr>
  </w:style>
  <w:style w:type="paragraph" w:styleId="TOC1">
    <w:name w:val="TOC 1"/>
    <w:basedOn w:val="Normal"/>
    <w:next w:val="Normal"/>
    <w:autoRedefine w:val="0"/>
    <w:hidden w:val="0"/>
    <w:qFormat w:val="1"/>
    <w:pPr>
      <w:suppressAutoHyphens w:val="1"/>
      <w:spacing w:after="100" w:line="32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Calibri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TOC2">
    <w:name w:val="TOC 2"/>
    <w:basedOn w:val="Normal"/>
    <w:next w:val="Normal"/>
    <w:autoRedefine w:val="0"/>
    <w:hidden w:val="0"/>
    <w:qFormat w:val="1"/>
    <w:pPr>
      <w:suppressAutoHyphens w:val="1"/>
      <w:spacing w:after="100" w:line="320" w:lineRule="atLeast"/>
      <w:ind w:left="240" w:leftChars="-1" w:rightChars="0" w:firstLineChars="-1"/>
      <w:textDirection w:val="btLr"/>
      <w:textAlignment w:val="top"/>
      <w:outlineLvl w:val="0"/>
    </w:pPr>
    <w:rPr>
      <w:rFonts w:ascii="Times New Roman" w:cs="Times New Roman" w:eastAsia="Calibri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paragraph" w:styleId="TOC3">
    <w:name w:val="TOC 3"/>
    <w:basedOn w:val="Normal"/>
    <w:next w:val="Normal"/>
    <w:autoRedefine w:val="0"/>
    <w:hidden w:val="0"/>
    <w:qFormat w:val="1"/>
    <w:pPr>
      <w:suppressAutoHyphens w:val="1"/>
      <w:spacing w:after="100" w:line="320" w:lineRule="atLeast"/>
      <w:ind w:left="480" w:leftChars="-1" w:rightChars="0" w:firstLineChars="-1"/>
      <w:textDirection w:val="btLr"/>
      <w:textAlignment w:val="top"/>
      <w:outlineLvl w:val="0"/>
    </w:pPr>
    <w:rPr>
      <w:rFonts w:ascii="Times New Roman" w:cs="Times New Roman" w:eastAsia="Calibri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bg-BG" w:val="bg-BG"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FootnoteText">
    <w:name w:val="Footnote Text"/>
    <w:basedOn w:val="Normal"/>
    <w:next w:val="FootnoteText"/>
    <w:autoRedefine w:val="0"/>
    <w:hidden w:val="0"/>
    <w:qFormat w:val="1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bg-BG" w:val="bg-BG"/>
    </w:rPr>
  </w:style>
  <w:style w:type="character" w:styleId="FootnoteTextChar">
    <w:name w:val="Footnote Text Char"/>
    <w:basedOn w:val="DefaultParagraphFont"/>
    <w:next w:val="FootnoteText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ootnoteReference">
    <w:name w:val="Footnote Reference"/>
    <w:next w:val="FootnoteReference"/>
    <w:autoRedefine w:val="0"/>
    <w:hidden w:val="0"/>
    <w:qFormat w:val="1"/>
    <w:rPr>
      <w:w w:val="100"/>
      <w:position w:val="-1"/>
      <w:effect w:val="none"/>
      <w:vertAlign w:val="superscript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22" Type="http://schemas.openxmlformats.org/officeDocument/2006/relationships/image" Target="media/image14.png"/><Relationship Id="rId10" Type="http://schemas.openxmlformats.org/officeDocument/2006/relationships/customXml" Target="../customXML/item1.xml"/><Relationship Id="rId21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23" Type="http://schemas.openxmlformats.org/officeDocument/2006/relationships/footer" Target="footer1.xml"/><Relationship Id="rId1" Type="http://schemas.openxmlformats.org/officeDocument/2006/relationships/image" Target="media/image1.wmf"/><Relationship Id="rId2" Type="http://schemas.openxmlformats.org/officeDocument/2006/relationships/oleObject" Target="embeddings/oleObject1.bin"/><Relationship Id="rId3" Type="http://schemas.openxmlformats.org/officeDocument/2006/relationships/image" Target="media/image2.png"/><Relationship Id="rId4" Type="http://schemas.openxmlformats.org/officeDocument/2006/relationships/oleObject" Target="embeddings/oleObject2.bin"/><Relationship Id="rId9" Type="http://schemas.openxmlformats.org/officeDocument/2006/relationships/styles" Target="styles.xml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theme" Target="theme/theme1.xml"/><Relationship Id="rId19" Type="http://schemas.openxmlformats.org/officeDocument/2006/relationships/image" Target="media/image5.jpg"/><Relationship Id="rId6" Type="http://schemas.openxmlformats.org/officeDocument/2006/relationships/settings" Target="settings.xml"/><Relationship Id="rId18" Type="http://schemas.openxmlformats.org/officeDocument/2006/relationships/image" Target="media/image11.jpg"/><Relationship Id="rId7" Type="http://schemas.openxmlformats.org/officeDocument/2006/relationships/fontTable" Target="fontTable.xml"/><Relationship Id="rId8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5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t7upLpWAyQkkcAJtj/Y5OpyCLg==">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2022-11-25T10:03:00Z</dcterms:created>
  <dc:creator>Boyan Bontchev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