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tcBorders>
              <w:top w:val="none" w:color="FFFFFF" w:sz="0"/>
              <w:left w:val="none" w:color="FFFFFF" w:sz="0"/>
              <w:bottom w:val="none" w:color="FFFFFF" w:sz="0"/>
              <w:right w:val="none" w:color="FFFFFF" w:sz="0"/>
            </w:tcBorders>
            <w:tcMar>
              <w:top w:type="dxa" w:w="80"/>
              <w:left w:type="dxa" w:w="130"/>
              <w:bottom w:type="dxa" w:w="80"/>
              <w:right w:type="dxa" w:w="130"/>
            </w:tcMar>
            <w:vAlign w:val="center"/>
          </w:tcPr>
          <w:p>
            <w:r>
              <w:drawing>
                <wp:inline distT="0" distB="0" distL="0" distR="0">
                  <wp:extent cx="1952625"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52625" cy="581025"/>
                          </a:xfrm>
                          <a:prstGeom prst="rect">
                            <a:avLst/>
                          </a:prstGeom>
                        </pic:spPr>
                      </pic:pic>
                    </a:graphicData>
                  </a:graphic>
                </wp:inline>
              </w:drawing>
            </w:r>
          </w:p>
          <w:p>
            <w:pPr>
              <w:spacing w:before="90"/>
            </w:pPr>
            <w:r>
              <w:rPr>
                <w:rFonts w:ascii="Cambria" w:cs="Cambria" w:eastAsia="Cambria" w:hAnsi="Cambria"/>
                <w:b/>
                <w:bCs/>
                <w:i w:val="false"/>
                <w:iCs w:val="false"/>
                <w:caps/>
                <w:color w:val="0E2338"/>
                <w:spacing w:val="14"/>
                <w:sz w:val="20"/>
                <w:szCs w:val="20"/>
              </w:rPr>
              <w:t xml:space="preserve">TEAM CHENDAWAN VENTURES</w:t>
            </w:r>
          </w:p>
          <w:p>
            <w:pPr>
              <w:spacing w:before="20"/>
            </w:pPr>
            <w:r>
              <w:rPr>
                <w:rFonts w:ascii="Calibri" w:cs="Calibri" w:eastAsia="Calibri" w:hAnsi="Calibri"/>
                <w:b w:val="false"/>
                <w:bCs w:val="false"/>
                <w:i/>
                <w:iCs/>
                <w:caps w:val="false"/>
                <w:color w:val="5B6470"/>
                <w:sz w:val="16"/>
                <w:szCs w:val="16"/>
              </w:rPr>
              <w:t xml:space="preserve">Sole Proprietorship  •  Software &amp; Payroll Remediation Services</w:t>
            </w:r>
          </w:p>
        </w:tc>
        <w:tc>
          <w:tcPr>
            <w:tcW w:type="dxa" w:w="3000"/>
            <w:tcBorders>
              <w:top w:val="none" w:color="FFFFFF" w:sz="0"/>
              <w:left w:val="none" w:color="FFFFFF" w:sz="0"/>
              <w:bottom w:val="none" w:color="FFFFFF" w:sz="0"/>
              <w:right w:val="none" w:color="FFFFFF" w:sz="0"/>
            </w:tcBorders>
            <w:shd w:fill="16324F" w:color="auto" w:val="clear"/>
            <w:tcMar>
              <w:top w:type="dxa" w:w="160"/>
              <w:left w:type="dxa" w:w="100"/>
              <w:bottom w:type="dxa" w:w="160"/>
              <w:right w:type="dxa" w:w="100"/>
            </w:tcMar>
            <w:vAlign w:val="center"/>
          </w:tcPr>
          <w:p>
            <w:pPr>
              <w:spacing w:after="20" w:before="40"/>
              <w:jc w:val="center"/>
            </w:pPr>
            <w:r>
              <w:rPr>
                <w:rFonts w:ascii="Cambria" w:cs="Cambria" w:eastAsia="Cambria" w:hAnsi="Cambria"/>
                <w:b/>
                <w:bCs/>
                <w:i w:val="false"/>
                <w:iCs w:val="false"/>
                <w:caps/>
                <w:color w:val="FFFFFF"/>
                <w:spacing w:val="20"/>
                <w:sz w:val="30"/>
                <w:szCs w:val="30"/>
              </w:rPr>
              <w:t xml:space="preserve">MSA</w:t>
            </w:r>
          </w:p>
        </w:tc>
      </w:tr>
    </w:tbl>
    <w:p>
      <w:pPr>
        <w:pBdr>
          <w:bottom w:val="single" w:color="16324F" w:sz="14"/>
        </w:pBdr>
        <w:spacing w:after="15" w:before="100"/>
      </w:pPr>
    </w:p>
    <w:p>
      <w:pPr>
        <w:pBdr>
          <w:bottom w:val="single" w:color="A9812F" w:sz="4"/>
        </w:pBdr>
        <w:spacing w:after="140"/>
      </w:pPr>
    </w:p>
    <w:p>
      <w:pPr>
        <w:spacing w:after="40" w:before="60"/>
        <w:jc w:val="center"/>
      </w:pPr>
      <w:r>
        <w:rPr>
          <w:rFonts w:ascii="Cambria" w:cs="Cambria" w:eastAsia="Cambria" w:hAnsi="Cambria"/>
          <w:b/>
          <w:bCs/>
          <w:i w:val="false"/>
          <w:iCs w:val="false"/>
          <w:caps w:val="false"/>
          <w:color w:val="0E2338"/>
          <w:spacing w:val="6"/>
          <w:sz w:val="26"/>
          <w:szCs w:val="26"/>
        </w:rPr>
        <w:t xml:space="preserve">MASTER SERVICE AGREEMENT</w:t>
      </w:r>
    </w:p>
    <w:p>
      <w:pPr>
        <w:spacing w:after="240"/>
        <w:jc w:val="center"/>
      </w:pPr>
      <w:r>
        <w:rPr>
          <w:rFonts w:ascii="Calibri" w:cs="Calibri" w:eastAsia="Calibri" w:hAnsi="Calibri"/>
          <w:b w:val="false"/>
          <w:bCs w:val="false"/>
          <w:i/>
          <w:iCs/>
          <w:caps w:val="false"/>
          <w:color w:val="5B6470"/>
          <w:sz w:val="17"/>
          <w:szCs w:val="17"/>
        </w:rPr>
        <w:t xml:space="preserve">This Master Service Agreement (“Agreement”) is made on </w:t>
      </w:r>
      <w:r>
        <w:rPr>
          <w:rFonts w:ascii="Calibri" w:cs="Calibri" w:eastAsia="Calibri" w:hAnsi="Calibri"/>
          <w:b w:val="false"/>
          <w:bCs w:val="false"/>
          <w:i/>
          <w:iCs/>
          <w:caps w:val="false"/>
          <w:color w:val="8D8D8D"/>
          <w:sz w:val="17"/>
          <w:szCs w:val="17"/>
        </w:rPr>
        <w:t xml:space="preserve">[Date]</w:t>
      </w:r>
      <w:r>
        <w:rPr>
          <w:rFonts w:ascii="Calibri" w:cs="Calibri" w:eastAsia="Calibri" w:hAnsi="Calibri"/>
          <w:b w:val="false"/>
          <w:bCs w:val="false"/>
          <w:i/>
          <w:iCs/>
          <w:caps w:val="false"/>
          <w:color w:val="5B6470"/>
          <w:sz w:val="17"/>
          <w:szCs w:val="17"/>
        </w:rPr>
        <w:t xml:space="preserve"> (“Effective Date”).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none" w:color="FFFFFF" w:sz="0"/>
              <w:left w:val="none" w:color="FFFFFF" w:sz="0"/>
              <w:bottom w:val="none" w:color="FFFFFF" w:sz="0"/>
              <w:right w:val="none" w:color="FFFFFF" w:sz="0"/>
            </w:tcBorders>
            <w:tcMar>
              <w:top w:type="dxa" w:w="80"/>
              <w:left w:type="dxa" w:w="130"/>
              <w:bottom w:type="dxa" w:w="80"/>
              <w:right w:type="dxa" w:w="130"/>
            </w:tcMar>
            <w:vAlign w:val="top"/>
          </w:tcPr>
          <w:p>
            <w:r>
              <w:rPr>
                <w:rFonts w:ascii="Calibri" w:cs="Calibri" w:eastAsia="Calibri" w:hAnsi="Calibri"/>
                <w:b/>
                <w:bCs/>
                <w:i w:val="false"/>
                <w:iCs w:val="false"/>
                <w:caps/>
                <w:color w:val="A9812F"/>
                <w:spacing w:val="8"/>
                <w:sz w:val="16"/>
                <w:szCs w:val="16"/>
              </w:rPr>
              <w:t xml:space="preserve">SERVICE PROVIDER</w:t>
            </w:r>
          </w:p>
          <w:p>
            <w:pPr>
              <w:spacing w:before="70"/>
            </w:pPr>
            <w:r>
              <w:rPr>
                <w:rFonts w:ascii="Calibri" w:cs="Calibri" w:eastAsia="Calibri" w:hAnsi="Calibri"/>
                <w:b/>
                <w:bCs/>
                <w:i w:val="false"/>
                <w:iCs w:val="false"/>
                <w:caps w:val="false"/>
                <w:color w:val="26282B"/>
                <w:sz w:val="20"/>
                <w:szCs w:val="20"/>
              </w:rPr>
              <w:t xml:space="preserve">TEAM CHENDAWAN VENTURES</w:t>
            </w:r>
          </w:p>
          <w:p>
            <w:pPr>
              <w:spacing w:before="30"/>
            </w:pPr>
            <w:r>
              <w:rPr>
                <w:rFonts w:ascii="Calibri" w:cs="Calibri" w:eastAsia="Calibri" w:hAnsi="Calibri"/>
                <w:b w:val="false"/>
                <w:bCs w:val="false"/>
                <w:i w:val="false"/>
                <w:iCs w:val="false"/>
                <w:caps w:val="false"/>
                <w:color w:val="5B6470"/>
                <w:sz w:val="16"/>
                <w:szCs w:val="16"/>
              </w:rPr>
              <w:t xml:space="preserve">Registration No. 202603212164 (003878769-W)</w:t>
            </w:r>
          </w:p>
          <w:p>
            <w:pPr>
              <w:spacing w:before="30"/>
            </w:pPr>
            <w:r>
              <w:rPr>
                <w:rFonts w:ascii="Calibri" w:cs="Calibri" w:eastAsia="Calibri" w:hAnsi="Calibri"/>
                <w:b w:val="false"/>
                <w:bCs w:val="false"/>
                <w:i w:val="false"/>
                <w:iCs w:val="false"/>
                <w:caps w:val="false"/>
                <w:color w:val="5B6470"/>
                <w:sz w:val="16"/>
                <w:szCs w:val="16"/>
              </w:rPr>
              <w:t xml:space="preserve">A sole proprietorship duly registered in Malaysia, having its principal place of business at No. 22, Jalan Sutera 4/5, Taman Puteri, 86000 Kluang, Johor, Malaysia.</w:t>
            </w:r>
          </w:p>
        </w:tc>
        <w:tc>
          <w:tcPr>
            <w:tcW w:type="dxa" w:w="4675"/>
            <w:tcBorders>
              <w:top w:val="none" w:color="FFFFFF" w:sz="0"/>
              <w:left w:val="none" w:color="FFFFFF" w:sz="0"/>
              <w:bottom w:val="none" w:color="FFFFFF" w:sz="0"/>
              <w:right w:val="none" w:color="FFFFFF" w:sz="0"/>
            </w:tcBorders>
            <w:tcMar>
              <w:top w:type="dxa" w:w="80"/>
              <w:left w:type="dxa" w:w="130"/>
              <w:bottom w:type="dxa" w:w="80"/>
              <w:right w:type="dxa" w:w="130"/>
            </w:tcMar>
            <w:vAlign w:val="top"/>
          </w:tcPr>
          <w:p>
            <w:r>
              <w:rPr>
                <w:rFonts w:ascii="Calibri" w:cs="Calibri" w:eastAsia="Calibri" w:hAnsi="Calibri"/>
                <w:b/>
                <w:bCs/>
                <w:i w:val="false"/>
                <w:iCs w:val="false"/>
                <w:caps/>
                <w:color w:val="A9812F"/>
                <w:spacing w:val="8"/>
                <w:sz w:val="16"/>
                <w:szCs w:val="16"/>
              </w:rPr>
              <w:t xml:space="preserve">CLIENT</w:t>
            </w:r>
          </w:p>
          <w:p>
            <w:pPr>
              <w:spacing w:before="70"/>
            </w:pPr>
            <w:r>
              <w:rPr>
                <w:rFonts w:ascii="Calibri" w:cs="Calibri" w:eastAsia="Calibri" w:hAnsi="Calibri"/>
                <w:b/>
                <w:bCs/>
                <w:i/>
                <w:iCs/>
                <w:caps w:val="false"/>
                <w:color w:val="8D8D8D"/>
                <w:sz w:val="20"/>
                <w:szCs w:val="20"/>
              </w:rPr>
              <w:t xml:space="preserve">[Client Company Name]</w:t>
            </w:r>
          </w:p>
          <w:p>
            <w:pPr>
              <w:spacing w:before="30"/>
            </w:pPr>
            <w:r>
              <w:rPr>
                <w:rFonts w:ascii="Calibri" w:cs="Calibri" w:eastAsia="Calibri" w:hAnsi="Calibri"/>
                <w:b w:val="false"/>
                <w:bCs w:val="false"/>
                <w:i/>
                <w:iCs/>
                <w:caps w:val="false"/>
                <w:color w:val="8D8D8D"/>
                <w:sz w:val="16"/>
                <w:szCs w:val="16"/>
              </w:rPr>
              <w:t xml:space="preserve">Having its principal place of business at [Client Address].</w:t>
            </w:r>
          </w:p>
        </w:tc>
      </w:tr>
    </w:tbl>
    <w:p>
      <w:pPr>
        <w:spacing w:after="140" w:before="200" w:line="300"/>
        <w:jc w:val="both"/>
      </w:pPr>
      <w:r>
        <w:rPr>
          <w:rFonts w:ascii="Calibri" w:cs="Calibri" w:eastAsia="Calibri" w:hAnsi="Calibri"/>
          <w:b w:val="false"/>
          <w:bCs w:val="false"/>
          <w:i w:val="false"/>
          <w:iCs w:val="false"/>
          <w:caps w:val="false"/>
          <w:color w:val="26282B"/>
          <w:sz w:val="18"/>
          <w:szCs w:val="18"/>
        </w:rPr>
        <w:t xml:space="preserve">The Service Provider and the Client are collectively referred to as the “Parties” and individually as a “Party”.</w:t>
      </w:r>
    </w:p>
    <w:p>
      <w:pPr>
        <w:spacing w:after="70" w:before="200"/>
      </w:pPr>
      <w:r>
        <w:rPr>
          <w:rFonts w:ascii="Cambria" w:cs="Cambria" w:eastAsia="Cambria" w:hAnsi="Cambria"/>
          <w:b/>
          <w:bCs/>
          <w:i w:val="false"/>
          <w:iCs w:val="false"/>
          <w:caps/>
          <w:color w:val="16324F"/>
          <w:spacing w:val="6"/>
          <w:sz w:val="21"/>
          <w:szCs w:val="21"/>
        </w:rPr>
        <w:t xml:space="preserve">1. Purpose</w:t>
      </w:r>
    </w:p>
    <w:p>
      <w:pPr>
        <w:spacing w:after="120" w:line="300"/>
        <w:jc w:val="both"/>
      </w:pPr>
      <w:r>
        <w:rPr>
          <w:rFonts w:ascii="Calibri" w:cs="Calibri" w:eastAsia="Calibri" w:hAnsi="Calibri"/>
          <w:b w:val="false"/>
          <w:bCs w:val="false"/>
          <w:i w:val="false"/>
          <w:iCs w:val="false"/>
          <w:caps w:val="false"/>
          <w:color w:val="26282B"/>
          <w:sz w:val="18"/>
          <w:szCs w:val="18"/>
        </w:rPr>
        <w:t xml:space="preserve">This Agreement sets out the general legal and commercial terms governing the provision of information technology consultancy, software development, web portal development, cybersecurity consulting, vulnerability assessment and penetration testing, Internet of Things system architecture and development, database management, maintenance, and technical project management services by the Service Provider to the Client.</w:t>
      </w:r>
    </w:p>
    <w:p>
      <w:pPr>
        <w:spacing w:after="100" w:line="300"/>
        <w:jc w:val="both"/>
      </w:pPr>
      <w:r>
        <w:rPr>
          <w:rFonts w:ascii="Calibri" w:cs="Calibri" w:eastAsia="Calibri" w:hAnsi="Calibri"/>
          <w:b w:val="false"/>
          <w:bCs w:val="false"/>
          <w:i w:val="false"/>
          <w:iCs w:val="false"/>
          <w:caps w:val="false"/>
          <w:color w:val="26282B"/>
          <w:sz w:val="18"/>
          <w:szCs w:val="18"/>
        </w:rPr>
        <w:t xml:space="preserve">Specific services, deliverables, timelines, and fees shall be set out in one or more Statements of Work, quotations, proposals, or work orders issued under this Agreement.</w:t>
      </w:r>
    </w:p>
    <w:p>
      <w:pPr>
        <w:spacing w:after="70" w:before="200"/>
      </w:pPr>
      <w:r>
        <w:rPr>
          <w:rFonts w:ascii="Cambria" w:cs="Cambria" w:eastAsia="Cambria" w:hAnsi="Cambria"/>
          <w:b/>
          <w:bCs/>
          <w:i w:val="false"/>
          <w:iCs w:val="false"/>
          <w:caps/>
          <w:color w:val="16324F"/>
          <w:spacing w:val="6"/>
          <w:sz w:val="21"/>
          <w:szCs w:val="21"/>
        </w:rPr>
        <w:t xml:space="preserve">2. Definitions</w:t>
      </w:r>
    </w:p>
    <w:p>
      <w:pPr>
        <w:spacing w:after="60" w:line="300"/>
        <w:jc w:val="both"/>
      </w:pPr>
      <w:r>
        <w:rPr>
          <w:rFonts w:ascii="Calibri" w:cs="Calibri" w:eastAsia="Calibri" w:hAnsi="Calibri"/>
          <w:b w:val="false"/>
          <w:bCs w:val="false"/>
          <w:i w:val="false"/>
          <w:iCs w:val="false"/>
          <w:caps w:val="false"/>
          <w:color w:val="26282B"/>
          <w:sz w:val="18"/>
          <w:szCs w:val="18"/>
        </w:rPr>
        <w:t xml:space="preserve">In this Agreement, unless the context otherwise requires:</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“Statement of Work” or “SOW” means a written document signed or accepted by the Parties describing specific services, deliverables, timelines, and fees.</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“Deliverables” means the outputs, reports, configurations, code, documentation, or other items to be provided by the Service Provider under an SOW.</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“Background IP” means all intellectual property, materials, tools, methods, templates, libraries, frameworks, know-how, and pre-existing works owned or developed by a Party before or outside the scope of an SOW.</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“Project IP” means intellectual property specifically created by the Service Provider for the Client under an SOW, excluding Background IP and third-party materials.</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“Confidential Information” means all non-public information disclosed by one Party to the other in connection with this Agreement or any SOW.</w:t>
      </w:r>
    </w:p>
    <w:p>
      <w:pPr>
        <w:spacing w:after="70" w:before="200"/>
      </w:pPr>
      <w:r>
        <w:rPr>
          <w:rFonts w:ascii="Cambria" w:cs="Cambria" w:eastAsia="Cambria" w:hAnsi="Cambria"/>
          <w:b/>
          <w:bCs/>
          <w:i w:val="false"/>
          <w:iCs w:val="false"/>
          <w:caps/>
          <w:color w:val="16324F"/>
          <w:spacing w:val="6"/>
          <w:sz w:val="21"/>
          <w:szCs w:val="21"/>
        </w:rPr>
        <w:t xml:space="preserve">3. Statements of Work</w:t>
      </w:r>
    </w:p>
    <w:p>
      <w:pPr>
        <w:spacing w:after="100" w:line="300"/>
        <w:jc w:val="both"/>
      </w:pPr>
      <w:r>
        <w:rPr>
          <w:rFonts w:ascii="Calibri" w:cs="Calibri" w:eastAsia="Calibri" w:hAnsi="Calibri"/>
          <w:b/>
          <w:bCs/>
          <w:i w:val="false"/>
          <w:iCs w:val="false"/>
          <w:caps w:val="false"/>
          <w:color w:val="0E2338"/>
          <w:sz w:val="18"/>
          <w:szCs w:val="18"/>
        </w:rPr>
        <w:t xml:space="preserve">3.1  </w:t>
      </w:r>
      <w:r>
        <w:rPr>
          <w:rFonts w:ascii="Calibri" w:cs="Calibri" w:eastAsia="Calibri" w:hAnsi="Calibri"/>
          <w:b w:val="false"/>
          <w:bCs w:val="false"/>
          <w:i w:val="false"/>
          <w:iCs w:val="false"/>
          <w:caps w:val="false"/>
          <w:color w:val="26282B"/>
          <w:sz w:val="18"/>
          <w:szCs w:val="18"/>
        </w:rPr>
        <w:t xml:space="preserve">The Parties shall agree the scope of each project through an SOW, quotation, proposal, or work order.</w:t>
      </w:r>
    </w:p>
    <w:p>
      <w:pPr>
        <w:spacing w:after="100" w:line="300"/>
        <w:jc w:val="both"/>
      </w:pPr>
      <w:r>
        <w:rPr>
          <w:rFonts w:ascii="Calibri" w:cs="Calibri" w:eastAsia="Calibri" w:hAnsi="Calibri"/>
          <w:b/>
          <w:bCs/>
          <w:i w:val="false"/>
          <w:iCs w:val="false"/>
          <w:caps w:val="false"/>
          <w:color w:val="0E2338"/>
          <w:sz w:val="18"/>
          <w:szCs w:val="18"/>
        </w:rPr>
        <w:t xml:space="preserve">3.2  </w:t>
      </w:r>
      <w:r>
        <w:rPr>
          <w:rFonts w:ascii="Calibri" w:cs="Calibri" w:eastAsia="Calibri" w:hAnsi="Calibri"/>
          <w:b w:val="false"/>
          <w:bCs w:val="false"/>
          <w:i w:val="false"/>
          <w:iCs w:val="false"/>
          <w:caps w:val="false"/>
          <w:color w:val="26282B"/>
          <w:sz w:val="18"/>
          <w:szCs w:val="18"/>
        </w:rPr>
        <w:t xml:space="preserve">Each SOW shall, at minimum, identify the services, milestones, fees, payment schedule, assumptions, and any special terms applicable to the project.</w:t>
      </w:r>
    </w:p>
    <w:p>
      <w:pPr>
        <w:spacing w:after="60" w:line="300"/>
        <w:jc w:val="both"/>
      </w:pPr>
      <w:r>
        <w:rPr>
          <w:rFonts w:ascii="Calibri" w:cs="Calibri" w:eastAsia="Calibri" w:hAnsi="Calibri"/>
          <w:b/>
          <w:bCs/>
          <w:i w:val="false"/>
          <w:iCs w:val="false"/>
          <w:caps w:val="false"/>
          <w:color w:val="0E2338"/>
          <w:sz w:val="18"/>
          <w:szCs w:val="18"/>
        </w:rPr>
        <w:t xml:space="preserve">3.3  </w:t>
      </w:r>
      <w:r>
        <w:rPr>
          <w:rFonts w:ascii="Calibri" w:cs="Calibri" w:eastAsia="Calibri" w:hAnsi="Calibri"/>
          <w:b w:val="false"/>
          <w:bCs w:val="false"/>
          <w:i w:val="false"/>
          <w:iCs w:val="false"/>
          <w:caps w:val="false"/>
          <w:color w:val="26282B"/>
          <w:sz w:val="18"/>
          <w:szCs w:val="18"/>
        </w:rPr>
        <w:t xml:space="preserve">In the event of inconsistency, the following order of precedence shall apply unless expressly stated otherwise:</w:t>
      </w:r>
    </w:p>
    <w:p>
      <w:pPr>
        <w:pStyle w:val="ListParagraph"/>
        <w:numPr>
          <w:ilvl w:val="0"/>
          <w:numId w:val="1"/>
        </w:numPr>
        <w:spacing w:after="60" w:line="300"/>
        <w:ind w:left="460"/>
        <w:jc w:val="both"/>
      </w:pPr>
      <w:r>
        <w:rPr>
          <w:rFonts w:ascii="Calibri" w:cs="Calibri" w:eastAsia="Calibri" w:hAnsi="Calibri"/>
          <w:b w:val="false"/>
          <w:bCs w:val="false"/>
          <w:i w:val="false"/>
          <w:iCs w:val="false"/>
          <w:caps w:val="false"/>
          <w:color w:val="26282B"/>
          <w:sz w:val="18"/>
          <w:szCs w:val="18"/>
        </w:rPr>
        <w:t xml:space="preserve">this Agreement;</w:t>
      </w:r>
    </w:p>
    <w:p>
      <w:pPr>
        <w:pStyle w:val="ListParagraph"/>
        <w:numPr>
          <w:ilvl w:val="0"/>
          <w:numId w:val="1"/>
        </w:numPr>
        <w:spacing w:after="60" w:line="300"/>
        <w:ind w:left="460"/>
        <w:jc w:val="both"/>
      </w:pPr>
      <w:r>
        <w:rPr>
          <w:rFonts w:ascii="Calibri" w:cs="Calibri" w:eastAsia="Calibri" w:hAnsi="Calibri"/>
          <w:b w:val="false"/>
          <w:bCs w:val="false"/>
          <w:i w:val="false"/>
          <w:iCs w:val="false"/>
          <w:caps w:val="false"/>
          <w:color w:val="26282B"/>
          <w:sz w:val="18"/>
          <w:szCs w:val="18"/>
        </w:rPr>
        <w:t xml:space="preserve">the applicable SOW;</w:t>
      </w:r>
    </w:p>
    <w:p>
      <w:pPr>
        <w:pStyle w:val="ListParagraph"/>
        <w:numPr>
          <w:ilvl w:val="0"/>
          <w:numId w:val="1"/>
        </w:numPr>
        <w:spacing w:after="60" w:line="300"/>
        <w:ind w:left="460"/>
        <w:jc w:val="both"/>
      </w:pPr>
      <w:r>
        <w:rPr>
          <w:rFonts w:ascii="Calibri" w:cs="Calibri" w:eastAsia="Calibri" w:hAnsi="Calibri"/>
          <w:b w:val="false"/>
          <w:bCs w:val="false"/>
          <w:i w:val="false"/>
          <w:iCs w:val="false"/>
          <w:caps w:val="false"/>
          <w:color w:val="26282B"/>
          <w:sz w:val="18"/>
          <w:szCs w:val="18"/>
        </w:rPr>
        <w:t xml:space="preserve">the quotation or proposal; and</w:t>
      </w:r>
    </w:p>
    <w:p>
      <w:pPr>
        <w:pStyle w:val="ListParagraph"/>
        <w:numPr>
          <w:ilvl w:val="0"/>
          <w:numId w:val="1"/>
        </w:numPr>
        <w:spacing w:after="60" w:line="300"/>
        <w:ind w:left="460"/>
        <w:jc w:val="both"/>
      </w:pPr>
      <w:r>
        <w:rPr>
          <w:rFonts w:ascii="Calibri" w:cs="Calibri" w:eastAsia="Calibri" w:hAnsi="Calibri"/>
          <w:b w:val="false"/>
          <w:bCs w:val="false"/>
          <w:i w:val="false"/>
          <w:iCs w:val="false"/>
          <w:caps w:val="false"/>
          <w:color w:val="26282B"/>
          <w:sz w:val="18"/>
          <w:szCs w:val="18"/>
        </w:rPr>
        <w:t xml:space="preserve">any other supporting document.</w:t>
      </w:r>
    </w:p>
    <w:p>
      <w:pPr>
        <w:spacing w:after="70" w:before="200"/>
      </w:pPr>
      <w:r>
        <w:rPr>
          <w:rFonts w:ascii="Cambria" w:cs="Cambria" w:eastAsia="Cambria" w:hAnsi="Cambria"/>
          <w:b/>
          <w:bCs/>
          <w:i w:val="false"/>
          <w:iCs w:val="false"/>
          <w:caps/>
          <w:color w:val="16324F"/>
          <w:spacing w:val="6"/>
          <w:sz w:val="21"/>
          <w:szCs w:val="21"/>
        </w:rPr>
        <w:t xml:space="preserve">4. Service Standards</w:t>
      </w:r>
    </w:p>
    <w:p>
      <w:pPr>
        <w:spacing w:after="100" w:line="300"/>
        <w:jc w:val="both"/>
      </w:pPr>
      <w:r>
        <w:rPr>
          <w:rFonts w:ascii="Calibri" w:cs="Calibri" w:eastAsia="Calibri" w:hAnsi="Calibri"/>
          <w:b/>
          <w:bCs/>
          <w:i w:val="false"/>
          <w:iCs w:val="false"/>
          <w:caps w:val="false"/>
          <w:color w:val="0E2338"/>
          <w:sz w:val="18"/>
          <w:szCs w:val="18"/>
        </w:rPr>
        <w:t xml:space="preserve">4.1  </w:t>
      </w:r>
      <w:r>
        <w:rPr>
          <w:rFonts w:ascii="Calibri" w:cs="Calibri" w:eastAsia="Calibri" w:hAnsi="Calibri"/>
          <w:b w:val="false"/>
          <w:bCs w:val="false"/>
          <w:i w:val="false"/>
          <w:iCs w:val="false"/>
          <w:caps w:val="false"/>
          <w:color w:val="26282B"/>
          <w:sz w:val="18"/>
          <w:szCs w:val="18"/>
        </w:rPr>
        <w:t xml:space="preserve">The Service Provider shall perform the services with reasonable care, skill, and diligence and in accordance with generally accepted industry standards.</w:t>
      </w:r>
    </w:p>
    <w:p>
      <w:pPr>
        <w:spacing w:after="100" w:line="300"/>
        <w:jc w:val="both"/>
      </w:pPr>
      <w:r>
        <w:rPr>
          <w:rFonts w:ascii="Calibri" w:cs="Calibri" w:eastAsia="Calibri" w:hAnsi="Calibri"/>
          <w:b/>
          <w:bCs/>
          <w:i w:val="false"/>
          <w:iCs w:val="false"/>
          <w:caps w:val="false"/>
          <w:color w:val="0E2338"/>
          <w:sz w:val="18"/>
          <w:szCs w:val="18"/>
        </w:rPr>
        <w:t xml:space="preserve">4.2  </w:t>
      </w:r>
      <w:r>
        <w:rPr>
          <w:rFonts w:ascii="Calibri" w:cs="Calibri" w:eastAsia="Calibri" w:hAnsi="Calibri"/>
          <w:b w:val="false"/>
          <w:bCs w:val="false"/>
          <w:i w:val="false"/>
          <w:iCs w:val="false"/>
          <w:caps w:val="false"/>
          <w:color w:val="26282B"/>
          <w:sz w:val="18"/>
          <w:szCs w:val="18"/>
        </w:rPr>
        <w:t xml:space="preserve">Any service levels, response times, uptime commitments, or maintenance windows shall only apply if expressly stated in an applicable SLA or SOW.</w:t>
      </w:r>
    </w:p>
    <w:p>
      <w:pPr>
        <w:spacing w:after="100" w:line="300"/>
        <w:jc w:val="both"/>
      </w:pPr>
      <w:r>
        <w:rPr>
          <w:rFonts w:ascii="Calibri" w:cs="Calibri" w:eastAsia="Calibri" w:hAnsi="Calibri"/>
          <w:b/>
          <w:bCs/>
          <w:i w:val="false"/>
          <w:iCs w:val="false"/>
          <w:caps w:val="false"/>
          <w:color w:val="0E2338"/>
          <w:sz w:val="18"/>
          <w:szCs w:val="18"/>
        </w:rPr>
        <w:t xml:space="preserve">4.3  </w:t>
      </w:r>
      <w:r>
        <w:rPr>
          <w:rFonts w:ascii="Calibri" w:cs="Calibri" w:eastAsia="Calibri" w:hAnsi="Calibri"/>
          <w:b w:val="false"/>
          <w:bCs w:val="false"/>
          <w:i w:val="false"/>
          <w:iCs w:val="false"/>
          <w:caps w:val="false"/>
          <w:color w:val="26282B"/>
          <w:sz w:val="18"/>
          <w:szCs w:val="18"/>
        </w:rPr>
        <w:t xml:space="preserve">The Service Provider may rely on information, instructions, approvals, and materials supplied by the Client.</w:t>
      </w:r>
    </w:p>
    <w:p>
      <w:pPr>
        <w:spacing w:after="70" w:before="200"/>
      </w:pPr>
      <w:r>
        <w:rPr>
          <w:rFonts w:ascii="Cambria" w:cs="Cambria" w:eastAsia="Cambria" w:hAnsi="Cambria"/>
          <w:b/>
          <w:bCs/>
          <w:i w:val="false"/>
          <w:iCs w:val="false"/>
          <w:caps/>
          <w:color w:val="16324F"/>
          <w:spacing w:val="6"/>
          <w:sz w:val="21"/>
          <w:szCs w:val="21"/>
        </w:rPr>
        <w:t xml:space="preserve">5. Fees and Payment</w:t>
      </w:r>
    </w:p>
    <w:p>
      <w:pPr>
        <w:spacing w:after="100" w:line="300"/>
        <w:jc w:val="both"/>
      </w:pPr>
      <w:r>
        <w:rPr>
          <w:rFonts w:ascii="Calibri" w:cs="Calibri" w:eastAsia="Calibri" w:hAnsi="Calibri"/>
          <w:b/>
          <w:bCs/>
          <w:i w:val="false"/>
          <w:iCs w:val="false"/>
          <w:caps w:val="false"/>
          <w:color w:val="0E2338"/>
          <w:sz w:val="18"/>
          <w:szCs w:val="18"/>
        </w:rPr>
        <w:t xml:space="preserve">5.1  </w:t>
      </w:r>
      <w:r>
        <w:rPr>
          <w:rFonts w:ascii="Calibri" w:cs="Calibri" w:eastAsia="Calibri" w:hAnsi="Calibri"/>
          <w:b w:val="false"/>
          <w:bCs w:val="false"/>
          <w:i w:val="false"/>
          <w:iCs w:val="false"/>
          <w:caps w:val="false"/>
          <w:color w:val="26282B"/>
          <w:sz w:val="18"/>
          <w:szCs w:val="18"/>
        </w:rPr>
        <w:t xml:space="preserve">The Client shall pay the fees set out in the applicable SOW or quotation.</w:t>
      </w:r>
    </w:p>
    <w:p>
      <w:pPr>
        <w:spacing w:after="60" w:line="300"/>
        <w:jc w:val="both"/>
      </w:pPr>
      <w:r>
        <w:rPr>
          <w:rFonts w:ascii="Calibri" w:cs="Calibri" w:eastAsia="Calibri" w:hAnsi="Calibri"/>
          <w:b/>
          <w:bCs/>
          <w:i w:val="false"/>
          <w:iCs w:val="false"/>
          <w:caps w:val="false"/>
          <w:color w:val="0E2338"/>
          <w:sz w:val="18"/>
          <w:szCs w:val="18"/>
        </w:rPr>
        <w:t xml:space="preserve">5.2  </w:t>
      </w:r>
      <w:r>
        <w:rPr>
          <w:rFonts w:ascii="Calibri" w:cs="Calibri" w:eastAsia="Calibri" w:hAnsi="Calibri"/>
          <w:b w:val="false"/>
          <w:bCs w:val="false"/>
          <w:i w:val="false"/>
          <w:iCs w:val="false"/>
          <w:caps w:val="false"/>
          <w:color w:val="26282B"/>
          <w:sz w:val="18"/>
          <w:szCs w:val="18"/>
        </w:rPr>
        <w:t xml:space="preserve">Unless otherwise stated in writing, the Client shall pay:</w:t>
      </w:r>
    </w:p>
    <w:p>
      <w:pPr>
        <w:pStyle w:val="ListParagraph"/>
        <w:numPr>
          <w:ilvl w:val="0"/>
          <w:numId w:val="1"/>
        </w:numPr>
        <w:spacing w:after="60" w:line="300"/>
        <w:ind w:left="460"/>
        <w:jc w:val="both"/>
      </w:pPr>
      <w:r>
        <w:rPr>
          <w:rFonts w:ascii="Calibri" w:cs="Calibri" w:eastAsia="Calibri" w:hAnsi="Calibri"/>
          <w:b w:val="false"/>
          <w:bCs w:val="false"/>
          <w:i w:val="false"/>
          <w:iCs w:val="false"/>
          <w:caps w:val="false"/>
          <w:color w:val="26282B"/>
          <w:sz w:val="18"/>
          <w:szCs w:val="18"/>
        </w:rPr>
        <w:t xml:space="preserve">a 40% deposit upon acceptance of the SOW or quotation and before commencement of work;</w:t>
      </w:r>
    </w:p>
    <w:p>
      <w:pPr>
        <w:pStyle w:val="ListParagraph"/>
        <w:numPr>
          <w:ilvl w:val="0"/>
          <w:numId w:val="1"/>
        </w:numPr>
        <w:spacing w:after="60" w:line="300"/>
        <w:ind w:left="460"/>
        <w:jc w:val="both"/>
      </w:pPr>
      <w:r>
        <w:rPr>
          <w:rFonts w:ascii="Calibri" w:cs="Calibri" w:eastAsia="Calibri" w:hAnsi="Calibri"/>
          <w:b w:val="false"/>
          <w:bCs w:val="false"/>
          <w:i w:val="false"/>
          <w:iCs w:val="false"/>
          <w:caps w:val="false"/>
          <w:color w:val="26282B"/>
          <w:sz w:val="18"/>
          <w:szCs w:val="18"/>
        </w:rPr>
        <w:t xml:space="preserve">a 30% progress payment upon milestone, beta delivery, or completion of the primary audit phase, as applicable; and</w:t>
      </w:r>
    </w:p>
    <w:p>
      <w:pPr>
        <w:pStyle w:val="ListParagraph"/>
        <w:numPr>
          <w:ilvl w:val="0"/>
          <w:numId w:val="1"/>
        </w:numPr>
        <w:spacing w:after="60" w:line="300"/>
        <w:ind w:left="460"/>
        <w:jc w:val="both"/>
      </w:pPr>
      <w:r>
        <w:rPr>
          <w:rFonts w:ascii="Calibri" w:cs="Calibri" w:eastAsia="Calibri" w:hAnsi="Calibri"/>
          <w:b w:val="false"/>
          <w:bCs w:val="false"/>
          <w:i w:val="false"/>
          <w:iCs w:val="false"/>
          <w:caps w:val="false"/>
          <w:color w:val="26282B"/>
          <w:sz w:val="18"/>
          <w:szCs w:val="18"/>
        </w:rPr>
        <w:t xml:space="preserve">the remaining 30% upon final delivery and Client acceptance.</w:t>
      </w:r>
    </w:p>
    <w:p>
      <w:pPr>
        <w:spacing w:after="100" w:line="300"/>
        <w:jc w:val="both"/>
      </w:pPr>
      <w:r>
        <w:rPr>
          <w:rFonts w:ascii="Calibri" w:cs="Calibri" w:eastAsia="Calibri" w:hAnsi="Calibri"/>
          <w:b/>
          <w:bCs/>
          <w:i w:val="false"/>
          <w:iCs w:val="false"/>
          <w:caps w:val="false"/>
          <w:color w:val="0E2338"/>
          <w:sz w:val="18"/>
          <w:szCs w:val="18"/>
        </w:rPr>
        <w:t xml:space="preserve">5.3  </w:t>
      </w:r>
      <w:r>
        <w:rPr>
          <w:rFonts w:ascii="Calibri" w:cs="Calibri" w:eastAsia="Calibri" w:hAnsi="Calibri"/>
          <w:b w:val="false"/>
          <w:bCs w:val="false"/>
          <w:i w:val="false"/>
          <w:iCs w:val="false"/>
          <w:caps w:val="false"/>
          <w:color w:val="26282B"/>
          <w:sz w:val="18"/>
          <w:szCs w:val="18"/>
        </w:rPr>
        <w:t xml:space="preserve">All invoices shall be payable within 14 days from the invoice date unless otherwise agreed in writing.</w:t>
      </w:r>
    </w:p>
    <w:p>
      <w:pPr>
        <w:spacing w:after="100" w:line="300"/>
        <w:jc w:val="both"/>
      </w:pPr>
      <w:r>
        <w:rPr>
          <w:rFonts w:ascii="Calibri" w:cs="Calibri" w:eastAsia="Calibri" w:hAnsi="Calibri"/>
          <w:b/>
          <w:bCs/>
          <w:i w:val="false"/>
          <w:iCs w:val="false"/>
          <w:caps w:val="false"/>
          <w:color w:val="0E2338"/>
          <w:sz w:val="18"/>
          <w:szCs w:val="18"/>
        </w:rPr>
        <w:t xml:space="preserve">5.4  </w:t>
      </w:r>
      <w:r>
        <w:rPr>
          <w:rFonts w:ascii="Calibri" w:cs="Calibri" w:eastAsia="Calibri" w:hAnsi="Calibri"/>
          <w:b w:val="false"/>
          <w:bCs w:val="false"/>
          <w:i w:val="false"/>
          <w:iCs w:val="false"/>
          <w:caps w:val="false"/>
          <w:color w:val="26282B"/>
          <w:sz w:val="18"/>
          <w:szCs w:val="18"/>
        </w:rPr>
        <w:t xml:space="preserve">Any overdue amount may incur late payment charges at 1.5% per month, or the maximum rate permitted by law, whichever is lower.</w:t>
      </w:r>
    </w:p>
    <w:p>
      <w:pPr>
        <w:spacing w:after="100" w:line="300"/>
        <w:jc w:val="both"/>
      </w:pPr>
      <w:r>
        <w:rPr>
          <w:rFonts w:ascii="Calibri" w:cs="Calibri" w:eastAsia="Calibri" w:hAnsi="Calibri"/>
          <w:b/>
          <w:bCs/>
          <w:i w:val="false"/>
          <w:iCs w:val="false"/>
          <w:caps w:val="false"/>
          <w:color w:val="0E2338"/>
          <w:sz w:val="18"/>
          <w:szCs w:val="18"/>
        </w:rPr>
        <w:t xml:space="preserve">5.5  </w:t>
      </w:r>
      <w:r>
        <w:rPr>
          <w:rFonts w:ascii="Calibri" w:cs="Calibri" w:eastAsia="Calibri" w:hAnsi="Calibri"/>
          <w:b w:val="false"/>
          <w:bCs w:val="false"/>
          <w:i w:val="false"/>
          <w:iCs w:val="false"/>
          <w:caps w:val="false"/>
          <w:color w:val="26282B"/>
          <w:sz w:val="18"/>
          <w:szCs w:val="18"/>
        </w:rPr>
        <w:t xml:space="preserve">The Service Provider may suspend performance of the services if any undisputed invoice remains unpaid after the due date.</w:t>
      </w:r>
    </w:p>
    <w:p>
      <w:pPr>
        <w:spacing w:after="100" w:line="300"/>
        <w:jc w:val="both"/>
      </w:pPr>
      <w:r>
        <w:rPr>
          <w:rFonts w:ascii="Calibri" w:cs="Calibri" w:eastAsia="Calibri" w:hAnsi="Calibri"/>
          <w:b/>
          <w:bCs/>
          <w:i w:val="false"/>
          <w:iCs w:val="false"/>
          <w:caps w:val="false"/>
          <w:color w:val="0E2338"/>
          <w:sz w:val="18"/>
          <w:szCs w:val="18"/>
        </w:rPr>
        <w:t xml:space="preserve">5.6  </w:t>
      </w:r>
      <w:r>
        <w:rPr>
          <w:rFonts w:ascii="Calibri" w:cs="Calibri" w:eastAsia="Calibri" w:hAnsi="Calibri"/>
          <w:b w:val="false"/>
          <w:bCs w:val="false"/>
          <w:i w:val="false"/>
          <w:iCs w:val="false"/>
          <w:caps w:val="false"/>
          <w:color w:val="26282B"/>
          <w:sz w:val="18"/>
          <w:szCs w:val="18"/>
        </w:rPr>
        <w:t xml:space="preserve">All amounts are exclusive of taxes, duties, and government levies unless expressly stated otherwise.</w:t>
      </w:r>
    </w:p>
    <w:p>
      <w:pPr>
        <w:spacing w:after="70" w:before="200"/>
      </w:pPr>
      <w:r>
        <w:rPr>
          <w:rFonts w:ascii="Cambria" w:cs="Cambria" w:eastAsia="Cambria" w:hAnsi="Cambria"/>
          <w:b/>
          <w:bCs/>
          <w:i w:val="false"/>
          <w:iCs w:val="false"/>
          <w:caps/>
          <w:color w:val="16324F"/>
          <w:spacing w:val="6"/>
          <w:sz w:val="21"/>
          <w:szCs w:val="21"/>
        </w:rPr>
        <w:t xml:space="preserve">6. Change Control</w:t>
      </w:r>
    </w:p>
    <w:p>
      <w:pPr>
        <w:spacing w:after="100" w:line="300"/>
        <w:jc w:val="both"/>
      </w:pPr>
      <w:r>
        <w:rPr>
          <w:rFonts w:ascii="Calibri" w:cs="Calibri" w:eastAsia="Calibri" w:hAnsi="Calibri"/>
          <w:b/>
          <w:bCs/>
          <w:i w:val="false"/>
          <w:iCs w:val="false"/>
          <w:caps w:val="false"/>
          <w:color w:val="0E2338"/>
          <w:sz w:val="18"/>
          <w:szCs w:val="18"/>
        </w:rPr>
        <w:t xml:space="preserve">6.1  </w:t>
      </w:r>
      <w:r>
        <w:rPr>
          <w:rFonts w:ascii="Calibri" w:cs="Calibri" w:eastAsia="Calibri" w:hAnsi="Calibri"/>
          <w:b w:val="false"/>
          <w:bCs w:val="false"/>
          <w:i w:val="false"/>
          <w:iCs w:val="false"/>
          <w:caps w:val="false"/>
          <w:color w:val="26282B"/>
          <w:sz w:val="18"/>
          <w:szCs w:val="18"/>
        </w:rPr>
        <w:t xml:space="preserve">Any change to the scope, timeline, deliverables, or assumptions of an SOW shall be handled through a written change request or revised SOW.</w:t>
      </w:r>
    </w:p>
    <w:p>
      <w:pPr>
        <w:spacing w:after="100" w:line="300"/>
        <w:jc w:val="both"/>
      </w:pPr>
      <w:r>
        <w:rPr>
          <w:rFonts w:ascii="Calibri" w:cs="Calibri" w:eastAsia="Calibri" w:hAnsi="Calibri"/>
          <w:b/>
          <w:bCs/>
          <w:i w:val="false"/>
          <w:iCs w:val="false"/>
          <w:caps w:val="false"/>
          <w:color w:val="0E2338"/>
          <w:sz w:val="18"/>
          <w:szCs w:val="18"/>
        </w:rPr>
        <w:t xml:space="preserve">6.2  </w:t>
      </w:r>
      <w:r>
        <w:rPr>
          <w:rFonts w:ascii="Calibri" w:cs="Calibri" w:eastAsia="Calibri" w:hAnsi="Calibri"/>
          <w:b w:val="false"/>
          <w:bCs w:val="false"/>
          <w:i w:val="false"/>
          <w:iCs w:val="false"/>
          <w:caps w:val="false"/>
          <w:color w:val="26282B"/>
          <w:sz w:val="18"/>
          <w:szCs w:val="18"/>
        </w:rPr>
        <w:t xml:space="preserve">The Service Provider shall have no obligation to proceed with a change until the Parties have agreed in writing to the revised scope and fees.</w:t>
      </w:r>
    </w:p>
    <w:p>
      <w:pPr>
        <w:spacing w:after="100" w:line="300"/>
        <w:jc w:val="both"/>
      </w:pPr>
      <w:r>
        <w:rPr>
          <w:rFonts w:ascii="Calibri" w:cs="Calibri" w:eastAsia="Calibri" w:hAnsi="Calibri"/>
          <w:b/>
          <w:bCs/>
          <w:i w:val="false"/>
          <w:iCs w:val="false"/>
          <w:caps w:val="false"/>
          <w:color w:val="0E2338"/>
          <w:sz w:val="18"/>
          <w:szCs w:val="18"/>
        </w:rPr>
        <w:t xml:space="preserve">6.3  </w:t>
      </w:r>
      <w:r>
        <w:rPr>
          <w:rFonts w:ascii="Calibri" w:cs="Calibri" w:eastAsia="Calibri" w:hAnsi="Calibri"/>
          <w:b w:val="false"/>
          <w:bCs w:val="false"/>
          <w:i w:val="false"/>
          <w:iCs w:val="false"/>
          <w:caps w:val="false"/>
          <w:color w:val="26282B"/>
          <w:sz w:val="18"/>
          <w:szCs w:val="18"/>
        </w:rPr>
        <w:t xml:space="preserve">Where a change is requested by the Client, the Service Provider may adjust timelines and fees accordingly.</w:t>
      </w:r>
    </w:p>
    <w:p>
      <w:pPr>
        <w:spacing w:after="70" w:before="200"/>
      </w:pPr>
      <w:r>
        <w:rPr>
          <w:rFonts w:ascii="Cambria" w:cs="Cambria" w:eastAsia="Cambria" w:hAnsi="Cambria"/>
          <w:b/>
          <w:bCs/>
          <w:i w:val="false"/>
          <w:iCs w:val="false"/>
          <w:caps/>
          <w:color w:val="16324F"/>
          <w:spacing w:val="6"/>
          <w:sz w:val="21"/>
          <w:szCs w:val="21"/>
        </w:rPr>
        <w:t xml:space="preserve">7. Client Obligations</w:t>
      </w:r>
    </w:p>
    <w:p>
      <w:pPr>
        <w:spacing w:after="60" w:line="300"/>
        <w:jc w:val="both"/>
      </w:pPr>
      <w:r>
        <w:rPr>
          <w:rFonts w:ascii="Calibri" w:cs="Calibri" w:eastAsia="Calibri" w:hAnsi="Calibri"/>
          <w:b w:val="false"/>
          <w:bCs w:val="false"/>
          <w:i w:val="false"/>
          <w:iCs w:val="false"/>
          <w:caps w:val="false"/>
          <w:color w:val="26282B"/>
          <w:sz w:val="18"/>
          <w:szCs w:val="18"/>
        </w:rPr>
        <w:t xml:space="preserve">The Client shall:</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provide timely access to information, systems, credentials, approvals, and personnel reasonably required for the performance of the services;</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ensure that all information and materials supplied to the Service Provider are accurate, lawful, and owned or licensed appropriately;</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review and respond to deliverables within a reasonable time; and</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obtain any consents or permissions required for the Service Provider to perform the services.</w:t>
      </w:r>
    </w:p>
    <w:p>
      <w:pPr>
        <w:spacing w:after="100" w:line="300"/>
        <w:jc w:val="both"/>
      </w:pPr>
      <w:r>
        <w:rPr>
          <w:rFonts w:ascii="Calibri" w:cs="Calibri" w:eastAsia="Calibri" w:hAnsi="Calibri"/>
          <w:b w:val="false"/>
          <w:bCs w:val="false"/>
          <w:i w:val="false"/>
          <w:iCs w:val="false"/>
          <w:caps w:val="false"/>
          <w:color w:val="26282B"/>
          <w:sz w:val="18"/>
          <w:szCs w:val="18"/>
        </w:rPr>
        <w:t xml:space="preserve">Any delay caused by the Client shall extend the relevant timelines.</w:t>
      </w:r>
    </w:p>
    <w:p>
      <w:pPr>
        <w:spacing w:after="70" w:before="200"/>
      </w:pPr>
      <w:r>
        <w:rPr>
          <w:rFonts w:ascii="Cambria" w:cs="Cambria" w:eastAsia="Cambria" w:hAnsi="Cambria"/>
          <w:b/>
          <w:bCs/>
          <w:i w:val="false"/>
          <w:iCs w:val="false"/>
          <w:caps/>
          <w:color w:val="16324F"/>
          <w:spacing w:val="6"/>
          <w:sz w:val="21"/>
          <w:szCs w:val="21"/>
        </w:rPr>
        <w:t xml:space="preserve">8. Intellectual Property</w:t>
      </w:r>
    </w:p>
    <w:p>
      <w:pPr>
        <w:spacing w:after="100" w:line="300"/>
        <w:jc w:val="both"/>
      </w:pPr>
      <w:r>
        <w:rPr>
          <w:rFonts w:ascii="Calibri" w:cs="Calibri" w:eastAsia="Calibri" w:hAnsi="Calibri"/>
          <w:b/>
          <w:bCs/>
          <w:i w:val="false"/>
          <w:iCs w:val="false"/>
          <w:caps w:val="false"/>
          <w:color w:val="0E2338"/>
          <w:sz w:val="18"/>
          <w:szCs w:val="18"/>
        </w:rPr>
        <w:t xml:space="preserve">8.1  </w:t>
      </w:r>
      <w:r>
        <w:rPr>
          <w:rFonts w:ascii="Calibri" w:cs="Calibri" w:eastAsia="Calibri" w:hAnsi="Calibri"/>
          <w:b w:val="false"/>
          <w:bCs w:val="false"/>
          <w:i w:val="false"/>
          <w:iCs w:val="false"/>
          <w:caps w:val="false"/>
          <w:color w:val="26282B"/>
          <w:sz w:val="18"/>
          <w:szCs w:val="18"/>
        </w:rPr>
        <w:t xml:space="preserve">Each Party retains all rights in its Background IP.</w:t>
      </w:r>
    </w:p>
    <w:p>
      <w:pPr>
        <w:spacing w:after="100" w:line="300"/>
        <w:jc w:val="both"/>
      </w:pPr>
      <w:r>
        <w:rPr>
          <w:rFonts w:ascii="Calibri" w:cs="Calibri" w:eastAsia="Calibri" w:hAnsi="Calibri"/>
          <w:b/>
          <w:bCs/>
          <w:i w:val="false"/>
          <w:iCs w:val="false"/>
          <w:caps w:val="false"/>
          <w:color w:val="0E2338"/>
          <w:sz w:val="18"/>
          <w:szCs w:val="18"/>
        </w:rPr>
        <w:t xml:space="preserve">8.2  </w:t>
      </w:r>
      <w:r>
        <w:rPr>
          <w:rFonts w:ascii="Calibri" w:cs="Calibri" w:eastAsia="Calibri" w:hAnsi="Calibri"/>
          <w:b w:val="false"/>
          <w:bCs w:val="false"/>
          <w:i w:val="false"/>
          <w:iCs w:val="false"/>
          <w:caps w:val="false"/>
          <w:color w:val="26282B"/>
          <w:sz w:val="18"/>
          <w:szCs w:val="18"/>
        </w:rPr>
        <w:t xml:space="preserve">Upon full payment of all fees due under the relevant SOW, the Service Provider assigns to the Client all Project IP created specifically for the Client under that SOW, to the extent such rights are capable of assignment by law.</w:t>
      </w:r>
    </w:p>
    <w:p>
      <w:pPr>
        <w:spacing w:after="100" w:line="300"/>
        <w:jc w:val="both"/>
      </w:pPr>
      <w:r>
        <w:rPr>
          <w:rFonts w:ascii="Calibri" w:cs="Calibri" w:eastAsia="Calibri" w:hAnsi="Calibri"/>
          <w:b/>
          <w:bCs/>
          <w:i w:val="false"/>
          <w:iCs w:val="false"/>
          <w:caps w:val="false"/>
          <w:color w:val="0E2338"/>
          <w:sz w:val="18"/>
          <w:szCs w:val="18"/>
        </w:rPr>
        <w:t xml:space="preserve">8.3  </w:t>
      </w:r>
      <w:r>
        <w:rPr>
          <w:rFonts w:ascii="Calibri" w:cs="Calibri" w:eastAsia="Calibri" w:hAnsi="Calibri"/>
          <w:b w:val="false"/>
          <w:bCs w:val="false"/>
          <w:i w:val="false"/>
          <w:iCs w:val="false"/>
          <w:caps w:val="false"/>
          <w:color w:val="26282B"/>
          <w:sz w:val="18"/>
          <w:szCs w:val="18"/>
        </w:rPr>
        <w:t xml:space="preserve">The Service Provider retains the right to use its Background IP, reusable code, methods, know-how, tools, templates, and generic components in other projects.</w:t>
      </w:r>
    </w:p>
    <w:p>
      <w:pPr>
        <w:spacing w:after="100" w:line="300"/>
        <w:jc w:val="both"/>
      </w:pPr>
      <w:r>
        <w:rPr>
          <w:rFonts w:ascii="Calibri" w:cs="Calibri" w:eastAsia="Calibri" w:hAnsi="Calibri"/>
          <w:b/>
          <w:bCs/>
          <w:i w:val="false"/>
          <w:iCs w:val="false"/>
          <w:caps w:val="false"/>
          <w:color w:val="0E2338"/>
          <w:sz w:val="18"/>
          <w:szCs w:val="18"/>
        </w:rPr>
        <w:t xml:space="preserve">8.4  </w:t>
      </w:r>
      <w:r>
        <w:rPr>
          <w:rFonts w:ascii="Calibri" w:cs="Calibri" w:eastAsia="Calibri" w:hAnsi="Calibri"/>
          <w:b w:val="false"/>
          <w:bCs w:val="false"/>
          <w:i w:val="false"/>
          <w:iCs w:val="false"/>
          <w:caps w:val="false"/>
          <w:color w:val="26282B"/>
          <w:sz w:val="18"/>
          <w:szCs w:val="18"/>
        </w:rPr>
        <w:t xml:space="preserve">To the extent any Background IP or third-party materials are incorporated into the Deliverables, the Service Provider grants the Client a non-exclusive, non-transferable licence to use those materials solely as necessary to use the Deliverables for the Client’s internal business purposes, subject to any third-party licence terms.</w:t>
      </w:r>
    </w:p>
    <w:p>
      <w:pPr>
        <w:spacing w:after="100" w:line="300"/>
        <w:jc w:val="both"/>
      </w:pPr>
      <w:r>
        <w:rPr>
          <w:rFonts w:ascii="Calibri" w:cs="Calibri" w:eastAsia="Calibri" w:hAnsi="Calibri"/>
          <w:b/>
          <w:bCs/>
          <w:i w:val="false"/>
          <w:iCs w:val="false"/>
          <w:caps w:val="false"/>
          <w:color w:val="0E2338"/>
          <w:sz w:val="18"/>
          <w:szCs w:val="18"/>
        </w:rPr>
        <w:t xml:space="preserve">8.5  </w:t>
      </w:r>
      <w:r>
        <w:rPr>
          <w:rFonts w:ascii="Calibri" w:cs="Calibri" w:eastAsia="Calibri" w:hAnsi="Calibri"/>
          <w:b w:val="false"/>
          <w:bCs w:val="false"/>
          <w:i w:val="false"/>
          <w:iCs w:val="false"/>
          <w:caps w:val="false"/>
          <w:color w:val="26282B"/>
          <w:sz w:val="18"/>
          <w:szCs w:val="18"/>
        </w:rPr>
        <w:t xml:space="preserve">The Client shall not remove proprietary notices or claim ownership of the Service Provider’s Background IP.</w:t>
      </w:r>
    </w:p>
    <w:p>
      <w:pPr>
        <w:spacing w:after="70" w:before="200"/>
      </w:pPr>
      <w:r>
        <w:rPr>
          <w:rFonts w:ascii="Cambria" w:cs="Cambria" w:eastAsia="Cambria" w:hAnsi="Cambria"/>
          <w:b/>
          <w:bCs/>
          <w:i w:val="false"/>
          <w:iCs w:val="false"/>
          <w:caps/>
          <w:color w:val="16324F"/>
          <w:spacing w:val="6"/>
          <w:sz w:val="21"/>
          <w:szCs w:val="21"/>
        </w:rPr>
        <w:t xml:space="preserve">9. Confidentiality</w:t>
      </w:r>
    </w:p>
    <w:p>
      <w:pPr>
        <w:spacing w:after="100" w:line="300"/>
        <w:jc w:val="both"/>
      </w:pPr>
      <w:r>
        <w:rPr>
          <w:rFonts w:ascii="Calibri" w:cs="Calibri" w:eastAsia="Calibri" w:hAnsi="Calibri"/>
          <w:b/>
          <w:bCs/>
          <w:i w:val="false"/>
          <w:iCs w:val="false"/>
          <w:caps w:val="false"/>
          <w:color w:val="0E2338"/>
          <w:sz w:val="18"/>
          <w:szCs w:val="18"/>
        </w:rPr>
        <w:t xml:space="preserve">9.1  </w:t>
      </w:r>
      <w:r>
        <w:rPr>
          <w:rFonts w:ascii="Calibri" w:cs="Calibri" w:eastAsia="Calibri" w:hAnsi="Calibri"/>
          <w:b w:val="false"/>
          <w:bCs w:val="false"/>
          <w:i w:val="false"/>
          <w:iCs w:val="false"/>
          <w:caps w:val="false"/>
          <w:color w:val="26282B"/>
          <w:sz w:val="18"/>
          <w:szCs w:val="18"/>
        </w:rPr>
        <w:t xml:space="preserve">Each Party shall keep confidential all Confidential Information received from the other Party and shall use it only for the purposes of this Agreement and the relevant SOW.</w:t>
      </w:r>
    </w:p>
    <w:p>
      <w:pPr>
        <w:spacing w:after="100" w:line="300"/>
        <w:jc w:val="both"/>
      </w:pPr>
      <w:r>
        <w:rPr>
          <w:rFonts w:ascii="Calibri" w:cs="Calibri" w:eastAsia="Calibri" w:hAnsi="Calibri"/>
          <w:b/>
          <w:bCs/>
          <w:i w:val="false"/>
          <w:iCs w:val="false"/>
          <w:caps w:val="false"/>
          <w:color w:val="0E2338"/>
          <w:sz w:val="18"/>
          <w:szCs w:val="18"/>
        </w:rPr>
        <w:t xml:space="preserve">9.2  </w:t>
      </w:r>
      <w:r>
        <w:rPr>
          <w:rFonts w:ascii="Calibri" w:cs="Calibri" w:eastAsia="Calibri" w:hAnsi="Calibri"/>
          <w:b w:val="false"/>
          <w:bCs w:val="false"/>
          <w:i w:val="false"/>
          <w:iCs w:val="false"/>
          <w:caps w:val="false"/>
          <w:color w:val="26282B"/>
          <w:sz w:val="18"/>
          <w:szCs w:val="18"/>
        </w:rPr>
        <w:t xml:space="preserve">The Receiving Party shall not disclose Confidential Information except to its employees, contractors, or advisers who need to know it and who are bound by confidentiality obligations no less strict than those in this Agreement.</w:t>
      </w:r>
    </w:p>
    <w:p>
      <w:pPr>
        <w:spacing w:after="100" w:line="300"/>
        <w:jc w:val="both"/>
      </w:pPr>
      <w:r>
        <w:rPr>
          <w:rFonts w:ascii="Calibri" w:cs="Calibri" w:eastAsia="Calibri" w:hAnsi="Calibri"/>
          <w:b/>
          <w:bCs/>
          <w:i w:val="false"/>
          <w:iCs w:val="false"/>
          <w:caps w:val="false"/>
          <w:color w:val="0E2338"/>
          <w:sz w:val="18"/>
          <w:szCs w:val="18"/>
        </w:rPr>
        <w:t xml:space="preserve">9.3  </w:t>
      </w:r>
      <w:r>
        <w:rPr>
          <w:rFonts w:ascii="Calibri" w:cs="Calibri" w:eastAsia="Calibri" w:hAnsi="Calibri"/>
          <w:b w:val="false"/>
          <w:bCs w:val="false"/>
          <w:i w:val="false"/>
          <w:iCs w:val="false"/>
          <w:caps w:val="false"/>
          <w:color w:val="26282B"/>
          <w:sz w:val="18"/>
          <w:szCs w:val="18"/>
        </w:rPr>
        <w:t xml:space="preserve">This clause shall survive termination of this Agreement.</w:t>
      </w:r>
    </w:p>
    <w:p>
      <w:pPr>
        <w:spacing w:after="70" w:before="200"/>
      </w:pPr>
      <w:r>
        <w:rPr>
          <w:rFonts w:ascii="Cambria" w:cs="Cambria" w:eastAsia="Cambria" w:hAnsi="Cambria"/>
          <w:b/>
          <w:bCs/>
          <w:i w:val="false"/>
          <w:iCs w:val="false"/>
          <w:caps/>
          <w:color w:val="16324F"/>
          <w:spacing w:val="6"/>
          <w:sz w:val="21"/>
          <w:szCs w:val="21"/>
        </w:rPr>
        <w:t xml:space="preserve">10. Data Protection and Security</w:t>
      </w:r>
    </w:p>
    <w:p>
      <w:pPr>
        <w:spacing w:after="100" w:line="300"/>
        <w:jc w:val="both"/>
      </w:pPr>
      <w:r>
        <w:rPr>
          <w:rFonts w:ascii="Calibri" w:cs="Calibri" w:eastAsia="Calibri" w:hAnsi="Calibri"/>
          <w:b/>
          <w:bCs/>
          <w:i w:val="false"/>
          <w:iCs w:val="false"/>
          <w:caps w:val="false"/>
          <w:color w:val="0E2338"/>
          <w:sz w:val="18"/>
          <w:szCs w:val="18"/>
        </w:rPr>
        <w:t xml:space="preserve">10.1  </w:t>
      </w:r>
      <w:r>
        <w:rPr>
          <w:rFonts w:ascii="Calibri" w:cs="Calibri" w:eastAsia="Calibri" w:hAnsi="Calibri"/>
          <w:b w:val="false"/>
          <w:bCs w:val="false"/>
          <w:i w:val="false"/>
          <w:iCs w:val="false"/>
          <w:caps w:val="false"/>
          <w:color w:val="26282B"/>
          <w:sz w:val="18"/>
          <w:szCs w:val="18"/>
        </w:rPr>
        <w:t xml:space="preserve">Each Party shall comply with applicable Malaysian laws relating to data protection and information security in respect of any personal data or sensitive information handled under this Agreement.</w:t>
      </w:r>
    </w:p>
    <w:p>
      <w:pPr>
        <w:spacing w:after="100" w:line="300"/>
        <w:jc w:val="both"/>
      </w:pPr>
      <w:r>
        <w:rPr>
          <w:rFonts w:ascii="Calibri" w:cs="Calibri" w:eastAsia="Calibri" w:hAnsi="Calibri"/>
          <w:b/>
          <w:bCs/>
          <w:i w:val="false"/>
          <w:iCs w:val="false"/>
          <w:caps w:val="false"/>
          <w:color w:val="0E2338"/>
          <w:sz w:val="18"/>
          <w:szCs w:val="18"/>
        </w:rPr>
        <w:t xml:space="preserve">10.2  </w:t>
      </w:r>
      <w:r>
        <w:rPr>
          <w:rFonts w:ascii="Calibri" w:cs="Calibri" w:eastAsia="Calibri" w:hAnsi="Calibri"/>
          <w:b w:val="false"/>
          <w:bCs w:val="false"/>
          <w:i w:val="false"/>
          <w:iCs w:val="false"/>
          <w:caps w:val="false"/>
          <w:color w:val="26282B"/>
          <w:sz w:val="18"/>
          <w:szCs w:val="18"/>
        </w:rPr>
        <w:t xml:space="preserve">The Client acknowledges that cybersecurity work may involve access to sensitive systems, logs, reports, and vulnerabilities, and the Client shall not disclose such materials to third parties except as required for legal, insurance, audit, or incident response purposes.</w:t>
      </w:r>
    </w:p>
    <w:p>
      <w:pPr>
        <w:spacing w:after="70" w:before="200"/>
      </w:pPr>
      <w:r>
        <w:rPr>
          <w:rFonts w:ascii="Cambria" w:cs="Cambria" w:eastAsia="Cambria" w:hAnsi="Cambria"/>
          <w:b/>
          <w:bCs/>
          <w:i w:val="false"/>
          <w:iCs w:val="false"/>
          <w:caps/>
          <w:color w:val="16324F"/>
          <w:spacing w:val="6"/>
          <w:sz w:val="21"/>
          <w:szCs w:val="21"/>
        </w:rPr>
        <w:t xml:space="preserve">11. Warranties</w:t>
      </w:r>
    </w:p>
    <w:p>
      <w:pPr>
        <w:spacing w:after="100" w:line="300"/>
        <w:jc w:val="both"/>
      </w:pPr>
      <w:r>
        <w:rPr>
          <w:rFonts w:ascii="Calibri" w:cs="Calibri" w:eastAsia="Calibri" w:hAnsi="Calibri"/>
          <w:b/>
          <w:bCs/>
          <w:i w:val="false"/>
          <w:iCs w:val="false"/>
          <w:caps w:val="false"/>
          <w:color w:val="0E2338"/>
          <w:sz w:val="18"/>
          <w:szCs w:val="18"/>
        </w:rPr>
        <w:t xml:space="preserve">11.1  </w:t>
      </w:r>
      <w:r>
        <w:rPr>
          <w:rFonts w:ascii="Calibri" w:cs="Calibri" w:eastAsia="Calibri" w:hAnsi="Calibri"/>
          <w:b w:val="false"/>
          <w:bCs w:val="false"/>
          <w:i w:val="false"/>
          <w:iCs w:val="false"/>
          <w:caps w:val="false"/>
          <w:color w:val="26282B"/>
          <w:sz w:val="18"/>
          <w:szCs w:val="18"/>
        </w:rPr>
        <w:t xml:space="preserve">The Service Provider warrants that it will perform the services with reasonable care and skill.</w:t>
      </w:r>
    </w:p>
    <w:p>
      <w:pPr>
        <w:spacing w:after="100" w:line="300"/>
        <w:jc w:val="both"/>
      </w:pPr>
      <w:r>
        <w:rPr>
          <w:rFonts w:ascii="Calibri" w:cs="Calibri" w:eastAsia="Calibri" w:hAnsi="Calibri"/>
          <w:b/>
          <w:bCs/>
          <w:i w:val="false"/>
          <w:iCs w:val="false"/>
          <w:caps w:val="false"/>
          <w:color w:val="0E2338"/>
          <w:sz w:val="18"/>
          <w:szCs w:val="18"/>
        </w:rPr>
        <w:t xml:space="preserve">11.2  </w:t>
      </w:r>
      <w:r>
        <w:rPr>
          <w:rFonts w:ascii="Calibri" w:cs="Calibri" w:eastAsia="Calibri" w:hAnsi="Calibri"/>
          <w:b w:val="false"/>
          <w:bCs w:val="false"/>
          <w:i w:val="false"/>
          <w:iCs w:val="false"/>
          <w:caps w:val="false"/>
          <w:color w:val="26282B"/>
          <w:sz w:val="18"/>
          <w:szCs w:val="18"/>
        </w:rPr>
        <w:t xml:space="preserve">Except as expressly stated in this Agreement, all other warranties, conditions, and representations are excluded to the fullest extent permitted by law.</w:t>
      </w:r>
    </w:p>
    <w:p>
      <w:pPr>
        <w:spacing w:after="100" w:line="300"/>
        <w:jc w:val="both"/>
      </w:pPr>
      <w:r>
        <w:rPr>
          <w:rFonts w:ascii="Calibri" w:cs="Calibri" w:eastAsia="Calibri" w:hAnsi="Calibri"/>
          <w:b/>
          <w:bCs/>
          <w:i w:val="false"/>
          <w:iCs w:val="false"/>
          <w:caps w:val="false"/>
          <w:color w:val="0E2338"/>
          <w:sz w:val="18"/>
          <w:szCs w:val="18"/>
        </w:rPr>
        <w:t xml:space="preserve">11.3  </w:t>
      </w:r>
      <w:r>
        <w:rPr>
          <w:rFonts w:ascii="Calibri" w:cs="Calibri" w:eastAsia="Calibri" w:hAnsi="Calibri"/>
          <w:b w:val="false"/>
          <w:bCs w:val="false"/>
          <w:i w:val="false"/>
          <w:iCs w:val="false"/>
          <w:caps w:val="false"/>
          <w:color w:val="26282B"/>
          <w:sz w:val="18"/>
          <w:szCs w:val="18"/>
        </w:rPr>
        <w:t xml:space="preserve">The Client warrants that it has the authority to enter into this Agreement and that its instructions will not infringe any applicable law or third-party right.</w:t>
      </w:r>
    </w:p>
    <w:p>
      <w:pPr>
        <w:spacing w:after="70" w:before="200"/>
      </w:pPr>
      <w:r>
        <w:rPr>
          <w:rFonts w:ascii="Cambria" w:cs="Cambria" w:eastAsia="Cambria" w:hAnsi="Cambria"/>
          <w:b/>
          <w:bCs/>
          <w:i w:val="false"/>
          <w:iCs w:val="false"/>
          <w:caps/>
          <w:color w:val="16324F"/>
          <w:spacing w:val="6"/>
          <w:sz w:val="21"/>
          <w:szCs w:val="21"/>
        </w:rPr>
        <w:t xml:space="preserve">12. Limitation of Liability</w:t>
      </w:r>
    </w:p>
    <w:p>
      <w:pPr>
        <w:spacing w:after="100" w:line="300"/>
        <w:jc w:val="both"/>
      </w:pPr>
      <w:r>
        <w:rPr>
          <w:rFonts w:ascii="Calibri" w:cs="Calibri" w:eastAsia="Calibri" w:hAnsi="Calibri"/>
          <w:b/>
          <w:bCs/>
          <w:i w:val="false"/>
          <w:iCs w:val="false"/>
          <w:caps w:val="false"/>
          <w:color w:val="0E2338"/>
          <w:sz w:val="18"/>
          <w:szCs w:val="18"/>
        </w:rPr>
        <w:t xml:space="preserve">12.1  </w:t>
      </w:r>
      <w:r>
        <w:rPr>
          <w:rFonts w:ascii="Calibri" w:cs="Calibri" w:eastAsia="Calibri" w:hAnsi="Calibri"/>
          <w:b w:val="false"/>
          <w:bCs w:val="false"/>
          <w:i w:val="false"/>
          <w:iCs w:val="false"/>
          <w:caps w:val="false"/>
          <w:color w:val="26282B"/>
          <w:sz w:val="18"/>
          <w:szCs w:val="18"/>
        </w:rPr>
        <w:t xml:space="preserve">To the fullest extent permitted by law, the Service Provider shall not be liable for any indirect, incidental, special, punitive, or consequential losses or damages, including loss of profit, revenue, goodwill, opportunity, business, or data.</w:t>
      </w:r>
    </w:p>
    <w:p>
      <w:pPr>
        <w:spacing w:after="100" w:line="300"/>
        <w:jc w:val="both"/>
      </w:pPr>
      <w:r>
        <w:rPr>
          <w:rFonts w:ascii="Calibri" w:cs="Calibri" w:eastAsia="Calibri" w:hAnsi="Calibri"/>
          <w:b/>
          <w:bCs/>
          <w:i w:val="false"/>
          <w:iCs w:val="false"/>
          <w:caps w:val="false"/>
          <w:color w:val="0E2338"/>
          <w:sz w:val="18"/>
          <w:szCs w:val="18"/>
        </w:rPr>
        <w:t xml:space="preserve">12.2  </w:t>
      </w:r>
      <w:r>
        <w:rPr>
          <w:rFonts w:ascii="Calibri" w:cs="Calibri" w:eastAsia="Calibri" w:hAnsi="Calibri"/>
          <w:b w:val="false"/>
          <w:bCs w:val="false"/>
          <w:i w:val="false"/>
          <w:iCs w:val="false"/>
          <w:caps w:val="false"/>
          <w:color w:val="26282B"/>
          <w:sz w:val="18"/>
          <w:szCs w:val="18"/>
        </w:rPr>
        <w:t xml:space="preserve">The Service Provider’s total aggregate liability arising out of or in connection with any SOW, claim, or series of related claims shall not exceed the total fees paid by the Client under the relevant SOW giving rise to the claim.</w:t>
      </w:r>
    </w:p>
    <w:p>
      <w:pPr>
        <w:spacing w:after="100" w:line="300"/>
        <w:jc w:val="both"/>
      </w:pPr>
      <w:r>
        <w:rPr>
          <w:rFonts w:ascii="Calibri" w:cs="Calibri" w:eastAsia="Calibri" w:hAnsi="Calibri"/>
          <w:b/>
          <w:bCs/>
          <w:i w:val="false"/>
          <w:iCs w:val="false"/>
          <w:caps w:val="false"/>
          <w:color w:val="0E2338"/>
          <w:sz w:val="18"/>
          <w:szCs w:val="18"/>
        </w:rPr>
        <w:t xml:space="preserve">12.3  </w:t>
      </w:r>
      <w:r>
        <w:rPr>
          <w:rFonts w:ascii="Calibri" w:cs="Calibri" w:eastAsia="Calibri" w:hAnsi="Calibri"/>
          <w:b w:val="false"/>
          <w:bCs w:val="false"/>
          <w:i w:val="false"/>
          <w:iCs w:val="false"/>
          <w:caps w:val="false"/>
          <w:color w:val="26282B"/>
          <w:sz w:val="18"/>
          <w:szCs w:val="18"/>
        </w:rPr>
        <w:t xml:space="preserve">Nothing in this Agreement excludes liability that cannot legally be excluded or limited.</w:t>
      </w:r>
    </w:p>
    <w:p>
      <w:pPr>
        <w:spacing w:after="70" w:before="200"/>
      </w:pPr>
      <w:r>
        <w:rPr>
          <w:rFonts w:ascii="Cambria" w:cs="Cambria" w:eastAsia="Cambria" w:hAnsi="Cambria"/>
          <w:b/>
          <w:bCs/>
          <w:i w:val="false"/>
          <w:iCs w:val="false"/>
          <w:caps/>
          <w:color w:val="16324F"/>
          <w:spacing w:val="6"/>
          <w:sz w:val="21"/>
          <w:szCs w:val="21"/>
        </w:rPr>
        <w:t xml:space="preserve">13. Indemnity</w:t>
      </w:r>
    </w:p>
    <w:p>
      <w:pPr>
        <w:spacing w:after="60" w:line="300"/>
        <w:jc w:val="both"/>
      </w:pPr>
      <w:r>
        <w:rPr>
          <w:rFonts w:ascii="Calibri" w:cs="Calibri" w:eastAsia="Calibri" w:hAnsi="Calibri"/>
          <w:b w:val="false"/>
          <w:bCs w:val="false"/>
          <w:i w:val="false"/>
          <w:iCs w:val="false"/>
          <w:caps w:val="false"/>
          <w:color w:val="26282B"/>
          <w:sz w:val="18"/>
          <w:szCs w:val="18"/>
        </w:rPr>
        <w:t xml:space="preserve">The Client shall indemnify and hold harmless the Service Provider from losses, damages, claims, liabilities, and expenses arising from:</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materials, content, or instructions supplied by the Client;</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the Client’s misuse of the Deliverables;</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the Client’s breach of this Agreement; or</w:t>
      </w:r>
    </w:p>
    <w:p>
      <w:pPr>
        <w:pStyle w:val="ListParagraph"/>
        <w:numPr>
          <w:ilvl w:val="0"/>
          <w:numId w:val="1"/>
        </w:numPr>
        <w:spacing w:after="60" w:line="300"/>
        <w:jc w:val="both"/>
      </w:pPr>
      <w:r>
        <w:rPr>
          <w:rFonts w:ascii="Calibri" w:cs="Calibri" w:eastAsia="Calibri" w:hAnsi="Calibri"/>
          <w:b w:val="false"/>
          <w:bCs w:val="false"/>
          <w:i w:val="false"/>
          <w:iCs w:val="false"/>
          <w:caps w:val="false"/>
          <w:color w:val="26282B"/>
          <w:sz w:val="18"/>
          <w:szCs w:val="18"/>
        </w:rPr>
        <w:t xml:space="preserve">the Client’s violation of any applicable law or third-party rights.</w:t>
      </w:r>
    </w:p>
    <w:p>
      <w:pPr>
        <w:spacing w:after="70" w:before="200"/>
      </w:pPr>
      <w:r>
        <w:rPr>
          <w:rFonts w:ascii="Cambria" w:cs="Cambria" w:eastAsia="Cambria" w:hAnsi="Cambria"/>
          <w:b/>
          <w:bCs/>
          <w:i w:val="false"/>
          <w:iCs w:val="false"/>
          <w:caps/>
          <w:color w:val="16324F"/>
          <w:spacing w:val="6"/>
          <w:sz w:val="21"/>
          <w:szCs w:val="21"/>
        </w:rPr>
        <w:t xml:space="preserve">14. Suspension and Termination</w:t>
      </w:r>
    </w:p>
    <w:p>
      <w:pPr>
        <w:spacing w:after="100" w:line="300"/>
        <w:jc w:val="both"/>
      </w:pPr>
      <w:r>
        <w:rPr>
          <w:rFonts w:ascii="Calibri" w:cs="Calibri" w:eastAsia="Calibri" w:hAnsi="Calibri"/>
          <w:b/>
          <w:bCs/>
          <w:i w:val="false"/>
          <w:iCs w:val="false"/>
          <w:caps w:val="false"/>
          <w:color w:val="0E2338"/>
          <w:sz w:val="18"/>
          <w:szCs w:val="18"/>
        </w:rPr>
        <w:t xml:space="preserve">14.1  </w:t>
      </w:r>
      <w:r>
        <w:rPr>
          <w:rFonts w:ascii="Calibri" w:cs="Calibri" w:eastAsia="Calibri" w:hAnsi="Calibri"/>
          <w:b w:val="false"/>
          <w:bCs w:val="false"/>
          <w:i w:val="false"/>
          <w:iCs w:val="false"/>
          <w:caps w:val="false"/>
          <w:color w:val="26282B"/>
          <w:sz w:val="18"/>
          <w:szCs w:val="18"/>
        </w:rPr>
        <w:t xml:space="preserve">Either Party may terminate this Agreement or any SOW in accordance with the termination rights stated in the relevant SOW or upon written notice if the other Party commits a material breach and fails to remedy it within a reasonable time after notice.</w:t>
      </w:r>
    </w:p>
    <w:p>
      <w:pPr>
        <w:spacing w:after="100" w:line="300"/>
        <w:jc w:val="both"/>
      </w:pPr>
      <w:r>
        <w:rPr>
          <w:rFonts w:ascii="Calibri" w:cs="Calibri" w:eastAsia="Calibri" w:hAnsi="Calibri"/>
          <w:b/>
          <w:bCs/>
          <w:i w:val="false"/>
          <w:iCs w:val="false"/>
          <w:caps w:val="false"/>
          <w:color w:val="0E2338"/>
          <w:sz w:val="18"/>
          <w:szCs w:val="18"/>
        </w:rPr>
        <w:t xml:space="preserve">14.2  </w:t>
      </w:r>
      <w:r>
        <w:rPr>
          <w:rFonts w:ascii="Calibri" w:cs="Calibri" w:eastAsia="Calibri" w:hAnsi="Calibri"/>
          <w:b w:val="false"/>
          <w:bCs w:val="false"/>
          <w:i w:val="false"/>
          <w:iCs w:val="false"/>
          <w:caps w:val="false"/>
          <w:color w:val="26282B"/>
          <w:sz w:val="18"/>
          <w:szCs w:val="18"/>
        </w:rPr>
        <w:t xml:space="preserve">The Service Provider may suspend services immediately if the Client fails to pay any undisputed amount by the due date or where continued work would create security, legal, or operational risk.</w:t>
      </w:r>
    </w:p>
    <w:p>
      <w:pPr>
        <w:spacing w:after="100" w:line="300"/>
        <w:jc w:val="both"/>
      </w:pPr>
      <w:r>
        <w:rPr>
          <w:rFonts w:ascii="Calibri" w:cs="Calibri" w:eastAsia="Calibri" w:hAnsi="Calibri"/>
          <w:b/>
          <w:bCs/>
          <w:i w:val="false"/>
          <w:iCs w:val="false"/>
          <w:caps w:val="false"/>
          <w:color w:val="0E2338"/>
          <w:sz w:val="18"/>
          <w:szCs w:val="18"/>
        </w:rPr>
        <w:t xml:space="preserve">14.3  </w:t>
      </w:r>
      <w:r>
        <w:rPr>
          <w:rFonts w:ascii="Calibri" w:cs="Calibri" w:eastAsia="Calibri" w:hAnsi="Calibri"/>
          <w:b w:val="false"/>
          <w:bCs w:val="false"/>
          <w:i w:val="false"/>
          <w:iCs w:val="false"/>
          <w:caps w:val="false"/>
          <w:color w:val="26282B"/>
          <w:sz w:val="18"/>
          <w:szCs w:val="18"/>
        </w:rPr>
        <w:t xml:space="preserve">Upon termination, the Client shall pay all accrued fees for work performed up to the effective termination date.</w:t>
      </w:r>
    </w:p>
    <w:p>
      <w:pPr>
        <w:spacing w:after="70" w:before="200"/>
      </w:pPr>
      <w:r>
        <w:rPr>
          <w:rFonts w:ascii="Cambria" w:cs="Cambria" w:eastAsia="Cambria" w:hAnsi="Cambria"/>
          <w:b/>
          <w:bCs/>
          <w:i w:val="false"/>
          <w:iCs w:val="false"/>
          <w:caps/>
          <w:color w:val="16324F"/>
          <w:spacing w:val="6"/>
          <w:sz w:val="21"/>
          <w:szCs w:val="21"/>
        </w:rPr>
        <w:t xml:space="preserve">15. Force Majeure</w:t>
      </w:r>
    </w:p>
    <w:p>
      <w:pPr>
        <w:spacing w:after="120" w:line="300"/>
        <w:jc w:val="both"/>
      </w:pPr>
      <w:r>
        <w:rPr>
          <w:rFonts w:ascii="Calibri" w:cs="Calibri" w:eastAsia="Calibri" w:hAnsi="Calibri"/>
          <w:b w:val="false"/>
          <w:bCs w:val="false"/>
          <w:i w:val="false"/>
          <w:iCs w:val="false"/>
          <w:caps w:val="false"/>
          <w:color w:val="26282B"/>
          <w:sz w:val="18"/>
          <w:szCs w:val="18"/>
        </w:rPr>
        <w:t xml:space="preserve">Neither Party shall be liable for delay or failure in performance caused by events beyond its reasonable control, including natural disasters, fire, flood, war, civil unrest, strikes, government action, or failures of third-party networks or infrastructure.</w:t>
      </w:r>
    </w:p>
    <w:p>
      <w:pPr>
        <w:spacing w:after="70" w:before="200"/>
      </w:pPr>
      <w:r>
        <w:rPr>
          <w:rFonts w:ascii="Cambria" w:cs="Cambria" w:eastAsia="Cambria" w:hAnsi="Cambria"/>
          <w:b/>
          <w:bCs/>
          <w:i w:val="false"/>
          <w:iCs w:val="false"/>
          <w:caps/>
          <w:color w:val="16324F"/>
          <w:spacing w:val="6"/>
          <w:sz w:val="21"/>
          <w:szCs w:val="21"/>
        </w:rPr>
        <w:t xml:space="preserve">16. Independent Contractor</w:t>
      </w:r>
    </w:p>
    <w:p>
      <w:pPr>
        <w:spacing w:after="120" w:line="300"/>
        <w:jc w:val="both"/>
      </w:pPr>
      <w:r>
        <w:rPr>
          <w:rFonts w:ascii="Calibri" w:cs="Calibri" w:eastAsia="Calibri" w:hAnsi="Calibri"/>
          <w:b w:val="false"/>
          <w:bCs w:val="false"/>
          <w:i w:val="false"/>
          <w:iCs w:val="false"/>
          <w:caps w:val="false"/>
          <w:color w:val="26282B"/>
          <w:sz w:val="18"/>
          <w:szCs w:val="18"/>
        </w:rPr>
        <w:t xml:space="preserve">The Service Provider acts as an independent contractor. Nothing in this Agreement creates a partnership, joint venture, employment relationship, or agency relationship between the Parties.</w:t>
      </w:r>
    </w:p>
    <w:p>
      <w:pPr>
        <w:spacing w:after="70" w:before="200"/>
      </w:pPr>
      <w:r>
        <w:rPr>
          <w:rFonts w:ascii="Cambria" w:cs="Cambria" w:eastAsia="Cambria" w:hAnsi="Cambria"/>
          <w:b/>
          <w:bCs/>
          <w:i w:val="false"/>
          <w:iCs w:val="false"/>
          <w:caps/>
          <w:color w:val="16324F"/>
          <w:spacing w:val="6"/>
          <w:sz w:val="21"/>
          <w:szCs w:val="21"/>
        </w:rPr>
        <w:t xml:space="preserve">17. Governing Law and Jurisdiction</w:t>
      </w:r>
    </w:p>
    <w:p>
      <w:pPr>
        <w:spacing w:after="120" w:line="300"/>
        <w:jc w:val="both"/>
      </w:pPr>
      <w:r>
        <w:rPr>
          <w:rFonts w:ascii="Calibri" w:cs="Calibri" w:eastAsia="Calibri" w:hAnsi="Calibri"/>
          <w:b w:val="false"/>
          <w:bCs w:val="false"/>
          <w:i w:val="false"/>
          <w:iCs w:val="false"/>
          <w:caps w:val="false"/>
          <w:color w:val="26282B"/>
          <w:sz w:val="18"/>
          <w:szCs w:val="18"/>
        </w:rPr>
        <w:t xml:space="preserve">This Agreement shall be governed by and construed in accordance with the laws of Malaysia. The Parties irrevocably submit to the exclusive jurisdiction of the courts of Malaysia.</w:t>
      </w:r>
    </w:p>
    <w:p>
      <w:pPr>
        <w:spacing w:after="70" w:before="200"/>
      </w:pPr>
      <w:r>
        <w:rPr>
          <w:rFonts w:ascii="Cambria" w:cs="Cambria" w:eastAsia="Cambria" w:hAnsi="Cambria"/>
          <w:b/>
          <w:bCs/>
          <w:i w:val="false"/>
          <w:iCs w:val="false"/>
          <w:caps/>
          <w:color w:val="16324F"/>
          <w:spacing w:val="6"/>
          <w:sz w:val="21"/>
          <w:szCs w:val="21"/>
        </w:rPr>
        <w:t xml:space="preserve">18. Entire Agreement</w:t>
      </w:r>
    </w:p>
    <w:p>
      <w:pPr>
        <w:spacing w:after="120" w:line="300"/>
        <w:jc w:val="both"/>
      </w:pPr>
      <w:r>
        <w:rPr>
          <w:rFonts w:ascii="Calibri" w:cs="Calibri" w:eastAsia="Calibri" w:hAnsi="Calibri"/>
          <w:b w:val="false"/>
          <w:bCs w:val="false"/>
          <w:i w:val="false"/>
          <w:iCs w:val="false"/>
          <w:caps w:val="false"/>
          <w:color w:val="26282B"/>
          <w:sz w:val="18"/>
          <w:szCs w:val="18"/>
        </w:rPr>
        <w:t xml:space="preserve">This Agreement, together with any SOWs, quotations, and proposals expressly incorporated by reference, constitutes the entire agreement between the Parties with respect to its subject matter and supersedes all prior discussions or understandings.</w:t>
      </w:r>
    </w:p>
    <w:p>
      <w:pPr>
        <w:spacing w:after="70" w:before="200"/>
      </w:pPr>
      <w:r>
        <w:rPr>
          <w:rFonts w:ascii="Cambria" w:cs="Cambria" w:eastAsia="Cambria" w:hAnsi="Cambria"/>
          <w:b/>
          <w:bCs/>
          <w:i w:val="false"/>
          <w:iCs w:val="false"/>
          <w:caps/>
          <w:color w:val="16324F"/>
          <w:spacing w:val="6"/>
          <w:sz w:val="21"/>
          <w:szCs w:val="21"/>
        </w:rPr>
        <w:t xml:space="preserve">19. Amendment</w:t>
      </w:r>
    </w:p>
    <w:p>
      <w:pPr>
        <w:spacing w:after="120" w:line="300"/>
        <w:jc w:val="both"/>
      </w:pPr>
      <w:r>
        <w:rPr>
          <w:rFonts w:ascii="Calibri" w:cs="Calibri" w:eastAsia="Calibri" w:hAnsi="Calibri"/>
          <w:b w:val="false"/>
          <w:bCs w:val="false"/>
          <w:i w:val="false"/>
          <w:iCs w:val="false"/>
          <w:caps w:val="false"/>
          <w:color w:val="26282B"/>
          <w:sz w:val="18"/>
          <w:szCs w:val="18"/>
        </w:rPr>
        <w:t xml:space="preserve">No amendment, modification, or variation of this Agreement shall be effective unless made in writing and signed by both Parties.</w:t>
      </w:r>
    </w:p>
    <w:p>
      <w:pPr>
        <w:spacing w:after="70" w:before="200"/>
      </w:pPr>
      <w:r>
        <w:rPr>
          <w:rFonts w:ascii="Cambria" w:cs="Cambria" w:eastAsia="Cambria" w:hAnsi="Cambria"/>
          <w:b/>
          <w:bCs/>
          <w:i w:val="false"/>
          <w:iCs w:val="false"/>
          <w:caps/>
          <w:color w:val="16324F"/>
          <w:spacing w:val="6"/>
          <w:sz w:val="21"/>
          <w:szCs w:val="21"/>
        </w:rPr>
        <w:t xml:space="preserve">20. Severability</w:t>
      </w:r>
    </w:p>
    <w:p>
      <w:pPr>
        <w:spacing w:after="120" w:line="300"/>
        <w:jc w:val="both"/>
      </w:pPr>
      <w:r>
        <w:rPr>
          <w:rFonts w:ascii="Calibri" w:cs="Calibri" w:eastAsia="Calibri" w:hAnsi="Calibri"/>
          <w:b w:val="false"/>
          <w:bCs w:val="false"/>
          <w:i w:val="false"/>
          <w:iCs w:val="false"/>
          <w:caps w:val="false"/>
          <w:color w:val="26282B"/>
          <w:sz w:val="18"/>
          <w:szCs w:val="18"/>
        </w:rPr>
        <w:t xml:space="preserve">If any provision of this Agreement is held to be invalid, unlawful, or unenforceable, the remaining provisions shall continue in full force and effect.</w:t>
      </w:r>
    </w:p>
    <w:p>
      <w:pPr>
        <w:spacing w:after="70" w:before="200"/>
      </w:pPr>
      <w:r>
        <w:rPr>
          <w:rFonts w:ascii="Cambria" w:cs="Cambria" w:eastAsia="Cambria" w:hAnsi="Cambria"/>
          <w:b/>
          <w:bCs/>
          <w:i w:val="false"/>
          <w:iCs w:val="false"/>
          <w:caps/>
          <w:color w:val="16324F"/>
          <w:spacing w:val="6"/>
          <w:sz w:val="21"/>
          <w:szCs w:val="21"/>
        </w:rPr>
        <w:t xml:space="preserve">21. Notices</w:t>
      </w:r>
    </w:p>
    <w:p>
      <w:pPr>
        <w:spacing w:after="100" w:line="300"/>
        <w:jc w:val="both"/>
      </w:pPr>
      <w:r>
        <w:rPr>
          <w:rFonts w:ascii="Calibri" w:cs="Calibri" w:eastAsia="Calibri" w:hAnsi="Calibri"/>
          <w:b w:val="false"/>
          <w:bCs w:val="false"/>
          <w:i w:val="false"/>
          <w:iCs w:val="false"/>
          <w:caps w:val="false"/>
          <w:color w:val="26282B"/>
          <w:sz w:val="18"/>
          <w:szCs w:val="18"/>
        </w:rPr>
        <w:t xml:space="preserve">Any notice under this Agreement shall be in writing and delivered to the contact details stated in the applicable SOW, quotation, proposal, or such other address as a Party may notify in writing.</w:t>
      </w:r>
    </w:p>
    <w:p>
      <w:pPr>
        <w:spacing w:after="70" w:before="200"/>
      </w:pPr>
      <w:r>
        <w:rPr>
          <w:rFonts w:ascii="Cambria" w:cs="Cambria" w:eastAsia="Cambria" w:hAnsi="Cambria"/>
          <w:b/>
          <w:bCs/>
          <w:i w:val="false"/>
          <w:iCs w:val="false"/>
          <w:caps/>
          <w:color w:val="16324F"/>
          <w:spacing w:val="6"/>
          <w:sz w:val="21"/>
          <w:szCs w:val="21"/>
        </w:rPr>
        <w:t xml:space="preserve">22. Execution</w:t>
      </w:r>
    </w:p>
    <w:p>
      <w:pPr>
        <w:spacing w:after="120" w:line="300"/>
        <w:jc w:val="both"/>
      </w:pPr>
      <w:r>
        <w:rPr>
          <w:rFonts w:ascii="Calibri" w:cs="Calibri" w:eastAsia="Calibri" w:hAnsi="Calibri"/>
          <w:b w:val="false"/>
          <w:bCs w:val="false"/>
          <w:i w:val="false"/>
          <w:iCs w:val="false"/>
          <w:caps w:val="false"/>
          <w:color w:val="26282B"/>
          <w:sz w:val="18"/>
          <w:szCs w:val="18"/>
        </w:rPr>
        <w:t xml:space="preserve">This Agreement may be executed in counterparts, each of which shall be deemed an original and all of which together shall constitute one instrument.</w:t>
      </w:r>
    </w:p>
    <w:p>
      <w:pPr>
        <w:spacing w:after="220" w:line="300"/>
        <w:jc w:val="both"/>
      </w:pPr>
      <w:r>
        <w:rPr>
          <w:rFonts w:ascii="Calibri" w:cs="Calibri" w:eastAsia="Calibri" w:hAnsi="Calibri"/>
          <w:b w:val="false"/>
          <w:bCs w:val="false"/>
          <w:i w:val="false"/>
          <w:iCs w:val="false"/>
          <w:caps w:val="false"/>
          <w:color w:val="26282B"/>
          <w:sz w:val="18"/>
          <w:szCs w:val="18"/>
        </w:rPr>
        <w:t xml:space="preserve">IN WITNESS WHEREOF, the Parties have executed this Agreement on the date first written above.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none" w:color="FFFFFF" w:sz="0"/>
              <w:left w:val="none" w:color="FFFFFF" w:sz="0"/>
              <w:bottom w:val="none" w:color="FFFFFF" w:sz="0"/>
              <w:right w:val="none" w:color="FFFFFF" w:sz="0"/>
            </w:tcBorders>
            <w:tcMar>
              <w:top w:type="dxa" w:w="120"/>
              <w:left w:type="dxa" w:w="130"/>
              <w:bottom w:type="dxa" w:w="120"/>
              <w:right w:type="dxa" w:w="130"/>
            </w:tcMar>
            <w:vAlign w:val="top"/>
          </w:tcPr>
          <w:p>
            <w:r>
              <w:rPr>
                <w:rFonts w:ascii="Calibri" w:cs="Calibri" w:eastAsia="Calibri" w:hAnsi="Calibri"/>
                <w:b/>
                <w:bCs/>
                <w:i w:val="false"/>
                <w:iCs w:val="false"/>
                <w:caps/>
                <w:color w:val="A9812F"/>
                <w:spacing w:val="6"/>
                <w:sz w:val="15"/>
                <w:szCs w:val="15"/>
              </w:rPr>
              <w:t xml:space="preserve">For and on behalf of Team ChendAwan Ventures</w:t>
            </w:r>
          </w:p>
          <w:p>
            <w:pPr>
              <w:pBdr>
                <w:bottom w:val="single" w:color="D6DBDF" w:sz="4"/>
              </w:pBdr>
              <w:spacing w:after="40" w:before="260"/>
            </w:pPr>
            <w:r>
              <w:rPr>
                <w:rFonts w:ascii="Calibri" w:cs="Calibri" w:eastAsia="Calibri" w:hAnsi="Calibri"/>
                <w:b w:val="false"/>
                <w:bCs w:val="false"/>
                <w:i w:val="false"/>
                <w:iCs w:val="false"/>
                <w:caps w:val="false"/>
                <w:color w:val="26282B"/>
                <w:sz w:val="16"/>
                <w:szCs w:val="16"/>
              </w:rPr>
              <w:t xml:space="preserve"> </w:t>
            </w:r>
          </w:p>
          <w:p>
            <w:pPr>
              <w:spacing w:before="60"/>
            </w:pPr>
            <w:r>
              <w:rPr>
                <w:rFonts w:ascii="Calibri" w:cs="Calibri" w:eastAsia="Calibri" w:hAnsi="Calibri"/>
                <w:b/>
                <w:bCs/>
                <w:i w:val="false"/>
                <w:iCs w:val="false"/>
                <w:caps w:val="false"/>
                <w:color w:val="5B6470"/>
                <w:sz w:val="16"/>
                <w:szCs w:val="16"/>
              </w:rPr>
              <w:t xml:space="preserve">Name: </w:t>
            </w:r>
            <w:r>
              <w:rPr>
                <w:rFonts w:ascii="Calibri" w:cs="Calibri" w:eastAsia="Calibri" w:hAnsi="Calibri"/>
                <w:b/>
                <w:bCs/>
                <w:i w:val="false"/>
                <w:iCs w:val="false"/>
                <w:caps w:val="false"/>
                <w:color w:val="26282B"/>
                <w:sz w:val="18"/>
                <w:szCs w:val="18"/>
              </w:rPr>
              <w:t xml:space="preserve">MUHAMMAD SAIFUL IQBAL BIN ABDUL RANI</w:t>
            </w:r>
          </w:p>
          <w:p>
            <w:r>
              <w:rPr>
                <w:rFonts w:ascii="Calibri" w:cs="Calibri" w:eastAsia="Calibri" w:hAnsi="Calibri"/>
                <w:b/>
                <w:bCs/>
                <w:i w:val="false"/>
                <w:iCs w:val="false"/>
                <w:caps w:val="false"/>
                <w:color w:val="5B6470"/>
                <w:sz w:val="16"/>
                <w:szCs w:val="16"/>
              </w:rPr>
              <w:t xml:space="preserve">Title: </w:t>
            </w:r>
            <w:r>
              <w:rPr>
                <w:rFonts w:ascii="Calibri" w:cs="Calibri" w:eastAsia="Calibri" w:hAnsi="Calibri"/>
                <w:b w:val="false"/>
                <w:bCs w:val="false"/>
                <w:i w:val="false"/>
                <w:iCs w:val="false"/>
                <w:caps w:val="false"/>
                <w:color w:val="5B6470"/>
                <w:sz w:val="16"/>
                <w:szCs w:val="16"/>
              </w:rPr>
              <w:t xml:space="preserve">Owner / Sole Proprietor</w:t>
            </w:r>
          </w:p>
          <w:p>
            <w:pPr>
              <w:spacing w:before="60"/>
            </w:pPr>
            <w:r>
              <w:rPr>
                <w:rFonts w:ascii="Calibri" w:cs="Calibri" w:eastAsia="Calibri" w:hAnsi="Calibri"/>
                <w:b/>
                <w:bCs/>
                <w:i w:val="false"/>
                <w:iCs w:val="false"/>
                <w:caps w:val="false"/>
                <w:color w:val="5B6470"/>
                <w:sz w:val="16"/>
                <w:szCs w:val="16"/>
              </w:rPr>
              <w:t xml:space="preserve">Date: </w:t>
            </w:r>
            <w:r>
              <w:rPr>
                <w:rFonts w:ascii="Calibri" w:cs="Calibri" w:eastAsia="Calibri" w:hAnsi="Calibri"/>
                <w:b w:val="false"/>
                <w:bCs w:val="false"/>
                <w:i/>
                <w:iCs/>
                <w:caps w:val="false"/>
                <w:color w:val="8D8D8D"/>
                <w:sz w:val="16"/>
                <w:szCs w:val="16"/>
              </w:rPr>
              <w:t xml:space="preserve">[Date]</w:t>
            </w:r>
          </w:p>
          <w:p>
            <w:pPr>
              <w:pBdr>
                <w:bottom w:val="single" w:color="D6DBDF" w:sz="4"/>
              </w:pBdr>
              <w:spacing w:after="20" w:before="260"/>
            </w:pPr>
          </w:p>
          <w:p>
            <w:r>
              <w:rPr>
                <w:rFonts w:ascii="Calibri" w:cs="Calibri" w:eastAsia="Calibri" w:hAnsi="Calibri"/>
                <w:b/>
                <w:bCs/>
                <w:i w:val="false"/>
                <w:iCs w:val="false"/>
                <w:caps w:val="false"/>
                <w:color w:val="5B6470"/>
                <w:sz w:val="14"/>
                <w:szCs w:val="14"/>
              </w:rPr>
              <w:t xml:space="preserve">Signature</w:t>
            </w:r>
          </w:p>
        </w:tc>
        <w:tc>
          <w:tcPr>
            <w:tcW w:type="dxa" w:w="4675"/>
            <w:tcBorders>
              <w:top w:val="none" w:color="FFFFFF" w:sz="0"/>
              <w:left w:val="none" w:color="FFFFFF" w:sz="0"/>
              <w:bottom w:val="none" w:color="FFFFFF" w:sz="0"/>
              <w:right w:val="none" w:color="FFFFFF" w:sz="0"/>
            </w:tcBorders>
            <w:tcMar>
              <w:top w:type="dxa" w:w="120"/>
              <w:left w:type="dxa" w:w="130"/>
              <w:bottom w:type="dxa" w:w="120"/>
              <w:right w:type="dxa" w:w="130"/>
            </w:tcMar>
            <w:vAlign w:val="top"/>
          </w:tcPr>
          <w:p>
            <w:r>
              <w:rPr>
                <w:rFonts w:ascii="Calibri" w:cs="Calibri" w:eastAsia="Calibri" w:hAnsi="Calibri"/>
                <w:b/>
                <w:bCs/>
                <w:i w:val="false"/>
                <w:iCs w:val="false"/>
                <w:caps/>
                <w:color w:val="A9812F"/>
                <w:spacing w:val="6"/>
                <w:sz w:val="15"/>
                <w:szCs w:val="15"/>
              </w:rPr>
              <w:t xml:space="preserve">For and on behalf of [Client Company Name]</w:t>
            </w:r>
          </w:p>
          <w:p>
            <w:pPr>
              <w:pBdr>
                <w:bottom w:val="single" w:color="D6DBDF" w:sz="4"/>
              </w:pBdr>
              <w:spacing w:after="40" w:before="260"/>
            </w:pPr>
            <w:r>
              <w:rPr>
                <w:rFonts w:ascii="Calibri" w:cs="Calibri" w:eastAsia="Calibri" w:hAnsi="Calibri"/>
                <w:b w:val="false"/>
                <w:bCs w:val="false"/>
                <w:i w:val="false"/>
                <w:iCs w:val="false"/>
                <w:caps w:val="false"/>
                <w:color w:val="26282B"/>
                <w:sz w:val="16"/>
                <w:szCs w:val="16"/>
              </w:rPr>
              <w:t xml:space="preserve"> </w:t>
            </w:r>
          </w:p>
          <w:p>
            <w:pPr>
              <w:spacing w:before="60"/>
            </w:pPr>
            <w:r>
              <w:rPr>
                <w:rFonts w:ascii="Calibri" w:cs="Calibri" w:eastAsia="Calibri" w:hAnsi="Calibri"/>
                <w:b/>
                <w:bCs/>
                <w:i w:val="false"/>
                <w:iCs w:val="false"/>
                <w:caps w:val="false"/>
                <w:color w:val="5B6470"/>
                <w:sz w:val="16"/>
                <w:szCs w:val="16"/>
              </w:rPr>
              <w:t xml:space="preserve">Name: </w:t>
            </w:r>
            <w:r>
              <w:rPr>
                <w:rFonts w:ascii="Calibri" w:cs="Calibri" w:eastAsia="Calibri" w:hAnsi="Calibri"/>
                <w:b/>
                <w:bCs/>
                <w:i/>
                <w:iCs/>
                <w:caps w:val="false"/>
                <w:color w:val="8D8D8D"/>
                <w:sz w:val="18"/>
                <w:szCs w:val="18"/>
              </w:rPr>
              <w:t xml:space="preserve">[Signatory Name]</w:t>
            </w:r>
          </w:p>
          <w:p>
            <w:r>
              <w:rPr>
                <w:rFonts w:ascii="Calibri" w:cs="Calibri" w:eastAsia="Calibri" w:hAnsi="Calibri"/>
                <w:b/>
                <w:bCs/>
                <w:i w:val="false"/>
                <w:iCs w:val="false"/>
                <w:caps w:val="false"/>
                <w:color w:val="5B6470"/>
                <w:sz w:val="16"/>
                <w:szCs w:val="16"/>
              </w:rPr>
              <w:t xml:space="preserve">Title: </w:t>
            </w:r>
            <w:r>
              <w:rPr>
                <w:rFonts w:ascii="Calibri" w:cs="Calibri" w:eastAsia="Calibri" w:hAnsi="Calibri"/>
                <w:b w:val="false"/>
                <w:bCs w:val="false"/>
                <w:i/>
                <w:iCs/>
                <w:caps w:val="false"/>
                <w:color w:val="8D8D8D"/>
                <w:sz w:val="16"/>
                <w:szCs w:val="16"/>
              </w:rPr>
              <w:t xml:space="preserve">[Title]</w:t>
            </w:r>
          </w:p>
          <w:p>
            <w:pPr>
              <w:spacing w:before="60"/>
            </w:pPr>
            <w:r>
              <w:rPr>
                <w:rFonts w:ascii="Calibri" w:cs="Calibri" w:eastAsia="Calibri" w:hAnsi="Calibri"/>
                <w:b/>
                <w:bCs/>
                <w:i w:val="false"/>
                <w:iCs w:val="false"/>
                <w:caps w:val="false"/>
                <w:color w:val="5B6470"/>
                <w:sz w:val="16"/>
                <w:szCs w:val="16"/>
              </w:rPr>
              <w:t xml:space="preserve">Date: </w:t>
            </w:r>
            <w:r>
              <w:rPr>
                <w:rFonts w:ascii="Calibri" w:cs="Calibri" w:eastAsia="Calibri" w:hAnsi="Calibri"/>
                <w:b w:val="false"/>
                <w:bCs w:val="false"/>
                <w:i/>
                <w:iCs/>
                <w:caps w:val="false"/>
                <w:color w:val="8D8D8D"/>
                <w:sz w:val="16"/>
                <w:szCs w:val="16"/>
              </w:rPr>
              <w:t xml:space="preserve">[Date]</w:t>
            </w:r>
          </w:p>
          <w:p>
            <w:pPr>
              <w:pBdr>
                <w:bottom w:val="single" w:color="D6DBDF" w:sz="4"/>
              </w:pBdr>
              <w:spacing w:after="20" w:before="260"/>
            </w:pPr>
          </w:p>
          <w:p>
            <w:r>
              <w:rPr>
                <w:rFonts w:ascii="Calibri" w:cs="Calibri" w:eastAsia="Calibri" w:hAnsi="Calibri"/>
                <w:b/>
                <w:bCs/>
                <w:i w:val="false"/>
                <w:iCs w:val="false"/>
                <w:caps w:val="false"/>
                <w:color w:val="5B6470"/>
                <w:sz w:val="14"/>
                <w:szCs w:val="14"/>
              </w:rPr>
              <w:t xml:space="preserve">Signature</w:t>
            </w:r>
          </w:p>
        </w:tc>
      </w:tr>
    </w:tbl>
    <w:sectPr>
      <w:pgSz w:w="11906" w:h="16838" w:orient="portrait"/>
      <w:pgMar w:top="480" w:right="1280" w:bottom="480" w:left="1280" w:header="708" w:footer="708" w:gutter="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6b34313cb5d2315b9e2c63fed30bf0f7b4cb1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2026-08-13T07:59:25.423Z</dcterms:created>
  <dcterms:modified xsi:type="dcterms:W3CDTF">2026-08-13T07:59:25.436Z</dcterms:modified>
</cp:coreProperties>
</file>

<file path=docProps/custom.xml><?xml version="1.0" encoding="utf-8"?>
<Properties xmlns="http://schemas.openxmlformats.org/officeDocument/2006/custom-properties" xmlns:vt="http://schemas.openxmlformats.org/officeDocument/2006/docPropsVTypes"/>
</file>