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drawing>
                <wp:inline distT="0" distB="0" distL="0" distR="0">
                  <wp:extent cx="1952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81025"/>
                          </a:xfrm>
                          <a:prstGeom prst="rect">
                            <a:avLst/>
                          </a:prstGeom>
                        </pic:spPr>
                      </pic:pic>
                    </a:graphicData>
                  </a:graphic>
                </wp:inline>
              </w:drawing>
            </w:r>
          </w:p>
          <w:p>
            <w:pPr>
              <w:spacing w:before="90"/>
            </w:pPr>
            <w:r>
              <w:rPr>
                <w:rFonts w:ascii="Cambria" w:cs="Cambria" w:eastAsia="Cambria" w:hAnsi="Cambria"/>
                <w:b/>
                <w:bCs/>
                <w:i w:val="false"/>
                <w:iCs w:val="false"/>
                <w:caps/>
                <w:color w:val="0E2338"/>
                <w:spacing w:val="14"/>
                <w:sz w:val="20"/>
                <w:szCs w:val="20"/>
              </w:rPr>
              <w:t xml:space="preserve">TEAM CHENDAWAN VENTURES</w:t>
            </w:r>
          </w:p>
          <w:p>
            <w:pPr>
              <w:spacing w:before="20"/>
            </w:pPr>
            <w:r>
              <w:rPr>
                <w:rFonts w:ascii="Calibri" w:cs="Calibri" w:eastAsia="Calibri" w:hAnsi="Calibri"/>
                <w:b w:val="false"/>
                <w:bCs w:val="false"/>
                <w:i/>
                <w:iCs/>
                <w:caps w:val="false"/>
                <w:color w:val="5B6470"/>
                <w:sz w:val="16"/>
                <w:szCs w:val="16"/>
              </w:rPr>
              <w:t xml:space="preserve">Sole Proprietorship  •  Software &amp; Payroll Remediation Services</w:t>
            </w:r>
          </w:p>
        </w:tc>
        <w:tc>
          <w:tcPr>
            <w:tcW w:type="dxa" w:w="3000"/>
            <w:tcBorders>
              <w:top w:val="none" w:color="FFFFFF" w:sz="0"/>
              <w:left w:val="none" w:color="FFFFFF" w:sz="0"/>
              <w:bottom w:val="none" w:color="FFFFFF" w:sz="0"/>
              <w:right w:val="none" w:color="FFFFFF" w:sz="0"/>
            </w:tcBorders>
            <w:shd w:fill="16324F" w:color="auto" w:val="clear"/>
            <w:tcMar>
              <w:top w:type="dxa" w:w="160"/>
              <w:left w:type="dxa" w:w="100"/>
              <w:bottom w:type="dxa" w:w="160"/>
              <w:right w:type="dxa" w:w="100"/>
            </w:tcMar>
            <w:vAlign w:val="center"/>
          </w:tcPr>
          <w:p>
            <w:pPr>
              <w:spacing w:after="20" w:before="40"/>
              <w:jc w:val="center"/>
            </w:pPr>
            <w:r>
              <w:rPr>
                <w:rFonts w:ascii="Cambria" w:cs="Cambria" w:eastAsia="Cambria" w:hAnsi="Cambria"/>
                <w:b/>
                <w:bCs/>
                <w:i w:val="false"/>
                <w:iCs w:val="false"/>
                <w:caps/>
                <w:color w:val="FFFFFF"/>
                <w:spacing w:val="20"/>
                <w:sz w:val="30"/>
                <w:szCs w:val="30"/>
              </w:rPr>
              <w:t xml:space="preserve">ICA</w:t>
            </w:r>
          </w:p>
        </w:tc>
      </w:tr>
    </w:tbl>
    <w:p>
      <w:pPr>
        <w:pBdr>
          <w:bottom w:val="single" w:color="16324F" w:sz="14"/>
        </w:pBdr>
        <w:spacing w:after="15" w:before="100"/>
      </w:pPr>
    </w:p>
    <w:p>
      <w:pPr>
        <w:pBdr>
          <w:bottom w:val="single" w:color="A9812F" w:sz="4"/>
        </w:pBdr>
        <w:spacing w:after="140"/>
      </w:pPr>
    </w:p>
    <w:p>
      <w:pPr>
        <w:spacing w:after="10" w:before="60"/>
        <w:jc w:val="center"/>
      </w:pPr>
      <w:r>
        <w:rPr>
          <w:rFonts w:ascii="Cambria" w:cs="Cambria" w:eastAsia="Cambria" w:hAnsi="Cambria"/>
          <w:b/>
          <w:bCs/>
          <w:i w:val="false"/>
          <w:iCs w:val="false"/>
          <w:caps w:val="false"/>
          <w:color w:val="0E2338"/>
          <w:spacing w:val="6"/>
          <w:sz w:val="26"/>
          <w:szCs w:val="26"/>
        </w:rPr>
        <w:t xml:space="preserve">INDEPENDENT CONTRACTOR AGREEMENT</w:t>
      </w:r>
    </w:p>
    <w:p>
      <w:pPr>
        <w:spacing w:after="40"/>
        <w:jc w:val="center"/>
      </w:pPr>
      <w:r>
        <w:rPr>
          <w:rFonts w:ascii="Calibri" w:cs="Calibri" w:eastAsia="Calibri" w:hAnsi="Calibri"/>
          <w:b/>
          <w:bCs/>
          <w:i w:val="false"/>
          <w:iCs w:val="false"/>
          <w:caps w:val="false"/>
          <w:color w:val="A9812F"/>
          <w:spacing w:val="8"/>
          <w:sz w:val="16"/>
          <w:szCs w:val="16"/>
        </w:rPr>
        <w:t xml:space="preserve">(PROJECT-BASED / CONTRACT FOR SERVICE)</w:t>
      </w:r>
    </w:p>
    <w:p>
      <w:pPr>
        <w:spacing w:after="240"/>
        <w:jc w:val="center"/>
      </w:pPr>
      <w:r>
        <w:rPr>
          <w:rFonts w:ascii="Calibri" w:cs="Calibri" w:eastAsia="Calibri" w:hAnsi="Calibri"/>
          <w:b w:val="false"/>
          <w:bCs w:val="false"/>
          <w:i/>
          <w:iCs/>
          <w:caps w:val="false"/>
          <w:color w:val="5B6470"/>
          <w:sz w:val="17"/>
          <w:szCs w:val="17"/>
        </w:rPr>
        <w:t xml:space="preserve">This Independent Contractor Agreement (“Agreement”) is made on </w:t>
      </w:r>
      <w:r>
        <w:rPr>
          <w:rFonts w:ascii="Calibri" w:cs="Calibri" w:eastAsia="Calibri" w:hAnsi="Calibri"/>
          <w:b w:val="false"/>
          <w:bCs w:val="false"/>
          <w:i/>
          <w:iCs/>
          <w:caps w:val="false"/>
          <w:color w:val="8D8D8D"/>
          <w:sz w:val="17"/>
          <w:szCs w:val="17"/>
        </w:rPr>
        <w:t xml:space="preserve">[Date]</w:t>
      </w:r>
      <w:r>
        <w:rPr>
          <w:rFonts w:ascii="Calibri" w:cs="Calibri" w:eastAsia="Calibri" w:hAnsi="Calibri"/>
          <w:b w:val="false"/>
          <w:bCs w:val="false"/>
          <w:i/>
          <w:iCs/>
          <w:caps w:val="false"/>
          <w:color w:val="5B6470"/>
          <w:sz w:val="17"/>
          <w:szCs w:val="17"/>
        </w:rPr>
        <w:t xml:space="preserve"> (“Effective 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r>
              <w:rPr>
                <w:rFonts w:ascii="Calibri" w:cs="Calibri" w:eastAsia="Calibri" w:hAnsi="Calibri"/>
                <w:b/>
                <w:bCs/>
                <w:i w:val="false"/>
                <w:iCs w:val="false"/>
                <w:caps/>
                <w:color w:val="A9812F"/>
                <w:spacing w:val="8"/>
                <w:sz w:val="16"/>
                <w:szCs w:val="16"/>
              </w:rPr>
              <w:t xml:space="preserve">COMPANY</w:t>
            </w:r>
          </w:p>
          <w:p>
            <w:pPr>
              <w:spacing w:before="70"/>
            </w:pPr>
            <w:r>
              <w:rPr>
                <w:rFonts w:ascii="Calibri" w:cs="Calibri" w:eastAsia="Calibri" w:hAnsi="Calibri"/>
                <w:b/>
                <w:bCs/>
                <w:i w:val="false"/>
                <w:iCs w:val="false"/>
                <w:caps w:val="false"/>
                <w:color w:val="26282B"/>
                <w:sz w:val="20"/>
                <w:szCs w:val="20"/>
              </w:rPr>
              <w:t xml:space="preserve">TEAM CHENDAWAN VENTURES</w:t>
            </w:r>
          </w:p>
          <w:p>
            <w:pPr>
              <w:spacing w:before="30"/>
            </w:pPr>
            <w:r>
              <w:rPr>
                <w:rFonts w:ascii="Calibri" w:cs="Calibri" w:eastAsia="Calibri" w:hAnsi="Calibri"/>
                <w:b w:val="false"/>
                <w:bCs w:val="false"/>
                <w:i w:val="false"/>
                <w:iCs w:val="false"/>
                <w:caps w:val="false"/>
                <w:color w:val="5B6470"/>
                <w:sz w:val="16"/>
                <w:szCs w:val="16"/>
              </w:rPr>
              <w:t xml:space="preserve">Registration No. 202603212164 (003878769-W)</w:t>
            </w:r>
          </w:p>
          <w:p>
            <w:pPr>
              <w:spacing w:before="30"/>
            </w:pPr>
            <w:r>
              <w:rPr>
                <w:rFonts w:ascii="Calibri" w:cs="Calibri" w:eastAsia="Calibri" w:hAnsi="Calibri"/>
                <w:b w:val="false"/>
                <w:bCs w:val="false"/>
                <w:i w:val="false"/>
                <w:iCs w:val="false"/>
                <w:caps w:val="false"/>
                <w:color w:val="5B6470"/>
                <w:sz w:val="16"/>
                <w:szCs w:val="16"/>
              </w:rPr>
              <w:t xml:space="preserve">A sole proprietorship duly registered in Malaysia, having its principal place of business at No. 22, Jalan Sutera 4/5, Taman Puteri, 86000 Kluang, Johor, Malaysia.</w:t>
            </w:r>
          </w:p>
        </w:tc>
        <w:tc>
          <w:tcPr>
            <w:tcW w:type="dxa" w:w="4675"/>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r>
              <w:rPr>
                <w:rFonts w:ascii="Calibri" w:cs="Calibri" w:eastAsia="Calibri" w:hAnsi="Calibri"/>
                <w:b/>
                <w:bCs/>
                <w:i w:val="false"/>
                <w:iCs w:val="false"/>
                <w:caps/>
                <w:color w:val="A9812F"/>
                <w:spacing w:val="8"/>
                <w:sz w:val="16"/>
                <w:szCs w:val="16"/>
              </w:rPr>
              <w:t xml:space="preserve">CONTRACTOR</w:t>
            </w:r>
          </w:p>
          <w:p>
            <w:pPr>
              <w:spacing w:before="70"/>
            </w:pPr>
            <w:r>
              <w:rPr>
                <w:rFonts w:ascii="Calibri" w:cs="Calibri" w:eastAsia="Calibri" w:hAnsi="Calibri"/>
                <w:b/>
                <w:bCs/>
                <w:i/>
                <w:iCs/>
                <w:caps w:val="false"/>
                <w:color w:val="8D8D8D"/>
                <w:sz w:val="20"/>
                <w:szCs w:val="20"/>
              </w:rPr>
              <w:t xml:space="preserve">[Contractor / Freelancer Name]</w:t>
            </w:r>
          </w:p>
          <w:p>
            <w:pPr>
              <w:spacing w:before="30"/>
            </w:pPr>
            <w:r>
              <w:rPr>
                <w:rFonts w:ascii="Calibri" w:cs="Calibri" w:eastAsia="Calibri" w:hAnsi="Calibri"/>
                <w:b w:val="false"/>
                <w:bCs w:val="false"/>
                <w:i/>
                <w:iCs/>
                <w:caps w:val="false"/>
                <w:color w:val="8D8D8D"/>
                <w:sz w:val="16"/>
                <w:szCs w:val="16"/>
              </w:rPr>
              <w:t xml:space="preserve">NRIC No. [IC Number]</w:t>
            </w:r>
          </w:p>
          <w:p>
            <w:pPr>
              <w:spacing w:before="30"/>
            </w:pPr>
            <w:r>
              <w:rPr>
                <w:rFonts w:ascii="Calibri" w:cs="Calibri" w:eastAsia="Calibri" w:hAnsi="Calibri"/>
                <w:b w:val="false"/>
                <w:bCs w:val="false"/>
                <w:i/>
                <w:iCs/>
                <w:caps w:val="false"/>
                <w:color w:val="8D8D8D"/>
                <w:sz w:val="16"/>
                <w:szCs w:val="16"/>
              </w:rPr>
              <w:t xml:space="preserve">Of [Address].</w:t>
            </w:r>
          </w:p>
        </w:tc>
      </w:tr>
    </w:tbl>
    <w:p>
      <w:pPr>
        <w:spacing w:after="140" w:before="200" w:line="300"/>
        <w:jc w:val="both"/>
      </w:pPr>
      <w:r>
        <w:rPr>
          <w:rFonts w:ascii="Calibri" w:cs="Calibri" w:eastAsia="Calibri" w:hAnsi="Calibri"/>
          <w:b w:val="false"/>
          <w:bCs w:val="false"/>
          <w:i w:val="false"/>
          <w:iCs w:val="false"/>
          <w:caps w:val="false"/>
          <w:color w:val="26282B"/>
          <w:sz w:val="18"/>
          <w:szCs w:val="18"/>
        </w:rPr>
        <w:t xml:space="preserve">The Company and the Contractor are hereinafter collectively referred to as the “Parties” and individually as a “Party”.</w:t>
      </w:r>
    </w:p>
    <w:p>
      <w:pPr>
        <w:spacing w:after="70" w:before="200"/>
      </w:pPr>
      <w:r>
        <w:rPr>
          <w:rFonts w:ascii="Cambria" w:cs="Cambria" w:eastAsia="Cambria" w:hAnsi="Cambria"/>
          <w:b/>
          <w:bCs/>
          <w:i w:val="false"/>
          <w:iCs w:val="false"/>
          <w:caps/>
          <w:color w:val="16324F"/>
          <w:spacing w:val="6"/>
          <w:sz w:val="21"/>
          <w:szCs w:val="21"/>
        </w:rPr>
        <w:t xml:space="preserve">1. Engagement and Scope of Work</w:t>
      </w:r>
    </w:p>
    <w:p>
      <w:pPr>
        <w:spacing w:after="100" w:line="300"/>
        <w:jc w:val="both"/>
      </w:pPr>
      <w:r>
        <w:rPr>
          <w:rFonts w:ascii="Calibri" w:cs="Calibri" w:eastAsia="Calibri" w:hAnsi="Calibri"/>
          <w:b/>
          <w:bCs/>
          <w:i w:val="false"/>
          <w:iCs w:val="false"/>
          <w:caps w:val="false"/>
          <w:color w:val="0E2338"/>
          <w:sz w:val="18"/>
          <w:szCs w:val="18"/>
        </w:rPr>
        <w:t xml:space="preserve">1.1  </w:t>
      </w:r>
      <w:r>
        <w:rPr>
          <w:rFonts w:ascii="Calibri" w:cs="Calibri" w:eastAsia="Calibri" w:hAnsi="Calibri"/>
          <w:b w:val="false"/>
          <w:bCs w:val="false"/>
          <w:i w:val="false"/>
          <w:iCs w:val="false"/>
          <w:caps w:val="false"/>
          <w:color w:val="26282B"/>
          <w:sz w:val="18"/>
          <w:szCs w:val="18"/>
        </w:rPr>
        <w:t xml:space="preserve">The Company hereby engages the Contractor, and the Contractor accepts such engagement, to perform the services and deliver the tasks set out in Appendix A (Scope of Work) for the project known as [Insert Project Name] (“Project”).</w:t>
      </w:r>
    </w:p>
    <w:p>
      <w:pPr>
        <w:spacing w:after="100" w:line="300"/>
        <w:jc w:val="both"/>
      </w:pPr>
      <w:r>
        <w:rPr>
          <w:rFonts w:ascii="Calibri" w:cs="Calibri" w:eastAsia="Calibri" w:hAnsi="Calibri"/>
          <w:b/>
          <w:bCs/>
          <w:i w:val="false"/>
          <w:iCs w:val="false"/>
          <w:caps w:val="false"/>
          <w:color w:val="0E2338"/>
          <w:sz w:val="18"/>
          <w:szCs w:val="18"/>
        </w:rPr>
        <w:t xml:space="preserve">1.2  </w:t>
      </w:r>
      <w:r>
        <w:rPr>
          <w:rFonts w:ascii="Calibri" w:cs="Calibri" w:eastAsia="Calibri" w:hAnsi="Calibri"/>
          <w:b w:val="false"/>
          <w:bCs w:val="false"/>
          <w:i w:val="false"/>
          <w:iCs w:val="false"/>
          <w:caps w:val="false"/>
          <w:color w:val="26282B"/>
          <w:sz w:val="18"/>
          <w:szCs w:val="18"/>
        </w:rPr>
        <w:t xml:space="preserve">The Contractor shall perform the services in a professional, diligent, and workmanlike manner and in accordance with any timelines, specifications, and instructions agreed in writing by the Company.</w:t>
      </w:r>
    </w:p>
    <w:p>
      <w:pPr>
        <w:spacing w:after="100" w:line="300"/>
        <w:jc w:val="both"/>
      </w:pPr>
      <w:r>
        <w:rPr>
          <w:rFonts w:ascii="Calibri" w:cs="Calibri" w:eastAsia="Calibri" w:hAnsi="Calibri"/>
          <w:b/>
          <w:bCs/>
          <w:i w:val="false"/>
          <w:iCs w:val="false"/>
          <w:caps w:val="false"/>
          <w:color w:val="0E2338"/>
          <w:sz w:val="18"/>
          <w:szCs w:val="18"/>
        </w:rPr>
        <w:t xml:space="preserve">1.3  </w:t>
      </w:r>
      <w:r>
        <w:rPr>
          <w:rFonts w:ascii="Calibri" w:cs="Calibri" w:eastAsia="Calibri" w:hAnsi="Calibri"/>
          <w:b w:val="false"/>
          <w:bCs w:val="false"/>
          <w:i w:val="false"/>
          <w:iCs w:val="false"/>
          <w:caps w:val="false"/>
          <w:color w:val="26282B"/>
          <w:sz w:val="18"/>
          <w:szCs w:val="18"/>
        </w:rPr>
        <w:t xml:space="preserve">Any work outside Appendix A shall require the Company’s prior written approval and may be subject to additional fees.</w:t>
      </w:r>
    </w:p>
    <w:p>
      <w:pPr>
        <w:spacing w:after="70" w:before="200"/>
      </w:pPr>
      <w:r>
        <w:rPr>
          <w:rFonts w:ascii="Cambria" w:cs="Cambria" w:eastAsia="Cambria" w:hAnsi="Cambria"/>
          <w:b/>
          <w:bCs/>
          <w:i w:val="false"/>
          <w:iCs w:val="false"/>
          <w:caps/>
          <w:color w:val="16324F"/>
          <w:spacing w:val="6"/>
          <w:sz w:val="21"/>
          <w:szCs w:val="21"/>
        </w:rPr>
        <w:t xml:space="preserve">2. Independent Contractor Status</w:t>
      </w:r>
    </w:p>
    <w:p>
      <w:pPr>
        <w:spacing w:after="100" w:line="300"/>
        <w:jc w:val="both"/>
      </w:pPr>
      <w:r>
        <w:rPr>
          <w:rFonts w:ascii="Calibri" w:cs="Calibri" w:eastAsia="Calibri" w:hAnsi="Calibri"/>
          <w:b/>
          <w:bCs/>
          <w:i w:val="false"/>
          <w:iCs w:val="false"/>
          <w:caps w:val="false"/>
          <w:color w:val="0E2338"/>
          <w:sz w:val="18"/>
          <w:szCs w:val="18"/>
        </w:rPr>
        <w:t xml:space="preserve">2.1  </w:t>
      </w:r>
      <w:r>
        <w:rPr>
          <w:rFonts w:ascii="Calibri" w:cs="Calibri" w:eastAsia="Calibri" w:hAnsi="Calibri"/>
          <w:b w:val="false"/>
          <w:bCs w:val="false"/>
          <w:i w:val="false"/>
          <w:iCs w:val="false"/>
          <w:caps w:val="false"/>
          <w:color w:val="26282B"/>
          <w:sz w:val="18"/>
          <w:szCs w:val="18"/>
        </w:rPr>
        <w:t xml:space="preserve">The Contractor is engaged as an independent contractor and not as an employee, worker, agent, partner, or joint venturer of the Company.</w:t>
      </w:r>
    </w:p>
    <w:p>
      <w:pPr>
        <w:spacing w:after="100" w:line="300"/>
        <w:jc w:val="both"/>
      </w:pPr>
      <w:r>
        <w:rPr>
          <w:rFonts w:ascii="Calibri" w:cs="Calibri" w:eastAsia="Calibri" w:hAnsi="Calibri"/>
          <w:b/>
          <w:bCs/>
          <w:i w:val="false"/>
          <w:iCs w:val="false"/>
          <w:caps w:val="false"/>
          <w:color w:val="0E2338"/>
          <w:sz w:val="18"/>
          <w:szCs w:val="18"/>
        </w:rPr>
        <w:t xml:space="preserve">2.2  </w:t>
      </w:r>
      <w:r>
        <w:rPr>
          <w:rFonts w:ascii="Calibri" w:cs="Calibri" w:eastAsia="Calibri" w:hAnsi="Calibri"/>
          <w:b w:val="false"/>
          <w:bCs w:val="false"/>
          <w:i w:val="false"/>
          <w:iCs w:val="false"/>
          <w:caps w:val="false"/>
          <w:color w:val="26282B"/>
          <w:sz w:val="18"/>
          <w:szCs w:val="18"/>
        </w:rPr>
        <w:t xml:space="preserve">Nothing in this Agreement shall be construed as creating a contract of service, employment relationship, or entitlement to employee benefits.</w:t>
      </w:r>
    </w:p>
    <w:p>
      <w:pPr>
        <w:spacing w:after="100" w:line="300"/>
        <w:jc w:val="both"/>
      </w:pPr>
      <w:r>
        <w:rPr>
          <w:rFonts w:ascii="Calibri" w:cs="Calibri" w:eastAsia="Calibri" w:hAnsi="Calibri"/>
          <w:b/>
          <w:bCs/>
          <w:i w:val="false"/>
          <w:iCs w:val="false"/>
          <w:caps w:val="false"/>
          <w:color w:val="0E2338"/>
          <w:sz w:val="18"/>
          <w:szCs w:val="18"/>
        </w:rPr>
        <w:t xml:space="preserve">2.3  </w:t>
      </w:r>
      <w:r>
        <w:rPr>
          <w:rFonts w:ascii="Calibri" w:cs="Calibri" w:eastAsia="Calibri" w:hAnsi="Calibri"/>
          <w:b w:val="false"/>
          <w:bCs w:val="false"/>
          <w:i w:val="false"/>
          <w:iCs w:val="false"/>
          <w:caps w:val="false"/>
          <w:color w:val="26282B"/>
          <w:sz w:val="18"/>
          <w:szCs w:val="18"/>
        </w:rPr>
        <w:t xml:space="preserve">The Contractor shall be solely responsible for all personal income tax obligations and any statutory obligations applicable to the Contractor’s own business or status. The Contractor shall not be entitled to paid leave, medical benefits, bonuses, EPF contributions, SOCSO, EIS, or any other employee benefits unless required by law or expressly agreed in writing.</w:t>
      </w:r>
    </w:p>
    <w:p>
      <w:pPr>
        <w:spacing w:after="70" w:before="200"/>
      </w:pPr>
      <w:r>
        <w:rPr>
          <w:rFonts w:ascii="Cambria" w:cs="Cambria" w:eastAsia="Cambria" w:hAnsi="Cambria"/>
          <w:b/>
          <w:bCs/>
          <w:i w:val="false"/>
          <w:iCs w:val="false"/>
          <w:caps/>
          <w:color w:val="16324F"/>
          <w:spacing w:val="6"/>
          <w:sz w:val="21"/>
          <w:szCs w:val="21"/>
        </w:rPr>
        <w:t xml:space="preserve">3. Term</w:t>
      </w:r>
    </w:p>
    <w:p>
      <w:pPr>
        <w:spacing w:after="100" w:line="300"/>
        <w:jc w:val="both"/>
      </w:pPr>
      <w:r>
        <w:rPr>
          <w:rFonts w:ascii="Calibri" w:cs="Calibri" w:eastAsia="Calibri" w:hAnsi="Calibri"/>
          <w:b/>
          <w:bCs/>
          <w:i w:val="false"/>
          <w:iCs w:val="false"/>
          <w:caps w:val="false"/>
          <w:color w:val="0E2338"/>
          <w:sz w:val="18"/>
          <w:szCs w:val="18"/>
        </w:rPr>
        <w:t xml:space="preserve">3.1  </w:t>
      </w:r>
      <w:r>
        <w:rPr>
          <w:rFonts w:ascii="Calibri" w:cs="Calibri" w:eastAsia="Calibri" w:hAnsi="Calibri"/>
          <w:b w:val="false"/>
          <w:bCs w:val="false"/>
          <w:i w:val="false"/>
          <w:iCs w:val="false"/>
          <w:caps w:val="false"/>
          <w:color w:val="26282B"/>
          <w:sz w:val="18"/>
          <w:szCs w:val="18"/>
        </w:rPr>
        <w:t xml:space="preserve">This Agreement shall commence on the Effective Date and shall continue until completion of the Project or earlier termination in accordance with this Agreement.</w:t>
      </w:r>
    </w:p>
    <w:p>
      <w:pPr>
        <w:spacing w:after="100" w:line="300"/>
        <w:jc w:val="both"/>
      </w:pPr>
      <w:r>
        <w:rPr>
          <w:rFonts w:ascii="Calibri" w:cs="Calibri" w:eastAsia="Calibri" w:hAnsi="Calibri"/>
          <w:b/>
          <w:bCs/>
          <w:i w:val="false"/>
          <w:iCs w:val="false"/>
          <w:caps w:val="false"/>
          <w:color w:val="0E2338"/>
          <w:sz w:val="18"/>
          <w:szCs w:val="18"/>
        </w:rPr>
        <w:t xml:space="preserve">3.2  </w:t>
      </w:r>
      <w:r>
        <w:rPr>
          <w:rFonts w:ascii="Calibri" w:cs="Calibri" w:eastAsia="Calibri" w:hAnsi="Calibri"/>
          <w:b w:val="false"/>
          <w:bCs w:val="false"/>
          <w:i w:val="false"/>
          <w:iCs w:val="false"/>
          <w:caps w:val="false"/>
          <w:color w:val="26282B"/>
          <w:sz w:val="18"/>
          <w:szCs w:val="18"/>
        </w:rPr>
        <w:t xml:space="preserve">The Parties may extend or modify the Project term by written agreement.</w:t>
      </w:r>
    </w:p>
    <w:p>
      <w:pPr>
        <w:spacing w:after="70" w:before="200"/>
      </w:pPr>
      <w:r>
        <w:rPr>
          <w:rFonts w:ascii="Cambria" w:cs="Cambria" w:eastAsia="Cambria" w:hAnsi="Cambria"/>
          <w:b/>
          <w:bCs/>
          <w:i w:val="false"/>
          <w:iCs w:val="false"/>
          <w:caps/>
          <w:color w:val="16324F"/>
          <w:spacing w:val="6"/>
          <w:sz w:val="21"/>
          <w:szCs w:val="21"/>
        </w:rPr>
        <w:t xml:space="preserve">4. Fees and Payment</w:t>
      </w:r>
    </w:p>
    <w:p>
      <w:pPr>
        <w:spacing w:after="100" w:line="300"/>
        <w:jc w:val="both"/>
      </w:pPr>
      <w:r>
        <w:rPr>
          <w:rFonts w:ascii="Calibri" w:cs="Calibri" w:eastAsia="Calibri" w:hAnsi="Calibri"/>
          <w:b/>
          <w:bCs/>
          <w:i w:val="false"/>
          <w:iCs w:val="false"/>
          <w:caps w:val="false"/>
          <w:color w:val="0E2338"/>
          <w:sz w:val="18"/>
          <w:szCs w:val="18"/>
        </w:rPr>
        <w:t xml:space="preserve">4.1  </w:t>
      </w:r>
      <w:r>
        <w:rPr>
          <w:rFonts w:ascii="Calibri" w:cs="Calibri" w:eastAsia="Calibri" w:hAnsi="Calibri"/>
          <w:b w:val="false"/>
          <w:bCs w:val="false"/>
          <w:i w:val="false"/>
          <w:iCs w:val="false"/>
          <w:caps w:val="false"/>
          <w:color w:val="26282B"/>
          <w:sz w:val="18"/>
          <w:szCs w:val="18"/>
        </w:rPr>
        <w:t xml:space="preserve">In consideration of the services, the Company shall pay the Contractor a total fee of RM [Total Amount], subject to the successful completion of the milestones stated in Appendix A.</w:t>
      </w:r>
    </w:p>
    <w:p>
      <w:pPr>
        <w:spacing w:after="100" w:line="300"/>
        <w:jc w:val="both"/>
      </w:pPr>
      <w:r>
        <w:rPr>
          <w:rFonts w:ascii="Calibri" w:cs="Calibri" w:eastAsia="Calibri" w:hAnsi="Calibri"/>
          <w:b/>
          <w:bCs/>
          <w:i w:val="false"/>
          <w:iCs w:val="false"/>
          <w:caps w:val="false"/>
          <w:color w:val="0E2338"/>
          <w:sz w:val="18"/>
          <w:szCs w:val="18"/>
        </w:rPr>
        <w:t xml:space="preserve">4.2  </w:t>
      </w:r>
      <w:r>
        <w:rPr>
          <w:rFonts w:ascii="Calibri" w:cs="Calibri" w:eastAsia="Calibri" w:hAnsi="Calibri"/>
          <w:b w:val="false"/>
          <w:bCs w:val="false"/>
          <w:i w:val="false"/>
          <w:iCs w:val="false"/>
          <w:caps w:val="false"/>
          <w:color w:val="26282B"/>
          <w:sz w:val="18"/>
          <w:szCs w:val="18"/>
        </w:rPr>
        <w:t xml:space="preserve">Unless otherwise stated in Appendix A, the Company shall pay approved invoices within 7 days of written approval of the relevant deliverables.</w:t>
      </w:r>
    </w:p>
    <w:p>
      <w:pPr>
        <w:spacing w:after="100" w:line="300"/>
        <w:jc w:val="both"/>
      </w:pPr>
      <w:r>
        <w:rPr>
          <w:rFonts w:ascii="Calibri" w:cs="Calibri" w:eastAsia="Calibri" w:hAnsi="Calibri"/>
          <w:b/>
          <w:bCs/>
          <w:i w:val="false"/>
          <w:iCs w:val="false"/>
          <w:caps w:val="false"/>
          <w:color w:val="0E2338"/>
          <w:sz w:val="18"/>
          <w:szCs w:val="18"/>
        </w:rPr>
        <w:t xml:space="preserve">4.3  </w:t>
      </w:r>
      <w:r>
        <w:rPr>
          <w:rFonts w:ascii="Calibri" w:cs="Calibri" w:eastAsia="Calibri" w:hAnsi="Calibri"/>
          <w:b w:val="false"/>
          <w:bCs w:val="false"/>
          <w:i w:val="false"/>
          <w:iCs w:val="false"/>
          <w:caps w:val="false"/>
          <w:color w:val="26282B"/>
          <w:sz w:val="18"/>
          <w:szCs w:val="18"/>
        </w:rPr>
        <w:t xml:space="preserve">The Contractor shall submit invoices in the form reasonably required by the Company, together with supporting evidence of milestone completion where applicable.</w:t>
      </w:r>
    </w:p>
    <w:p>
      <w:pPr>
        <w:spacing w:after="100" w:line="300"/>
        <w:jc w:val="both"/>
      </w:pPr>
      <w:r>
        <w:rPr>
          <w:rFonts w:ascii="Calibri" w:cs="Calibri" w:eastAsia="Calibri" w:hAnsi="Calibri"/>
          <w:b/>
          <w:bCs/>
          <w:i w:val="false"/>
          <w:iCs w:val="false"/>
          <w:caps w:val="false"/>
          <w:color w:val="0E2338"/>
          <w:sz w:val="18"/>
          <w:szCs w:val="18"/>
        </w:rPr>
        <w:t xml:space="preserve">4.4  </w:t>
      </w:r>
      <w:r>
        <w:rPr>
          <w:rFonts w:ascii="Calibri" w:cs="Calibri" w:eastAsia="Calibri" w:hAnsi="Calibri"/>
          <w:b w:val="false"/>
          <w:bCs w:val="false"/>
          <w:i w:val="false"/>
          <w:iCs w:val="false"/>
          <w:caps w:val="false"/>
          <w:color w:val="26282B"/>
          <w:sz w:val="18"/>
          <w:szCs w:val="18"/>
        </w:rPr>
        <w:t xml:space="preserve">The Company may withhold payment for any deliverable that is incomplete, non-conforming, defective, or not reasonably acceptable under Appendix A.</w:t>
      </w:r>
    </w:p>
    <w:p>
      <w:pPr>
        <w:spacing w:after="100" w:line="300"/>
        <w:jc w:val="both"/>
      </w:pPr>
      <w:r>
        <w:rPr>
          <w:rFonts w:ascii="Calibri" w:cs="Calibri" w:eastAsia="Calibri" w:hAnsi="Calibri"/>
          <w:b/>
          <w:bCs/>
          <w:i w:val="false"/>
          <w:iCs w:val="false"/>
          <w:caps w:val="false"/>
          <w:color w:val="0E2338"/>
          <w:sz w:val="18"/>
          <w:szCs w:val="18"/>
        </w:rPr>
        <w:t xml:space="preserve">4.5  </w:t>
      </w:r>
      <w:r>
        <w:rPr>
          <w:rFonts w:ascii="Calibri" w:cs="Calibri" w:eastAsia="Calibri" w:hAnsi="Calibri"/>
          <w:b w:val="false"/>
          <w:bCs w:val="false"/>
          <w:i w:val="false"/>
          <w:iCs w:val="false"/>
          <w:caps w:val="false"/>
          <w:color w:val="26282B"/>
          <w:sz w:val="18"/>
          <w:szCs w:val="18"/>
        </w:rPr>
        <w:t xml:space="preserve">Unless expressly approved in writing, no expense incurred by the Contractor shall be reimbursable by the Company.</w:t>
      </w:r>
    </w:p>
    <w:p>
      <w:pPr>
        <w:spacing w:after="70" w:before="200"/>
      </w:pPr>
      <w:r>
        <w:rPr>
          <w:rFonts w:ascii="Cambria" w:cs="Cambria" w:eastAsia="Cambria" w:hAnsi="Cambria"/>
          <w:b/>
          <w:bCs/>
          <w:i w:val="false"/>
          <w:iCs w:val="false"/>
          <w:caps/>
          <w:color w:val="16324F"/>
          <w:spacing w:val="6"/>
          <w:sz w:val="21"/>
          <w:szCs w:val="21"/>
        </w:rPr>
        <w:t xml:space="preserve">5. Deliverables and Acceptance</w:t>
      </w:r>
    </w:p>
    <w:p>
      <w:pPr>
        <w:spacing w:after="100" w:line="300"/>
        <w:jc w:val="both"/>
      </w:pPr>
      <w:r>
        <w:rPr>
          <w:rFonts w:ascii="Calibri" w:cs="Calibri" w:eastAsia="Calibri" w:hAnsi="Calibri"/>
          <w:b/>
          <w:bCs/>
          <w:i w:val="false"/>
          <w:iCs w:val="false"/>
          <w:caps w:val="false"/>
          <w:color w:val="0E2338"/>
          <w:sz w:val="18"/>
          <w:szCs w:val="18"/>
        </w:rPr>
        <w:t xml:space="preserve">5.1  </w:t>
      </w:r>
      <w:r>
        <w:rPr>
          <w:rFonts w:ascii="Calibri" w:cs="Calibri" w:eastAsia="Calibri" w:hAnsi="Calibri"/>
          <w:b w:val="false"/>
          <w:bCs w:val="false"/>
          <w:i w:val="false"/>
          <w:iCs w:val="false"/>
          <w:caps w:val="false"/>
          <w:color w:val="26282B"/>
          <w:sz w:val="18"/>
          <w:szCs w:val="18"/>
        </w:rPr>
        <w:t xml:space="preserve">The Contractor shall deliver the work product in the format, quality, and timeline stated in Appendix A.</w:t>
      </w:r>
    </w:p>
    <w:p>
      <w:pPr>
        <w:spacing w:after="100" w:line="300"/>
        <w:jc w:val="both"/>
      </w:pPr>
      <w:r>
        <w:rPr>
          <w:rFonts w:ascii="Calibri" w:cs="Calibri" w:eastAsia="Calibri" w:hAnsi="Calibri"/>
          <w:b/>
          <w:bCs/>
          <w:i w:val="false"/>
          <w:iCs w:val="false"/>
          <w:caps w:val="false"/>
          <w:color w:val="0E2338"/>
          <w:sz w:val="18"/>
          <w:szCs w:val="18"/>
        </w:rPr>
        <w:t xml:space="preserve">5.2  </w:t>
      </w:r>
      <w:r>
        <w:rPr>
          <w:rFonts w:ascii="Calibri" w:cs="Calibri" w:eastAsia="Calibri" w:hAnsi="Calibri"/>
          <w:b w:val="false"/>
          <w:bCs w:val="false"/>
          <w:i w:val="false"/>
          <w:iCs w:val="false"/>
          <w:caps w:val="false"/>
          <w:color w:val="26282B"/>
          <w:sz w:val="18"/>
          <w:szCs w:val="18"/>
        </w:rPr>
        <w:t xml:space="preserve">The Company shall have a reasonable period to review each deliverable and may reject any deliverable that does not materially comply with the agreed specifications.</w:t>
      </w:r>
    </w:p>
    <w:p>
      <w:pPr>
        <w:spacing w:after="100" w:line="300"/>
        <w:jc w:val="both"/>
      </w:pPr>
      <w:r>
        <w:rPr>
          <w:rFonts w:ascii="Calibri" w:cs="Calibri" w:eastAsia="Calibri" w:hAnsi="Calibri"/>
          <w:b/>
          <w:bCs/>
          <w:i w:val="false"/>
          <w:iCs w:val="false"/>
          <w:caps w:val="false"/>
          <w:color w:val="0E2338"/>
          <w:sz w:val="18"/>
          <w:szCs w:val="18"/>
        </w:rPr>
        <w:t xml:space="preserve">5.3  </w:t>
      </w:r>
      <w:r>
        <w:rPr>
          <w:rFonts w:ascii="Calibri" w:cs="Calibri" w:eastAsia="Calibri" w:hAnsi="Calibri"/>
          <w:b w:val="false"/>
          <w:bCs w:val="false"/>
          <w:i w:val="false"/>
          <w:iCs w:val="false"/>
          <w:caps w:val="false"/>
          <w:color w:val="26282B"/>
          <w:sz w:val="18"/>
          <w:szCs w:val="18"/>
        </w:rPr>
        <w:t xml:space="preserve">If the Company identifies defects, omissions, or non-conformities, the Contractor shall remedy the same within a reasonable time at no additional charge, provided the issue arises from the Contractor’s failure to comply with the agreed scope.</w:t>
      </w:r>
    </w:p>
    <w:p>
      <w:pPr>
        <w:spacing w:after="70" w:before="200"/>
      </w:pPr>
      <w:r>
        <w:rPr>
          <w:rFonts w:ascii="Cambria" w:cs="Cambria" w:eastAsia="Cambria" w:hAnsi="Cambria"/>
          <w:b/>
          <w:bCs/>
          <w:i w:val="false"/>
          <w:iCs w:val="false"/>
          <w:caps/>
          <w:color w:val="16324F"/>
          <w:spacing w:val="6"/>
          <w:sz w:val="21"/>
          <w:szCs w:val="21"/>
        </w:rPr>
        <w:t xml:space="preserve">6. Intellectual Property Rights</w:t>
      </w:r>
    </w:p>
    <w:p>
      <w:pPr>
        <w:spacing w:after="100" w:line="300"/>
        <w:jc w:val="both"/>
      </w:pPr>
      <w:r>
        <w:rPr>
          <w:rFonts w:ascii="Calibri" w:cs="Calibri" w:eastAsia="Calibri" w:hAnsi="Calibri"/>
          <w:b/>
          <w:bCs/>
          <w:i w:val="false"/>
          <w:iCs w:val="false"/>
          <w:caps w:val="false"/>
          <w:color w:val="0E2338"/>
          <w:sz w:val="18"/>
          <w:szCs w:val="18"/>
        </w:rPr>
        <w:t xml:space="preserve">6.1  </w:t>
      </w:r>
      <w:r>
        <w:rPr>
          <w:rFonts w:ascii="Calibri" w:cs="Calibri" w:eastAsia="Calibri" w:hAnsi="Calibri"/>
          <w:b w:val="false"/>
          <w:bCs w:val="false"/>
          <w:i w:val="false"/>
          <w:iCs w:val="false"/>
          <w:caps w:val="false"/>
          <w:color w:val="26282B"/>
          <w:sz w:val="18"/>
          <w:szCs w:val="18"/>
        </w:rPr>
        <w:t xml:space="preserve">Upon full payment of all fees due under this Agreement, all work product specifically created by the Contractor for the Project, including source code, documentation, reports, designs, and other deliverables, shall become the exclusive property of the Company, to the extent permitted by law.</w:t>
      </w:r>
    </w:p>
    <w:p>
      <w:pPr>
        <w:spacing w:after="100" w:line="300"/>
        <w:jc w:val="both"/>
      </w:pPr>
      <w:r>
        <w:rPr>
          <w:rFonts w:ascii="Calibri" w:cs="Calibri" w:eastAsia="Calibri" w:hAnsi="Calibri"/>
          <w:b/>
          <w:bCs/>
          <w:i w:val="false"/>
          <w:iCs w:val="false"/>
          <w:caps w:val="false"/>
          <w:color w:val="0E2338"/>
          <w:sz w:val="18"/>
          <w:szCs w:val="18"/>
        </w:rPr>
        <w:t xml:space="preserve">6.2  </w:t>
      </w:r>
      <w:r>
        <w:rPr>
          <w:rFonts w:ascii="Calibri" w:cs="Calibri" w:eastAsia="Calibri" w:hAnsi="Calibri"/>
          <w:b w:val="false"/>
          <w:bCs w:val="false"/>
          <w:i w:val="false"/>
          <w:iCs w:val="false"/>
          <w:caps w:val="false"/>
          <w:color w:val="26282B"/>
          <w:sz w:val="18"/>
          <w:szCs w:val="18"/>
        </w:rPr>
        <w:t xml:space="preserve">The Contractor hereby irrevocably assigns to the Company all rights, title, and interest in and to such work product, including copyright and other intellectual property rights arising from the Project.</w:t>
      </w:r>
    </w:p>
    <w:p>
      <w:pPr>
        <w:spacing w:after="100" w:line="300"/>
        <w:jc w:val="both"/>
      </w:pPr>
      <w:r>
        <w:rPr>
          <w:rFonts w:ascii="Calibri" w:cs="Calibri" w:eastAsia="Calibri" w:hAnsi="Calibri"/>
          <w:b/>
          <w:bCs/>
          <w:i w:val="false"/>
          <w:iCs w:val="false"/>
          <w:caps w:val="false"/>
          <w:color w:val="0E2338"/>
          <w:sz w:val="18"/>
          <w:szCs w:val="18"/>
        </w:rPr>
        <w:t xml:space="preserve">6.3  </w:t>
      </w:r>
      <w:r>
        <w:rPr>
          <w:rFonts w:ascii="Calibri" w:cs="Calibri" w:eastAsia="Calibri" w:hAnsi="Calibri"/>
          <w:b w:val="false"/>
          <w:bCs w:val="false"/>
          <w:i w:val="false"/>
          <w:iCs w:val="false"/>
          <w:caps w:val="false"/>
          <w:color w:val="26282B"/>
          <w:sz w:val="18"/>
          <w:szCs w:val="18"/>
        </w:rPr>
        <w:t xml:space="preserve">Notwithstanding Clause 6.1, the Contractor retains ownership of pre-existing materials, reusable tools, templates, libraries, methods, know-how, and background intellectual property developed independently of the Project.</w:t>
      </w:r>
    </w:p>
    <w:p>
      <w:pPr>
        <w:spacing w:after="100" w:line="300"/>
        <w:jc w:val="both"/>
      </w:pPr>
      <w:r>
        <w:rPr>
          <w:rFonts w:ascii="Calibri" w:cs="Calibri" w:eastAsia="Calibri" w:hAnsi="Calibri"/>
          <w:b/>
          <w:bCs/>
          <w:i w:val="false"/>
          <w:iCs w:val="false"/>
          <w:caps w:val="false"/>
          <w:color w:val="0E2338"/>
          <w:sz w:val="18"/>
          <w:szCs w:val="18"/>
        </w:rPr>
        <w:t xml:space="preserve">6.4  </w:t>
      </w:r>
      <w:r>
        <w:rPr>
          <w:rFonts w:ascii="Calibri" w:cs="Calibri" w:eastAsia="Calibri" w:hAnsi="Calibri"/>
          <w:b w:val="false"/>
          <w:bCs w:val="false"/>
          <w:i w:val="false"/>
          <w:iCs w:val="false"/>
          <w:caps w:val="false"/>
          <w:color w:val="26282B"/>
          <w:sz w:val="18"/>
          <w:szCs w:val="18"/>
        </w:rPr>
        <w:t xml:space="preserve">To the extent any Contractor background materials are incorporated into the deliverables, the Contractor grants the Company a perpetual, worldwide, royalty-free, non-exclusive licence to use such materials for the Company’s business purposes in connection with the Project.</w:t>
      </w:r>
    </w:p>
    <w:p>
      <w:pPr>
        <w:spacing w:after="100" w:line="300"/>
        <w:jc w:val="both"/>
      </w:pPr>
      <w:r>
        <w:rPr>
          <w:rFonts w:ascii="Calibri" w:cs="Calibri" w:eastAsia="Calibri" w:hAnsi="Calibri"/>
          <w:b/>
          <w:bCs/>
          <w:i w:val="false"/>
          <w:iCs w:val="false"/>
          <w:caps w:val="false"/>
          <w:color w:val="0E2338"/>
          <w:sz w:val="18"/>
          <w:szCs w:val="18"/>
        </w:rPr>
        <w:t xml:space="preserve">6.5  </w:t>
      </w:r>
      <w:r>
        <w:rPr>
          <w:rFonts w:ascii="Calibri" w:cs="Calibri" w:eastAsia="Calibri" w:hAnsi="Calibri"/>
          <w:b w:val="false"/>
          <w:bCs w:val="false"/>
          <w:i w:val="false"/>
          <w:iCs w:val="false"/>
          <w:caps w:val="false"/>
          <w:color w:val="26282B"/>
          <w:sz w:val="18"/>
          <w:szCs w:val="18"/>
        </w:rPr>
        <w:t xml:space="preserve">The Contractor shall not use the Company’s name, logo, or deliverables for marketing, portfolio, or promotional purposes without the Company’s prior written consent.</w:t>
      </w:r>
    </w:p>
    <w:p>
      <w:pPr>
        <w:spacing w:after="70" w:before="200"/>
      </w:pPr>
      <w:r>
        <w:rPr>
          <w:rFonts w:ascii="Cambria" w:cs="Cambria" w:eastAsia="Cambria" w:hAnsi="Cambria"/>
          <w:b/>
          <w:bCs/>
          <w:i w:val="false"/>
          <w:iCs w:val="false"/>
          <w:caps/>
          <w:color w:val="16324F"/>
          <w:spacing w:val="6"/>
          <w:sz w:val="21"/>
          <w:szCs w:val="21"/>
        </w:rPr>
        <w:t xml:space="preserve">7. Confidentiality</w:t>
      </w:r>
    </w:p>
    <w:p>
      <w:pPr>
        <w:spacing w:after="100" w:line="300"/>
        <w:jc w:val="both"/>
      </w:pPr>
      <w:r>
        <w:rPr>
          <w:rFonts w:ascii="Calibri" w:cs="Calibri" w:eastAsia="Calibri" w:hAnsi="Calibri"/>
          <w:b/>
          <w:bCs/>
          <w:i w:val="false"/>
          <w:iCs w:val="false"/>
          <w:caps w:val="false"/>
          <w:color w:val="0E2338"/>
          <w:sz w:val="18"/>
          <w:szCs w:val="18"/>
        </w:rPr>
        <w:t xml:space="preserve">7.1  </w:t>
      </w:r>
      <w:r>
        <w:rPr>
          <w:rFonts w:ascii="Calibri" w:cs="Calibri" w:eastAsia="Calibri" w:hAnsi="Calibri"/>
          <w:b w:val="false"/>
          <w:bCs w:val="false"/>
          <w:i w:val="false"/>
          <w:iCs w:val="false"/>
          <w:caps w:val="false"/>
          <w:color w:val="26282B"/>
          <w:sz w:val="18"/>
          <w:szCs w:val="18"/>
        </w:rPr>
        <w:t xml:space="preserve">The Contractor shall keep strictly confidential all confidential information, source code, vulnerabilities, client data, business operations, security findings, technical information, and any other non-public information disclosed by or on behalf of the Company.</w:t>
      </w:r>
    </w:p>
    <w:p>
      <w:pPr>
        <w:spacing w:after="100" w:line="300"/>
        <w:jc w:val="both"/>
      </w:pPr>
      <w:r>
        <w:rPr>
          <w:rFonts w:ascii="Calibri" w:cs="Calibri" w:eastAsia="Calibri" w:hAnsi="Calibri"/>
          <w:b/>
          <w:bCs/>
          <w:i w:val="false"/>
          <w:iCs w:val="false"/>
          <w:caps w:val="false"/>
          <w:color w:val="0E2338"/>
          <w:sz w:val="18"/>
          <w:szCs w:val="18"/>
        </w:rPr>
        <w:t xml:space="preserve">7.2  </w:t>
      </w:r>
      <w:r>
        <w:rPr>
          <w:rFonts w:ascii="Calibri" w:cs="Calibri" w:eastAsia="Calibri" w:hAnsi="Calibri"/>
          <w:b w:val="false"/>
          <w:bCs w:val="false"/>
          <w:i w:val="false"/>
          <w:iCs w:val="false"/>
          <w:caps w:val="false"/>
          <w:color w:val="26282B"/>
          <w:sz w:val="18"/>
          <w:szCs w:val="18"/>
        </w:rPr>
        <w:t xml:space="preserve">The Contractor shall use such confidential information solely for the purpose of performing the services under this Agreement and shall not disclose it to any third party except with the Company’s prior written consent or as required by law.</w:t>
      </w:r>
    </w:p>
    <w:p>
      <w:pPr>
        <w:spacing w:after="100" w:line="300"/>
        <w:jc w:val="both"/>
      </w:pPr>
      <w:r>
        <w:rPr>
          <w:rFonts w:ascii="Calibri" w:cs="Calibri" w:eastAsia="Calibri" w:hAnsi="Calibri"/>
          <w:b/>
          <w:bCs/>
          <w:i w:val="false"/>
          <w:iCs w:val="false"/>
          <w:caps w:val="false"/>
          <w:color w:val="0E2338"/>
          <w:sz w:val="18"/>
          <w:szCs w:val="18"/>
        </w:rPr>
        <w:t xml:space="preserve">7.3  </w:t>
      </w:r>
      <w:r>
        <w:rPr>
          <w:rFonts w:ascii="Calibri" w:cs="Calibri" w:eastAsia="Calibri" w:hAnsi="Calibri"/>
          <w:b w:val="false"/>
          <w:bCs w:val="false"/>
          <w:i w:val="false"/>
          <w:iCs w:val="false"/>
          <w:caps w:val="false"/>
          <w:color w:val="26282B"/>
          <w:sz w:val="18"/>
          <w:szCs w:val="18"/>
        </w:rPr>
        <w:t xml:space="preserve">This confidentiality obligation shall survive termination of this Agreement.</w:t>
      </w:r>
    </w:p>
    <w:p>
      <w:pPr>
        <w:spacing w:after="70" w:before="200"/>
      </w:pPr>
      <w:r>
        <w:rPr>
          <w:rFonts w:ascii="Cambria" w:cs="Cambria" w:eastAsia="Cambria" w:hAnsi="Cambria"/>
          <w:b/>
          <w:bCs/>
          <w:i w:val="false"/>
          <w:iCs w:val="false"/>
          <w:caps/>
          <w:color w:val="16324F"/>
          <w:spacing w:val="6"/>
          <w:sz w:val="21"/>
          <w:szCs w:val="21"/>
        </w:rPr>
        <w:t xml:space="preserve">8. Data Security</w:t>
      </w:r>
    </w:p>
    <w:p>
      <w:pPr>
        <w:spacing w:after="100" w:line="300"/>
        <w:jc w:val="both"/>
      </w:pPr>
      <w:r>
        <w:rPr>
          <w:rFonts w:ascii="Calibri" w:cs="Calibri" w:eastAsia="Calibri" w:hAnsi="Calibri"/>
          <w:b/>
          <w:bCs/>
          <w:i w:val="false"/>
          <w:iCs w:val="false"/>
          <w:caps w:val="false"/>
          <w:color w:val="0E2338"/>
          <w:sz w:val="18"/>
          <w:szCs w:val="18"/>
        </w:rPr>
        <w:t xml:space="preserve">8.1  </w:t>
      </w:r>
      <w:r>
        <w:rPr>
          <w:rFonts w:ascii="Calibri" w:cs="Calibri" w:eastAsia="Calibri" w:hAnsi="Calibri"/>
          <w:b w:val="false"/>
          <w:bCs w:val="false"/>
          <w:i w:val="false"/>
          <w:iCs w:val="false"/>
          <w:caps w:val="false"/>
          <w:color w:val="26282B"/>
          <w:sz w:val="18"/>
          <w:szCs w:val="18"/>
        </w:rPr>
        <w:t xml:space="preserve">The Contractor shall take reasonable and appropriate measures to protect the confidentiality, integrity, and availability of any Company or client data accessed during the Project.</w:t>
      </w:r>
    </w:p>
    <w:p>
      <w:pPr>
        <w:spacing w:after="100" w:line="300"/>
        <w:jc w:val="both"/>
      </w:pPr>
      <w:r>
        <w:rPr>
          <w:rFonts w:ascii="Calibri" w:cs="Calibri" w:eastAsia="Calibri" w:hAnsi="Calibri"/>
          <w:b/>
          <w:bCs/>
          <w:i w:val="false"/>
          <w:iCs w:val="false"/>
          <w:caps w:val="false"/>
          <w:color w:val="0E2338"/>
          <w:sz w:val="18"/>
          <w:szCs w:val="18"/>
        </w:rPr>
        <w:t xml:space="preserve">8.2  </w:t>
      </w:r>
      <w:r>
        <w:rPr>
          <w:rFonts w:ascii="Calibri" w:cs="Calibri" w:eastAsia="Calibri" w:hAnsi="Calibri"/>
          <w:b w:val="false"/>
          <w:bCs w:val="false"/>
          <w:i w:val="false"/>
          <w:iCs w:val="false"/>
          <w:caps w:val="false"/>
          <w:color w:val="26282B"/>
          <w:sz w:val="18"/>
          <w:szCs w:val="18"/>
        </w:rPr>
        <w:t xml:space="preserve">The Contractor shall promptly notify the Company of any actual or suspected unauthorised access, disclosure, loss, or compromise of data or systems.</w:t>
      </w:r>
    </w:p>
    <w:p>
      <w:pPr>
        <w:spacing w:after="70" w:before="200"/>
      </w:pPr>
      <w:r>
        <w:rPr>
          <w:rFonts w:ascii="Cambria" w:cs="Cambria" w:eastAsia="Cambria" w:hAnsi="Cambria"/>
          <w:b/>
          <w:bCs/>
          <w:i w:val="false"/>
          <w:iCs w:val="false"/>
          <w:caps/>
          <w:color w:val="16324F"/>
          <w:spacing w:val="6"/>
          <w:sz w:val="21"/>
          <w:szCs w:val="21"/>
        </w:rPr>
        <w:t xml:space="preserve">9. Return of Property</w:t>
      </w:r>
    </w:p>
    <w:p>
      <w:pPr>
        <w:spacing w:after="120" w:line="300"/>
        <w:jc w:val="both"/>
      </w:pPr>
      <w:r>
        <w:rPr>
          <w:rFonts w:ascii="Calibri" w:cs="Calibri" w:eastAsia="Calibri" w:hAnsi="Calibri"/>
          <w:b w:val="false"/>
          <w:bCs w:val="false"/>
          <w:i w:val="false"/>
          <w:iCs w:val="false"/>
          <w:caps w:val="false"/>
          <w:color w:val="26282B"/>
          <w:sz w:val="18"/>
          <w:szCs w:val="18"/>
        </w:rPr>
        <w:t xml:space="preserve">Upon completion or termination of this Agreement, the Contractor shall promptly return or securely destroy all Company property, documents, records, credentials, data, and materials in the Contractor’s possession or control, except as otherwise required by law.</w:t>
      </w:r>
    </w:p>
    <w:p>
      <w:pPr>
        <w:spacing w:after="70" w:before="200"/>
      </w:pPr>
      <w:r>
        <w:rPr>
          <w:rFonts w:ascii="Cambria" w:cs="Cambria" w:eastAsia="Cambria" w:hAnsi="Cambria"/>
          <w:b/>
          <w:bCs/>
          <w:i w:val="false"/>
          <w:iCs w:val="false"/>
          <w:caps/>
          <w:color w:val="16324F"/>
          <w:spacing w:val="6"/>
          <w:sz w:val="21"/>
          <w:szCs w:val="21"/>
        </w:rPr>
        <w:t xml:space="preserve">10. Termination</w:t>
      </w:r>
    </w:p>
    <w:p>
      <w:pPr>
        <w:spacing w:after="100" w:line="300"/>
        <w:jc w:val="both"/>
      </w:pPr>
      <w:r>
        <w:rPr>
          <w:rFonts w:ascii="Calibri" w:cs="Calibri" w:eastAsia="Calibri" w:hAnsi="Calibri"/>
          <w:b/>
          <w:bCs/>
          <w:i w:val="false"/>
          <w:iCs w:val="false"/>
          <w:caps w:val="false"/>
          <w:color w:val="0E2338"/>
          <w:sz w:val="18"/>
          <w:szCs w:val="18"/>
        </w:rPr>
        <w:t xml:space="preserve">10.1  </w:t>
      </w:r>
      <w:r>
        <w:rPr>
          <w:rFonts w:ascii="Calibri" w:cs="Calibri" w:eastAsia="Calibri" w:hAnsi="Calibri"/>
          <w:b w:val="false"/>
          <w:bCs w:val="false"/>
          <w:i w:val="false"/>
          <w:iCs w:val="false"/>
          <w:caps w:val="false"/>
          <w:color w:val="26282B"/>
          <w:sz w:val="18"/>
          <w:szCs w:val="18"/>
        </w:rPr>
        <w:t xml:space="preserve">Either Party may terminate this Agreement by giving 7 days’ written notice to the other Party.</w:t>
      </w:r>
    </w:p>
    <w:p>
      <w:pPr>
        <w:spacing w:after="60" w:line="300"/>
        <w:jc w:val="both"/>
      </w:pPr>
      <w:r>
        <w:rPr>
          <w:rFonts w:ascii="Calibri" w:cs="Calibri" w:eastAsia="Calibri" w:hAnsi="Calibri"/>
          <w:b/>
          <w:bCs/>
          <w:i w:val="false"/>
          <w:iCs w:val="false"/>
          <w:caps w:val="false"/>
          <w:color w:val="0E2338"/>
          <w:sz w:val="18"/>
          <w:szCs w:val="18"/>
        </w:rPr>
        <w:t xml:space="preserve">10.2  </w:t>
      </w:r>
      <w:r>
        <w:rPr>
          <w:rFonts w:ascii="Calibri" w:cs="Calibri" w:eastAsia="Calibri" w:hAnsi="Calibri"/>
          <w:b w:val="false"/>
          <w:bCs w:val="false"/>
          <w:i w:val="false"/>
          <w:iCs w:val="false"/>
          <w:caps w:val="false"/>
          <w:color w:val="26282B"/>
          <w:sz w:val="18"/>
          <w:szCs w:val="18"/>
        </w:rPr>
        <w:t xml:space="preserve">The Company may terminate this Agreement immediately by written notice if the Contractor:</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materially breaches this Agreement;</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fails to deliver the agreed work;</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commits misconduct, fraud, negligence, or wilful default; or</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breaches confidentiality or data security obligations.</w:t>
      </w:r>
    </w:p>
    <w:p>
      <w:pPr>
        <w:spacing w:after="100" w:line="300"/>
        <w:jc w:val="both"/>
      </w:pPr>
      <w:r>
        <w:rPr>
          <w:rFonts w:ascii="Calibri" w:cs="Calibri" w:eastAsia="Calibri" w:hAnsi="Calibri"/>
          <w:b/>
          <w:bCs/>
          <w:i w:val="false"/>
          <w:iCs w:val="false"/>
          <w:caps w:val="false"/>
          <w:color w:val="0E2338"/>
          <w:sz w:val="18"/>
          <w:szCs w:val="18"/>
        </w:rPr>
        <w:t xml:space="preserve">10.3  </w:t>
      </w:r>
      <w:r>
        <w:rPr>
          <w:rFonts w:ascii="Calibri" w:cs="Calibri" w:eastAsia="Calibri" w:hAnsi="Calibri"/>
          <w:b w:val="false"/>
          <w:bCs w:val="false"/>
          <w:i w:val="false"/>
          <w:iCs w:val="false"/>
          <w:caps w:val="false"/>
          <w:color w:val="26282B"/>
          <w:sz w:val="18"/>
          <w:szCs w:val="18"/>
        </w:rPr>
        <w:t xml:space="preserve">If the Contractor terminates before completion, or if the Company terminates due to the Contractor’s failure to deliver or breach, the Company may withhold pending payments and/or pay only for usable work satisfactorily completed up to the termination date.</w:t>
      </w:r>
    </w:p>
    <w:p>
      <w:pPr>
        <w:spacing w:after="70" w:before="200"/>
      </w:pPr>
      <w:r>
        <w:rPr>
          <w:rFonts w:ascii="Cambria" w:cs="Cambria" w:eastAsia="Cambria" w:hAnsi="Cambria"/>
          <w:b/>
          <w:bCs/>
          <w:i w:val="false"/>
          <w:iCs w:val="false"/>
          <w:caps/>
          <w:color w:val="16324F"/>
          <w:spacing w:val="6"/>
          <w:sz w:val="21"/>
          <w:szCs w:val="21"/>
        </w:rPr>
        <w:t xml:space="preserve">11. Warranties</w:t>
      </w:r>
    </w:p>
    <w:p>
      <w:pPr>
        <w:spacing w:after="60" w:line="300"/>
        <w:jc w:val="both"/>
      </w:pPr>
      <w:r>
        <w:rPr>
          <w:rFonts w:ascii="Calibri" w:cs="Calibri" w:eastAsia="Calibri" w:hAnsi="Calibri"/>
          <w:b w:val="false"/>
          <w:bCs w:val="false"/>
          <w:i w:val="false"/>
          <w:iCs w:val="false"/>
          <w:caps w:val="false"/>
          <w:color w:val="26282B"/>
          <w:sz w:val="18"/>
          <w:szCs w:val="18"/>
        </w:rPr>
        <w:t xml:space="preserve">The Contractor represents and warrants that: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the Contractor has the skill and authority to perform the services;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the deliverables will not knowingly infringe third-party rights;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the Contractor will perform the services in compliance with applicable laws; and</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the Contractor will not introduce malicious code, backdoors, or unauthorised access mechanisms into any deliverables.</w:t>
      </w:r>
    </w:p>
    <w:p>
      <w:pPr>
        <w:spacing w:after="70" w:before="200"/>
      </w:pPr>
      <w:r>
        <w:rPr>
          <w:rFonts w:ascii="Cambria" w:cs="Cambria" w:eastAsia="Cambria" w:hAnsi="Cambria"/>
          <w:b/>
          <w:bCs/>
          <w:i w:val="false"/>
          <w:iCs w:val="false"/>
          <w:caps/>
          <w:color w:val="16324F"/>
          <w:spacing w:val="6"/>
          <w:sz w:val="21"/>
          <w:szCs w:val="21"/>
        </w:rPr>
        <w:t xml:space="preserve">12. Limitation of Authority</w:t>
      </w:r>
    </w:p>
    <w:p>
      <w:pPr>
        <w:spacing w:after="120" w:line="300"/>
        <w:jc w:val="both"/>
      </w:pPr>
      <w:r>
        <w:rPr>
          <w:rFonts w:ascii="Calibri" w:cs="Calibri" w:eastAsia="Calibri" w:hAnsi="Calibri"/>
          <w:b w:val="false"/>
          <w:bCs w:val="false"/>
          <w:i w:val="false"/>
          <w:iCs w:val="false"/>
          <w:caps w:val="false"/>
          <w:color w:val="26282B"/>
          <w:sz w:val="18"/>
          <w:szCs w:val="18"/>
        </w:rPr>
        <w:t xml:space="preserve">The Contractor shall have no authority to bind the Company, incur liabilities on behalf of the Company, or make representations on behalf of the Company unless expressly authorised in writing.</w:t>
      </w:r>
    </w:p>
    <w:p>
      <w:pPr>
        <w:spacing w:after="70" w:before="200"/>
      </w:pPr>
      <w:r>
        <w:rPr>
          <w:rFonts w:ascii="Cambria" w:cs="Cambria" w:eastAsia="Cambria" w:hAnsi="Cambria"/>
          <w:b/>
          <w:bCs/>
          <w:i w:val="false"/>
          <w:iCs w:val="false"/>
          <w:caps/>
          <w:color w:val="16324F"/>
          <w:spacing w:val="6"/>
          <w:sz w:val="21"/>
          <w:szCs w:val="21"/>
        </w:rPr>
        <w:t xml:space="preserve">13. Governing Law and Jurisdiction</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shall be governed by and construed in accordance with the laws of Malaysia. The Parties irrevocably submit to the exclusive jurisdiction of the courts of Malaysia.</w:t>
      </w:r>
    </w:p>
    <w:p>
      <w:pPr>
        <w:spacing w:after="70" w:before="200"/>
      </w:pPr>
      <w:r>
        <w:rPr>
          <w:rFonts w:ascii="Cambria" w:cs="Cambria" w:eastAsia="Cambria" w:hAnsi="Cambria"/>
          <w:b/>
          <w:bCs/>
          <w:i w:val="false"/>
          <w:iCs w:val="false"/>
          <w:caps/>
          <w:color w:val="16324F"/>
          <w:spacing w:val="6"/>
          <w:sz w:val="21"/>
          <w:szCs w:val="21"/>
        </w:rPr>
        <w:t xml:space="preserve">14. Entire Agreement</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together with Appendix A, constitutes the entire agreement between the Parties with respect to the Project and supersedes all prior discussions, understandings, or arrangements relating to the same subject matter.</w:t>
      </w:r>
    </w:p>
    <w:p>
      <w:pPr>
        <w:spacing w:after="70" w:before="200"/>
      </w:pPr>
      <w:r>
        <w:rPr>
          <w:rFonts w:ascii="Cambria" w:cs="Cambria" w:eastAsia="Cambria" w:hAnsi="Cambria"/>
          <w:b/>
          <w:bCs/>
          <w:i w:val="false"/>
          <w:iCs w:val="false"/>
          <w:caps/>
          <w:color w:val="16324F"/>
          <w:spacing w:val="6"/>
          <w:sz w:val="21"/>
          <w:szCs w:val="21"/>
        </w:rPr>
        <w:t xml:space="preserve">15. Amendment</w:t>
      </w:r>
    </w:p>
    <w:p>
      <w:pPr>
        <w:spacing w:after="120" w:line="300"/>
        <w:jc w:val="both"/>
      </w:pPr>
      <w:r>
        <w:rPr>
          <w:rFonts w:ascii="Calibri" w:cs="Calibri" w:eastAsia="Calibri" w:hAnsi="Calibri"/>
          <w:b w:val="false"/>
          <w:bCs w:val="false"/>
          <w:i w:val="false"/>
          <w:iCs w:val="false"/>
          <w:caps w:val="false"/>
          <w:color w:val="26282B"/>
          <w:sz w:val="18"/>
          <w:szCs w:val="18"/>
        </w:rPr>
        <w:t xml:space="preserve">No amendment or variation of this Agreement shall be effective unless made in writing and signed by both Parties.</w:t>
      </w:r>
    </w:p>
    <w:p>
      <w:pPr>
        <w:spacing w:after="70" w:before="200"/>
      </w:pPr>
      <w:r>
        <w:rPr>
          <w:rFonts w:ascii="Cambria" w:cs="Cambria" w:eastAsia="Cambria" w:hAnsi="Cambria"/>
          <w:b/>
          <w:bCs/>
          <w:i w:val="false"/>
          <w:iCs w:val="false"/>
          <w:caps/>
          <w:color w:val="16324F"/>
          <w:spacing w:val="6"/>
          <w:sz w:val="21"/>
          <w:szCs w:val="21"/>
        </w:rPr>
        <w:t xml:space="preserve">16. Severability</w:t>
      </w:r>
    </w:p>
    <w:p>
      <w:pPr>
        <w:spacing w:after="120" w:line="300"/>
        <w:jc w:val="both"/>
      </w:pPr>
      <w:r>
        <w:rPr>
          <w:rFonts w:ascii="Calibri" w:cs="Calibri" w:eastAsia="Calibri" w:hAnsi="Calibri"/>
          <w:b w:val="false"/>
          <w:bCs w:val="false"/>
          <w:i w:val="false"/>
          <w:iCs w:val="false"/>
          <w:caps w:val="false"/>
          <w:color w:val="26282B"/>
          <w:sz w:val="18"/>
          <w:szCs w:val="18"/>
        </w:rPr>
        <w:t xml:space="preserve">If any provision of this Agreement is held to be invalid or unenforceable, the remaining provisions shall continue in full force and effect.</w:t>
      </w:r>
    </w:p>
    <w:p>
      <w:pPr>
        <w:spacing w:after="70" w:before="200"/>
      </w:pPr>
      <w:r>
        <w:rPr>
          <w:rFonts w:ascii="Cambria" w:cs="Cambria" w:eastAsia="Cambria" w:hAnsi="Cambria"/>
          <w:b/>
          <w:bCs/>
          <w:i w:val="false"/>
          <w:iCs w:val="false"/>
          <w:caps/>
          <w:color w:val="16324F"/>
          <w:spacing w:val="6"/>
          <w:sz w:val="21"/>
          <w:szCs w:val="21"/>
        </w:rPr>
        <w:t xml:space="preserve">17. Counterparts</w:t>
      </w:r>
    </w:p>
    <w:p>
      <w:pPr>
        <w:spacing w:after="100" w:line="300"/>
        <w:jc w:val="both"/>
      </w:pPr>
      <w:r>
        <w:rPr>
          <w:rFonts w:ascii="Calibri" w:cs="Calibri" w:eastAsia="Calibri" w:hAnsi="Calibri"/>
          <w:b w:val="false"/>
          <w:bCs w:val="false"/>
          <w:i w:val="false"/>
          <w:iCs w:val="false"/>
          <w:caps w:val="false"/>
          <w:color w:val="26282B"/>
          <w:sz w:val="18"/>
          <w:szCs w:val="18"/>
        </w:rPr>
        <w:t xml:space="preserve">This Agreement may be executed in counterparts, each of which shall be deemed an original, and all of which together shall constitute one instrument.</w:t>
      </w:r>
    </w:p>
    <w:p>
      <w:pPr>
        <w:spacing w:after="70" w:before="200"/>
      </w:pPr>
      <w:r>
        <w:rPr>
          <w:rFonts w:ascii="Cambria" w:cs="Cambria" w:eastAsia="Cambria" w:hAnsi="Cambria"/>
          <w:b/>
          <w:bCs/>
          <w:i w:val="false"/>
          <w:iCs w:val="false"/>
          <w:caps/>
          <w:color w:val="16324F"/>
          <w:spacing w:val="6"/>
          <w:sz w:val="21"/>
          <w:szCs w:val="21"/>
        </w:rPr>
        <w:t xml:space="preserve">Appendix A — Scope of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val="false"/>
                <w:iCs w:val="false"/>
                <w:caps w:val="false"/>
                <w:color w:val="5B6470"/>
                <w:sz w:val="18"/>
                <w:szCs w:val="18"/>
              </w:rPr>
              <w:t xml:space="preserve">Project Name:</w:t>
            </w:r>
          </w:p>
        </w:tc>
        <w:tc>
          <w:tcPr>
            <w:tcW w:type="dxa" w:w="67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iCs/>
                <w:caps w:val="false"/>
                <w:color w:val="8D8D8D"/>
                <w:sz w:val="18"/>
                <w:szCs w:val="18"/>
              </w:rPr>
              <w:t xml:space="preserve">[Insert Project Name]</w:t>
            </w:r>
          </w:p>
        </w:tc>
      </w:tr>
      <w:tr>
        <w:tc>
          <w:tcPr>
            <w:tcW w:type="dxa" w:w="260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val="false"/>
                <w:iCs w:val="false"/>
                <w:caps w:val="false"/>
                <w:color w:val="5B6470"/>
                <w:sz w:val="18"/>
                <w:szCs w:val="18"/>
              </w:rPr>
              <w:t xml:space="preserve">Tasks / Deliverables:</w:t>
            </w:r>
          </w:p>
        </w:tc>
        <w:tc>
          <w:tcPr>
            <w:tcW w:type="dxa" w:w="67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iCs/>
                <w:caps w:val="false"/>
                <w:color w:val="8D8D8D"/>
                <w:sz w:val="18"/>
                <w:szCs w:val="18"/>
              </w:rPr>
              <w:t xml:space="preserve">[Insert details]</w:t>
            </w:r>
          </w:p>
        </w:tc>
      </w:tr>
      <w:tr>
        <w:tc>
          <w:tcPr>
            <w:tcW w:type="dxa" w:w="260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val="false"/>
                <w:iCs w:val="false"/>
                <w:caps w:val="false"/>
                <w:color w:val="5B6470"/>
                <w:sz w:val="18"/>
                <w:szCs w:val="18"/>
              </w:rPr>
              <w:t xml:space="preserve">Milestones:</w:t>
            </w:r>
          </w:p>
        </w:tc>
        <w:tc>
          <w:tcPr>
            <w:tcW w:type="dxa" w:w="67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iCs/>
                <w:caps w:val="false"/>
                <w:color w:val="8D8D8D"/>
                <w:sz w:val="18"/>
                <w:szCs w:val="18"/>
              </w:rPr>
              <w:t xml:space="preserve">[Insert milestone 1, 2, 3]</w:t>
            </w:r>
          </w:p>
        </w:tc>
      </w:tr>
      <w:tr>
        <w:tc>
          <w:tcPr>
            <w:tcW w:type="dxa" w:w="260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val="false"/>
                <w:iCs w:val="false"/>
                <w:caps w:val="false"/>
                <w:color w:val="5B6470"/>
                <w:sz w:val="18"/>
                <w:szCs w:val="18"/>
              </w:rPr>
              <w:t xml:space="preserve">Payment per Milestone:</w:t>
            </w:r>
          </w:p>
        </w:tc>
        <w:tc>
          <w:tcPr>
            <w:tcW w:type="dxa" w:w="67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iCs/>
                <w:caps w:val="false"/>
                <w:color w:val="8D8D8D"/>
                <w:sz w:val="18"/>
                <w:szCs w:val="18"/>
              </w:rPr>
              <w:t xml:space="preserve">[Insert amount / percentage]</w:t>
            </w:r>
          </w:p>
        </w:tc>
      </w:tr>
      <w:tr>
        <w:tc>
          <w:tcPr>
            <w:tcW w:type="dxa" w:w="260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val="false"/>
                <w:iCs w:val="false"/>
                <w:caps w:val="false"/>
                <w:color w:val="5B6470"/>
                <w:sz w:val="18"/>
                <w:szCs w:val="18"/>
              </w:rPr>
              <w:t xml:space="preserve">Delivery Dates:</w:t>
            </w:r>
          </w:p>
        </w:tc>
        <w:tc>
          <w:tcPr>
            <w:tcW w:type="dxa" w:w="67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iCs/>
                <w:caps w:val="false"/>
                <w:color w:val="8D8D8D"/>
                <w:sz w:val="18"/>
                <w:szCs w:val="18"/>
              </w:rPr>
              <w:t xml:space="preserve">[Insert dates]</w:t>
            </w:r>
          </w:p>
        </w:tc>
      </w:tr>
      <w:tr>
        <w:tc>
          <w:tcPr>
            <w:tcW w:type="dxa" w:w="260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val="false"/>
                <w:iCs w:val="false"/>
                <w:caps w:val="false"/>
                <w:color w:val="5B6470"/>
                <w:sz w:val="18"/>
                <w:szCs w:val="18"/>
              </w:rPr>
              <w:t xml:space="preserve">Acceptance Criteria:</w:t>
            </w:r>
          </w:p>
        </w:tc>
        <w:tc>
          <w:tcPr>
            <w:tcW w:type="dxa" w:w="67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rPr>
                <w:rFonts w:ascii="Calibri" w:cs="Calibri" w:eastAsia="Calibri" w:hAnsi="Calibri"/>
                <w:b/>
                <w:bCs/>
                <w:i/>
                <w:iCs/>
                <w:caps w:val="false"/>
                <w:color w:val="8D8D8D"/>
                <w:sz w:val="18"/>
                <w:szCs w:val="18"/>
              </w:rPr>
              <w:t xml:space="preserve">[Insert criteria]</w:t>
            </w:r>
          </w:p>
        </w:tc>
      </w:tr>
    </w:tbl>
    <w:p>
      <w:pPr>
        <w:spacing w:after="0" w:before="2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120"/>
              <w:left w:type="dxa" w:w="130"/>
              <w:bottom w:type="dxa" w:w="120"/>
              <w:right w:type="dxa" w:w="130"/>
            </w:tcMar>
            <w:vAlign w:val="top"/>
          </w:tcPr>
          <w:p>
            <w:r>
              <w:rPr>
                <w:rFonts w:ascii="Calibri" w:cs="Calibri" w:eastAsia="Calibri" w:hAnsi="Calibri"/>
                <w:b/>
                <w:bCs/>
                <w:i w:val="false"/>
                <w:iCs w:val="false"/>
                <w:caps/>
                <w:color w:val="A9812F"/>
                <w:spacing w:val="6"/>
                <w:sz w:val="15"/>
                <w:szCs w:val="15"/>
              </w:rPr>
              <w:t xml:space="preserve">For and on behalf of Team ChendAwan Ventures</w:t>
            </w:r>
          </w:p>
          <w:p>
            <w:pPr>
              <w:pBdr>
                <w:bottom w:val="single" w:color="D6DBDF" w:sz="4"/>
              </w:pBdr>
              <w:spacing w:after="40" w:before="260"/>
            </w:pPr>
            <w:r>
              <w:rPr>
                <w:rFonts w:ascii="Calibri" w:cs="Calibri" w:eastAsia="Calibri" w:hAnsi="Calibri"/>
                <w:b w:val="false"/>
                <w:bCs w:val="false"/>
                <w:i w:val="false"/>
                <w:iCs w:val="false"/>
                <w:caps w:val="false"/>
                <w:color w:val="26282B"/>
                <w:sz w:val="16"/>
                <w:szCs w:val="16"/>
              </w:rPr>
              <w:t xml:space="preserve"> </w:t>
            </w:r>
          </w:p>
          <w:p>
            <w:pPr>
              <w:spacing w:before="60"/>
            </w:pPr>
            <w:r>
              <w:rPr>
                <w:rFonts w:ascii="Calibri" w:cs="Calibri" w:eastAsia="Calibri" w:hAnsi="Calibri"/>
                <w:b/>
                <w:bCs/>
                <w:i w:val="false"/>
                <w:iCs w:val="false"/>
                <w:caps w:val="false"/>
                <w:color w:val="5B6470"/>
                <w:sz w:val="16"/>
                <w:szCs w:val="16"/>
              </w:rPr>
              <w:t xml:space="preserve">Name: </w:t>
            </w:r>
            <w:r>
              <w:rPr>
                <w:rFonts w:ascii="Calibri" w:cs="Calibri" w:eastAsia="Calibri" w:hAnsi="Calibri"/>
                <w:b/>
                <w:bCs/>
                <w:i w:val="false"/>
                <w:iCs w:val="false"/>
                <w:caps w:val="false"/>
                <w:color w:val="26282B"/>
                <w:sz w:val="18"/>
                <w:szCs w:val="18"/>
              </w:rPr>
              <w:t xml:space="preserve">MUHAMMAD SAIFUL IQBAL BIN ABDUL RANI</w:t>
            </w:r>
          </w:p>
          <w:p>
            <w:r>
              <w:rPr>
                <w:rFonts w:ascii="Calibri" w:cs="Calibri" w:eastAsia="Calibri" w:hAnsi="Calibri"/>
                <w:b/>
                <w:bCs/>
                <w:i w:val="false"/>
                <w:iCs w:val="false"/>
                <w:caps w:val="false"/>
                <w:color w:val="5B6470"/>
                <w:sz w:val="16"/>
                <w:szCs w:val="16"/>
              </w:rPr>
              <w:t xml:space="preserve">Title: </w:t>
            </w:r>
            <w:r>
              <w:rPr>
                <w:rFonts w:ascii="Calibri" w:cs="Calibri" w:eastAsia="Calibri" w:hAnsi="Calibri"/>
                <w:b w:val="false"/>
                <w:bCs w:val="false"/>
                <w:i w:val="false"/>
                <w:iCs w:val="false"/>
                <w:caps w:val="false"/>
                <w:color w:val="5B6470"/>
                <w:sz w:val="16"/>
                <w:szCs w:val="16"/>
              </w:rPr>
              <w:t xml:space="preserve">Owner / Sole Proprietor</w:t>
            </w:r>
          </w:p>
          <w:p>
            <w:pPr>
              <w:spacing w:before="60"/>
            </w:pPr>
            <w:r>
              <w:rPr>
                <w:rFonts w:ascii="Calibri" w:cs="Calibri" w:eastAsia="Calibri" w:hAnsi="Calibri"/>
                <w:b/>
                <w:bCs/>
                <w:i w:val="false"/>
                <w:iCs w:val="false"/>
                <w:caps w:val="false"/>
                <w:color w:val="5B6470"/>
                <w:sz w:val="16"/>
                <w:szCs w:val="16"/>
              </w:rPr>
              <w:t xml:space="preserve">Date: </w:t>
            </w:r>
            <w:r>
              <w:rPr>
                <w:rFonts w:ascii="Calibri" w:cs="Calibri" w:eastAsia="Calibri" w:hAnsi="Calibri"/>
                <w:b w:val="false"/>
                <w:bCs w:val="false"/>
                <w:i/>
                <w:iCs/>
                <w:caps w:val="false"/>
                <w:color w:val="8D8D8D"/>
                <w:sz w:val="16"/>
                <w:szCs w:val="16"/>
              </w:rPr>
              <w:t xml:space="preserve">[Date]</w:t>
            </w:r>
          </w:p>
          <w:p>
            <w:pPr>
              <w:pBdr>
                <w:bottom w:val="single" w:color="D6DBDF" w:sz="4"/>
              </w:pBdr>
              <w:spacing w:after="20" w:before="260"/>
            </w:pPr>
          </w:p>
          <w:p>
            <w:r>
              <w:rPr>
                <w:rFonts w:ascii="Calibri" w:cs="Calibri" w:eastAsia="Calibri" w:hAnsi="Calibri"/>
                <w:b/>
                <w:bCs/>
                <w:i w:val="false"/>
                <w:iCs w:val="false"/>
                <w:caps w:val="false"/>
                <w:color w:val="5B6470"/>
                <w:sz w:val="14"/>
                <w:szCs w:val="14"/>
              </w:rPr>
              <w:t xml:space="preserve">Signature</w:t>
            </w:r>
          </w:p>
        </w:tc>
        <w:tc>
          <w:tcPr>
            <w:tcW w:type="dxa" w:w="4675"/>
            <w:tcBorders>
              <w:top w:val="none" w:color="FFFFFF" w:sz="0"/>
              <w:left w:val="none" w:color="FFFFFF" w:sz="0"/>
              <w:bottom w:val="none" w:color="FFFFFF" w:sz="0"/>
              <w:right w:val="none" w:color="FFFFFF" w:sz="0"/>
            </w:tcBorders>
            <w:tcMar>
              <w:top w:type="dxa" w:w="120"/>
              <w:left w:type="dxa" w:w="130"/>
              <w:bottom w:type="dxa" w:w="120"/>
              <w:right w:type="dxa" w:w="130"/>
            </w:tcMar>
            <w:vAlign w:val="top"/>
          </w:tcPr>
          <w:p>
            <w:r>
              <w:rPr>
                <w:rFonts w:ascii="Calibri" w:cs="Calibri" w:eastAsia="Calibri" w:hAnsi="Calibri"/>
                <w:b/>
                <w:bCs/>
                <w:i w:val="false"/>
                <w:iCs w:val="false"/>
                <w:caps/>
                <w:color w:val="A9812F"/>
                <w:spacing w:val="6"/>
                <w:sz w:val="15"/>
                <w:szCs w:val="15"/>
              </w:rPr>
              <w:t xml:space="preserve">Acknowledged and Accepted by Contractor</w:t>
            </w:r>
          </w:p>
          <w:p>
            <w:pPr>
              <w:pBdr>
                <w:bottom w:val="single" w:color="D6DBDF" w:sz="4"/>
              </w:pBdr>
              <w:spacing w:after="40" w:before="260"/>
            </w:pPr>
            <w:r>
              <w:rPr>
                <w:rFonts w:ascii="Calibri" w:cs="Calibri" w:eastAsia="Calibri" w:hAnsi="Calibri"/>
                <w:b w:val="false"/>
                <w:bCs w:val="false"/>
                <w:i w:val="false"/>
                <w:iCs w:val="false"/>
                <w:caps w:val="false"/>
                <w:color w:val="26282B"/>
                <w:sz w:val="16"/>
                <w:szCs w:val="16"/>
              </w:rPr>
              <w:t xml:space="preserve"> </w:t>
            </w:r>
          </w:p>
          <w:p>
            <w:pPr>
              <w:spacing w:before="60"/>
            </w:pPr>
            <w:r>
              <w:rPr>
                <w:rFonts w:ascii="Calibri" w:cs="Calibri" w:eastAsia="Calibri" w:hAnsi="Calibri"/>
                <w:b/>
                <w:bCs/>
                <w:i w:val="false"/>
                <w:iCs w:val="false"/>
                <w:caps w:val="false"/>
                <w:color w:val="5B6470"/>
                <w:sz w:val="16"/>
                <w:szCs w:val="16"/>
              </w:rPr>
              <w:t xml:space="preserve">Name: </w:t>
            </w:r>
            <w:r>
              <w:rPr>
                <w:rFonts w:ascii="Calibri" w:cs="Calibri" w:eastAsia="Calibri" w:hAnsi="Calibri"/>
                <w:b/>
                <w:bCs/>
                <w:i/>
                <w:iCs/>
                <w:caps w:val="false"/>
                <w:color w:val="8D8D8D"/>
                <w:sz w:val="18"/>
                <w:szCs w:val="18"/>
              </w:rPr>
              <w:t xml:space="preserve">[Contractor Name]</w:t>
            </w:r>
          </w:p>
          <w:p>
            <w:r>
              <w:rPr>
                <w:rFonts w:ascii="Calibri" w:cs="Calibri" w:eastAsia="Calibri" w:hAnsi="Calibri"/>
                <w:b/>
                <w:bCs/>
                <w:i w:val="false"/>
                <w:iCs w:val="false"/>
                <w:caps w:val="false"/>
                <w:color w:val="5B6470"/>
                <w:sz w:val="16"/>
                <w:szCs w:val="16"/>
              </w:rPr>
              <w:t xml:space="preserve">NRIC No.: </w:t>
            </w:r>
            <w:r>
              <w:rPr>
                <w:rFonts w:ascii="Calibri" w:cs="Calibri" w:eastAsia="Calibri" w:hAnsi="Calibri"/>
                <w:b w:val="false"/>
                <w:bCs w:val="false"/>
                <w:i/>
                <w:iCs/>
                <w:caps w:val="false"/>
                <w:color w:val="8D8D8D"/>
                <w:sz w:val="16"/>
                <w:szCs w:val="16"/>
              </w:rPr>
              <w:t xml:space="preserve">[IC Number]</w:t>
            </w:r>
          </w:p>
          <w:p>
            <w:pPr>
              <w:spacing w:before="60"/>
            </w:pPr>
            <w:r>
              <w:rPr>
                <w:rFonts w:ascii="Calibri" w:cs="Calibri" w:eastAsia="Calibri" w:hAnsi="Calibri"/>
                <w:b/>
                <w:bCs/>
                <w:i w:val="false"/>
                <w:iCs w:val="false"/>
                <w:caps w:val="false"/>
                <w:color w:val="5B6470"/>
                <w:sz w:val="16"/>
                <w:szCs w:val="16"/>
              </w:rPr>
              <w:t xml:space="preserve">Date: </w:t>
            </w:r>
            <w:r>
              <w:rPr>
                <w:rFonts w:ascii="Calibri" w:cs="Calibri" w:eastAsia="Calibri" w:hAnsi="Calibri"/>
                <w:b w:val="false"/>
                <w:bCs w:val="false"/>
                <w:i/>
                <w:iCs/>
                <w:caps w:val="false"/>
                <w:color w:val="8D8D8D"/>
                <w:sz w:val="16"/>
                <w:szCs w:val="16"/>
              </w:rPr>
              <w:t xml:space="preserve">[Date]</w:t>
            </w:r>
          </w:p>
          <w:p>
            <w:pPr>
              <w:pBdr>
                <w:bottom w:val="single" w:color="D6DBDF" w:sz="4"/>
              </w:pBdr>
              <w:spacing w:after="20" w:before="260"/>
            </w:pPr>
          </w:p>
          <w:p>
            <w:r>
              <w:rPr>
                <w:rFonts w:ascii="Calibri" w:cs="Calibri" w:eastAsia="Calibri" w:hAnsi="Calibri"/>
                <w:b/>
                <w:bCs/>
                <w:i w:val="false"/>
                <w:iCs w:val="false"/>
                <w:caps w:val="false"/>
                <w:color w:val="5B6470"/>
                <w:sz w:val="14"/>
                <w:szCs w:val="14"/>
              </w:rPr>
              <w:t xml:space="preserve">Signature</w:t>
            </w:r>
          </w:p>
        </w:tc>
      </w:tr>
    </w:tbl>
    <w:sectPr>
      <w:pgSz w:w="11906" w:h="16838" w:orient="portrait"/>
      <w:pgMar w:top="480" w:right="1280" w:bottom="480" w:left="1280" w:header="708" w:footer="708" w:gutter="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b34313cb5d2315b9e2c63fed30bf0f7b4cb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2026-08-13T09:17:32.367Z</dcterms:created>
  <dcterms:modified xsi:type="dcterms:W3CDTF">2026-08-13T09:17:32.380Z</dcterms:modified>
</cp:coreProperties>
</file>

<file path=docProps/custom.xml><?xml version="1.0" encoding="utf-8"?>
<Properties xmlns="http://schemas.openxmlformats.org/officeDocument/2006/custom-properties" xmlns:vt="http://schemas.openxmlformats.org/officeDocument/2006/docPropsVTypes"/>
</file>