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380AF" w14:textId="1397D6DD" w:rsidR="008C63EB" w:rsidRPr="00E82CBE" w:rsidRDefault="008C63EB" w:rsidP="000B22E7">
      <w:pPr>
        <w:pStyle w:val="NoSpacing"/>
        <w:rPr>
          <w:color w:val="FF0000"/>
        </w:rPr>
      </w:pPr>
      <w:r w:rsidRPr="008C63EB">
        <w:rPr>
          <w:color w:val="FF0000"/>
        </w:rPr>
        <w:t>Still needs title page, declaration, conten</w:t>
      </w:r>
      <w:r>
        <w:rPr>
          <w:color w:val="FF0000"/>
        </w:rPr>
        <w:t xml:space="preserve">ts page, list of abbreviations, proper formatting and comprehensive referencing and figures.  </w:t>
      </w:r>
    </w:p>
    <w:p w14:paraId="1EE7B694" w14:textId="0ED7609D" w:rsidR="00955575" w:rsidRDefault="000D3440" w:rsidP="000B22E7">
      <w:pPr>
        <w:pStyle w:val="NoSpacing"/>
      </w:pPr>
      <w:r>
        <w:t>Introduction:</w:t>
      </w:r>
      <w:r w:rsidR="008D6F04">
        <w:t xml:space="preserve"> </w:t>
      </w:r>
    </w:p>
    <w:p w14:paraId="03DDD80C" w14:textId="121F2B7F" w:rsidR="00050663" w:rsidRDefault="00050663" w:rsidP="00050663">
      <w:pPr>
        <w:rPr>
          <w:color w:val="000000"/>
          <w:shd w:val="clear" w:color="auto" w:fill="FFFFFF"/>
        </w:rPr>
      </w:pPr>
      <w:r>
        <w:t>Extracellular vesicles are cell-derived lipid bound vesicles that house proteins and RNAs, including messenger and microRNAs, originating from the host cell. These vesicles perform cell-cell communication vital to cellular biology by regulating pathways in recipient cells. Cargo sorting is mediated by changes in lipid raft composition, which has been somewhat documented in terms of protein sorting. However, microRNA sorting has not been elucidated. Functional microRNAs that are reabsorbed into recipient cells down regulate their target proteins and therefore pathways, commonly exploited by advanced staged cancers. Similarly, abnormalities in lipid raft and caveolae composition had been linked to multiple pathologies, including cardiac hypertrophy, Alzheimer’s disease and diabetes</w:t>
      </w:r>
      <w:r w:rsidRPr="00CE713B">
        <w:rPr>
          <w:color w:val="FF0000"/>
        </w:rPr>
        <w:t xml:space="preserve">. </w:t>
      </w:r>
      <w:r>
        <w:t xml:space="preserve">Caveolae are membrane invaginations that form a </w:t>
      </w:r>
      <w:r w:rsidR="007A4C58">
        <w:t>sub</w:t>
      </w:r>
      <w:r>
        <w:t xml:space="preserve">domain of lipid rafts, formed by presence of the structural protein, caveolin-1, and expression of cavins. To understand the miRNA sorting mechanisms, an advanced prostate cancer cell model, PC3, will be employed due to exhibiting abnormal caveolae activity as a result of abnormal caveolin-1 expression. The PC3 model lacks cavin expression while still expressing caveolin-1. Introduction of cavin-1 to this model re-establishes caveolae formation, modifies lipid raft composition and correlates to a change in miRNA secretion, which may unlock the mechanism that regulates miRNA sorting. Understanding this mechanism furthers the current knowledge regarding exosome cargo export and may translate to clinical significance due to the role of caveolae in disease. </w:t>
      </w:r>
    </w:p>
    <w:p w14:paraId="3E16B7B1" w14:textId="77777777" w:rsidR="000D3440" w:rsidRDefault="000D3440" w:rsidP="00721EDB">
      <w:pPr>
        <w:pStyle w:val="NoSpacing"/>
        <w:ind w:firstLine="142"/>
      </w:pPr>
    </w:p>
    <w:p w14:paraId="3A53FF18" w14:textId="74580F0E" w:rsidR="00955575" w:rsidRDefault="004D3302" w:rsidP="00721EDB">
      <w:pPr>
        <w:pStyle w:val="NoSpacing"/>
        <w:ind w:firstLine="142"/>
      </w:pPr>
      <w:r>
        <w:t>Background.</w:t>
      </w:r>
      <w:r w:rsidR="0078642A">
        <w:t xml:space="preserve"> 1984 words</w:t>
      </w:r>
    </w:p>
    <w:p w14:paraId="436DFF74" w14:textId="77777777" w:rsidR="00A31CF5" w:rsidRDefault="004D3302" w:rsidP="00721EDB">
      <w:pPr>
        <w:pStyle w:val="NoSpacing"/>
        <w:ind w:firstLine="142"/>
      </w:pPr>
      <w:r>
        <w:t>Prostate cancer</w:t>
      </w:r>
    </w:p>
    <w:p w14:paraId="6DEDE6C5" w14:textId="160D6567"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C0F3F">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C0F3F">
        <w:rPr>
          <w:noProof/>
        </w:rPr>
        <w:t>(</w:t>
      </w:r>
      <w:hyperlink w:anchor="_ENREF_27" w:tooltip="Torre, 2015 #17" w:history="1">
        <w:r w:rsidR="003C0F3F">
          <w:rPr>
            <w:noProof/>
          </w:rPr>
          <w:t>Torre</w:t>
        </w:r>
        <w:r w:rsidR="003C0F3F" w:rsidRPr="003C0F3F">
          <w:rPr>
            <w:i/>
            <w:noProof/>
          </w:rPr>
          <w:t xml:space="preserve"> et al.</w:t>
        </w:r>
        <w:r w:rsidR="003C0F3F">
          <w:rPr>
            <w:noProof/>
          </w:rPr>
          <w:t xml:space="preserve"> 2015</w:t>
        </w:r>
      </w:hyperlink>
      <w:r w:rsidR="003C0F3F">
        <w:rPr>
          <w:noProof/>
        </w:rPr>
        <w:t>)</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 </w:instrText>
      </w:r>
      <w:r w:rsidR="003C0F3F">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EN.CITE.DATA </w:instrText>
      </w:r>
      <w:r w:rsidR="003C0F3F">
        <w:fldChar w:fldCharType="end"/>
      </w:r>
      <w:r w:rsidR="006A44DA">
        <w:fldChar w:fldCharType="separate"/>
      </w:r>
      <w:r w:rsidR="003C0F3F">
        <w:rPr>
          <w:noProof/>
        </w:rPr>
        <w:t>(</w:t>
      </w:r>
      <w:hyperlink w:anchor="_ENREF_4" w:tooltip="Compagno, 2014 #20" w:history="1">
        <w:r w:rsidR="003C0F3F">
          <w:rPr>
            <w:noProof/>
          </w:rPr>
          <w:t>Compagno</w:t>
        </w:r>
        <w:r w:rsidR="003C0F3F" w:rsidRPr="003C0F3F">
          <w:rPr>
            <w:i/>
            <w:noProof/>
          </w:rPr>
          <w:t xml:space="preserve"> et al.</w:t>
        </w:r>
        <w:r w:rsidR="003C0F3F">
          <w:rPr>
            <w:noProof/>
          </w:rPr>
          <w:t xml:space="preserve"> 2014</w:t>
        </w:r>
      </w:hyperlink>
      <w:r w:rsidR="003C0F3F">
        <w:rPr>
          <w:noProof/>
        </w:rPr>
        <w:t xml:space="preserve">; </w:t>
      </w:r>
      <w:hyperlink w:anchor="_ENREF_23" w:tooltip="Pond, 2014 #19" w:history="1">
        <w:r w:rsidR="003C0F3F">
          <w:rPr>
            <w:noProof/>
          </w:rPr>
          <w:t>Pond</w:t>
        </w:r>
        <w:r w:rsidR="003C0F3F" w:rsidRPr="003C0F3F">
          <w:rPr>
            <w:i/>
            <w:noProof/>
          </w:rPr>
          <w:t xml:space="preserve"> et al.</w:t>
        </w:r>
        <w:r w:rsidR="003C0F3F">
          <w:rPr>
            <w:noProof/>
          </w:rPr>
          <w:t xml:space="preserve"> 2014</w:t>
        </w:r>
      </w:hyperlink>
      <w:r w:rsidR="003C0F3F">
        <w:rPr>
          <w:noProof/>
        </w:rPr>
        <w:t xml:space="preserve">; </w:t>
      </w:r>
      <w:hyperlink w:anchor="_ENREF_25" w:tooltip="Robinson, 2015 #18" w:history="1">
        <w:r w:rsidR="003C0F3F">
          <w:rPr>
            <w:noProof/>
          </w:rPr>
          <w:t>Robinson</w:t>
        </w:r>
        <w:r w:rsidR="003C0F3F" w:rsidRPr="003C0F3F">
          <w:rPr>
            <w:i/>
            <w:noProof/>
          </w:rPr>
          <w:t xml:space="preserve"> et al.</w:t>
        </w:r>
        <w:r w:rsidR="003C0F3F">
          <w:rPr>
            <w:noProof/>
          </w:rPr>
          <w:t xml:space="preserve"> 2015</w:t>
        </w:r>
      </w:hyperlink>
      <w:r w:rsidR="003C0F3F">
        <w:rPr>
          <w:noProof/>
        </w:rPr>
        <w:t>)</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 </w:instrText>
      </w:r>
      <w:r w:rsidR="003C0F3F">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EN.CITE.DATA </w:instrText>
      </w:r>
      <w:r w:rsidR="003C0F3F">
        <w:fldChar w:fldCharType="end"/>
      </w:r>
      <w:r w:rsidR="00070872">
        <w:fldChar w:fldCharType="separate"/>
      </w:r>
      <w:r w:rsidR="003C0F3F">
        <w:rPr>
          <w:noProof/>
        </w:rPr>
        <w:t>(</w:t>
      </w:r>
      <w:hyperlink w:anchor="_ENREF_15" w:tooltip="Inder, 2012 #8" w:history="1">
        <w:r w:rsidR="003C0F3F">
          <w:rPr>
            <w:noProof/>
          </w:rPr>
          <w:t>Inder</w:t>
        </w:r>
        <w:r w:rsidR="003C0F3F" w:rsidRPr="003C0F3F">
          <w:rPr>
            <w:i/>
            <w:noProof/>
          </w:rPr>
          <w:t xml:space="preserve"> et al.</w:t>
        </w:r>
        <w:r w:rsidR="003C0F3F">
          <w:rPr>
            <w:noProof/>
          </w:rPr>
          <w:t xml:space="preserve"> 2012</w:t>
        </w:r>
      </w:hyperlink>
      <w:r w:rsidR="003C0F3F">
        <w:rPr>
          <w:noProof/>
        </w:rPr>
        <w:t xml:space="preserve">; </w:t>
      </w:r>
      <w:hyperlink w:anchor="_ENREF_20" w:tooltip="Moon, 2014 #10" w:history="1">
        <w:r w:rsidR="003C0F3F">
          <w:rPr>
            <w:noProof/>
          </w:rPr>
          <w:t>Moon</w:t>
        </w:r>
        <w:r w:rsidR="003C0F3F" w:rsidRPr="003C0F3F">
          <w:rPr>
            <w:i/>
            <w:noProof/>
          </w:rPr>
          <w:t xml:space="preserve"> et al.</w:t>
        </w:r>
        <w:r w:rsidR="003C0F3F">
          <w:rPr>
            <w:noProof/>
          </w:rPr>
          <w:t xml:space="preserve"> 2014</w:t>
        </w:r>
      </w:hyperlink>
      <w:r w:rsidR="003C0F3F">
        <w:rPr>
          <w:noProof/>
        </w:rPr>
        <w:t>)</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proofErr w:type="spellStart"/>
      <w:r>
        <w:t>Exosomes</w:t>
      </w:r>
      <w:proofErr w:type="spellEnd"/>
      <w:r>
        <w:t xml:space="preserve"> and </w:t>
      </w:r>
      <w:proofErr w:type="spellStart"/>
      <w:r>
        <w:t>microvesicles</w:t>
      </w:r>
      <w:proofErr w:type="spellEnd"/>
      <w:r>
        <w:t>:</w:t>
      </w:r>
      <w:r w:rsidR="004D3302">
        <w:t xml:space="preserve"> Extracellular vesicles implicated in prostate cancer.</w:t>
      </w:r>
      <w:r>
        <w:t xml:space="preserve"> </w:t>
      </w:r>
    </w:p>
    <w:p w14:paraId="35EE0355" w14:textId="0DE0638F"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3C0F3F">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3C0F3F">
        <w:rPr>
          <w:noProof/>
        </w:rPr>
        <w:t>(</w:t>
      </w:r>
      <w:hyperlink w:anchor="_ENREF_10" w:tooltip="Gu, 2014 #21" w:history="1">
        <w:r w:rsidR="003C0F3F">
          <w:rPr>
            <w:noProof/>
          </w:rPr>
          <w:t>Gu</w:t>
        </w:r>
        <w:r w:rsidR="003C0F3F" w:rsidRPr="003C0F3F">
          <w:rPr>
            <w:i/>
            <w:noProof/>
          </w:rPr>
          <w:t xml:space="preserve"> et al.</w:t>
        </w:r>
        <w:r w:rsidR="003C0F3F">
          <w:rPr>
            <w:noProof/>
          </w:rPr>
          <w:t xml:space="preserve"> 2014</w:t>
        </w:r>
      </w:hyperlink>
      <w:r w:rsidR="003C0F3F">
        <w:rPr>
          <w:noProof/>
        </w:rPr>
        <w:t>)</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w:t>
      </w:r>
      <w:r w:rsidR="00B07C50">
        <w:fldChar w:fldCharType="begin"/>
      </w:r>
      <w:r w:rsidR="003C0F3F">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3C0F3F">
        <w:rPr>
          <w:noProof/>
        </w:rPr>
        <w:t>(</w:t>
      </w:r>
      <w:hyperlink w:anchor="_ENREF_19" w:tooltip="Minciacchi, 2015 #22" w:history="1">
        <w:r w:rsidR="003C0F3F">
          <w:rPr>
            <w:noProof/>
          </w:rPr>
          <w:t>Minciacchi</w:t>
        </w:r>
        <w:r w:rsidR="003C0F3F" w:rsidRPr="003C0F3F">
          <w:rPr>
            <w:i/>
            <w:noProof/>
          </w:rPr>
          <w:t xml:space="preserve"> et al.</w:t>
        </w:r>
        <w:r w:rsidR="003C0F3F">
          <w:rPr>
            <w:noProof/>
          </w:rPr>
          <w:t xml:space="preserve"> 2015</w:t>
        </w:r>
      </w:hyperlink>
      <w:r w:rsidR="003C0F3F">
        <w:rPr>
          <w:noProof/>
        </w:rPr>
        <w:t>)</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 </w:instrText>
      </w:r>
      <w:r w:rsidR="003C0F3F">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EN.CITE.DATA </w:instrText>
      </w:r>
      <w:r w:rsidR="003C0F3F">
        <w:fldChar w:fldCharType="end"/>
      </w:r>
      <w:r w:rsidR="0022483D">
        <w:fldChar w:fldCharType="separate"/>
      </w:r>
      <w:r w:rsidR="003C0F3F">
        <w:rPr>
          <w:noProof/>
        </w:rPr>
        <w:t>(</w:t>
      </w:r>
      <w:hyperlink w:anchor="_ENREF_11" w:tooltip="Hailstones, 1998 #23" w:history="1">
        <w:r w:rsidR="003C0F3F">
          <w:rPr>
            <w:noProof/>
          </w:rPr>
          <w:t>Hailstones</w:t>
        </w:r>
        <w:r w:rsidR="003C0F3F" w:rsidRPr="003C0F3F">
          <w:rPr>
            <w:i/>
            <w:noProof/>
          </w:rPr>
          <w:t xml:space="preserve"> et al.</w:t>
        </w:r>
        <w:r w:rsidR="003C0F3F">
          <w:rPr>
            <w:noProof/>
          </w:rPr>
          <w:t xml:space="preserve"> 1998</w:t>
        </w:r>
      </w:hyperlink>
      <w:r w:rsidR="003C0F3F">
        <w:rPr>
          <w:noProof/>
        </w:rPr>
        <w:t xml:space="preserve">; </w:t>
      </w:r>
      <w:hyperlink w:anchor="_ENREF_26" w:tooltip="Tan, 2013 #24" w:history="1">
        <w:r w:rsidR="003C0F3F">
          <w:rPr>
            <w:noProof/>
          </w:rPr>
          <w:t>Tan</w:t>
        </w:r>
        <w:r w:rsidR="003C0F3F" w:rsidRPr="003C0F3F">
          <w:rPr>
            <w:i/>
            <w:noProof/>
          </w:rPr>
          <w:t xml:space="preserve"> et al.</w:t>
        </w:r>
        <w:r w:rsidR="003C0F3F">
          <w:rPr>
            <w:noProof/>
          </w:rPr>
          <w:t xml:space="preserve"> 2013</w:t>
        </w:r>
      </w:hyperlink>
      <w:r w:rsidR="003C0F3F">
        <w:rPr>
          <w:noProof/>
        </w:rPr>
        <w:t>)</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37691C">
        <w:t xml:space="preserve">structural </w:t>
      </w:r>
      <w:proofErr w:type="gramStart"/>
      <w:r w:rsidR="0088196B" w:rsidRPr="0037691C">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 </w:instrText>
      </w:r>
      <w:r w:rsidR="003C0F3F">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EN.CITE.DATA </w:instrText>
      </w:r>
      <w:r w:rsidR="003C0F3F">
        <w:fldChar w:fldCharType="end"/>
      </w:r>
      <w:r w:rsidR="00812B2B" w:rsidRPr="00812B2B">
        <w:fldChar w:fldCharType="separate"/>
      </w:r>
      <w:r w:rsidR="003C0F3F">
        <w:rPr>
          <w:noProof/>
        </w:rPr>
        <w:t>(</w:t>
      </w:r>
      <w:hyperlink w:anchor="_ENREF_22" w:tooltip="Parton, 2006 #25" w:history="1">
        <w:r w:rsidR="003C0F3F">
          <w:rPr>
            <w:noProof/>
          </w:rPr>
          <w:t>Parton</w:t>
        </w:r>
        <w:r w:rsidR="003C0F3F" w:rsidRPr="003C0F3F">
          <w:rPr>
            <w:i/>
            <w:noProof/>
          </w:rPr>
          <w:t xml:space="preserve"> et al.</w:t>
        </w:r>
        <w:r w:rsidR="003C0F3F">
          <w:rPr>
            <w:noProof/>
          </w:rPr>
          <w:t xml:space="preserve"> 2006</w:t>
        </w:r>
      </w:hyperlink>
      <w:r w:rsidR="003C0F3F">
        <w:rPr>
          <w:noProof/>
        </w:rPr>
        <w:t>)</w:t>
      </w:r>
      <w:r w:rsidR="00812B2B" w:rsidRPr="00812B2B">
        <w:fldChar w:fldCharType="end"/>
      </w:r>
      <w:r w:rsidR="00230E0A" w:rsidRPr="00812B2B">
        <w:t>. Additionally</w:t>
      </w:r>
      <w:r w:rsidR="00230E0A">
        <w:t>, cytoplasmic coat proteins, from the</w:t>
      </w:r>
      <w:r w:rsidR="00517CFE">
        <w:t xml:space="preserve"> recently </w:t>
      </w:r>
      <w:r w:rsidR="00517CFE" w:rsidRPr="0037691C">
        <w:t>discovered</w:t>
      </w:r>
      <w:r w:rsidR="00230E0A" w:rsidRPr="0037691C">
        <w:t xml:space="preserve"> </w:t>
      </w:r>
      <w:r w:rsidR="00230E0A">
        <w:t xml:space="preserve">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hyperlink w:anchor="_ENREF_21" w:tooltip="Nabi, 2009 #26" w:history="1">
        <w:r w:rsidR="003C0F3F">
          <w:rPr>
            <w:noProof/>
          </w:rPr>
          <w:t>Nabi 2009</w:t>
        </w:r>
      </w:hyperlink>
      <w:r w:rsidR="00812B2B">
        <w:rPr>
          <w:noProof/>
        </w:rPr>
        <w:t>)</w:t>
      </w:r>
      <w:r w:rsidR="00812B2B">
        <w:fldChar w:fldCharType="end"/>
      </w:r>
      <w:r w:rsidR="00B54A97">
        <w:t>.</w:t>
      </w:r>
      <w:r w:rsidR="00517CFE">
        <w:t xml:space="preserve">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3C0F3F">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3C0F3F">
        <w:rPr>
          <w:noProof/>
        </w:rPr>
        <w:t>(</w:t>
      </w:r>
      <w:hyperlink w:anchor="_ENREF_5" w:tooltip="De Toro, 2015 #27" w:history="1">
        <w:r w:rsidR="003C0F3F">
          <w:rPr>
            <w:noProof/>
          </w:rPr>
          <w:t>De Toro</w:t>
        </w:r>
        <w:r w:rsidR="003C0F3F" w:rsidRPr="003C0F3F">
          <w:rPr>
            <w:i/>
            <w:noProof/>
          </w:rPr>
          <w:t xml:space="preserve"> et al.</w:t>
        </w:r>
        <w:r w:rsidR="003C0F3F">
          <w:rPr>
            <w:noProof/>
          </w:rPr>
          <w:t xml:space="preserve"> 2015</w:t>
        </w:r>
      </w:hyperlink>
      <w:r w:rsidR="003C0F3F">
        <w:rPr>
          <w:noProof/>
        </w:rPr>
        <w:t>)</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F9A45DB" w14:textId="77777777" w:rsidR="000A7372" w:rsidRDefault="000A7372" w:rsidP="00721EDB">
      <w:pPr>
        <w:pStyle w:val="NoSpacing"/>
        <w:ind w:firstLine="142"/>
      </w:pPr>
    </w:p>
    <w:p w14:paraId="0C11860E" w14:textId="77777777" w:rsidR="000B1C75" w:rsidRDefault="00DC48EB" w:rsidP="00721EDB">
      <w:pPr>
        <w:pStyle w:val="NoSpacing"/>
        <w:ind w:firstLine="142"/>
      </w:pPr>
      <w:r>
        <w:t>Caveolin</w:t>
      </w:r>
    </w:p>
    <w:p w14:paraId="17507D90" w14:textId="282DF918" w:rsidR="00955575" w:rsidRPr="00EE38D8" w:rsidRDefault="00BF55A8" w:rsidP="00721EDB">
      <w:pPr>
        <w:pStyle w:val="NoSpacing"/>
        <w:ind w:firstLine="142"/>
        <w:rPr>
          <w:color w:val="FF0000"/>
        </w:rPr>
      </w:pPr>
      <w:r>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3C0F3F">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3C0F3F">
        <w:rPr>
          <w:noProof/>
        </w:rPr>
        <w:t>(</w:t>
      </w:r>
      <w:hyperlink w:anchor="_ENREF_1" w:tooltip="Ariotti, 2015 #2" w:history="1">
        <w:r w:rsidR="003C0F3F">
          <w:rPr>
            <w:noProof/>
          </w:rPr>
          <w:t>Ariotti</w:t>
        </w:r>
        <w:r w:rsidR="003C0F3F" w:rsidRPr="003C0F3F">
          <w:rPr>
            <w:i/>
            <w:noProof/>
          </w:rPr>
          <w:t xml:space="preserve"> et al.</w:t>
        </w:r>
        <w:r w:rsidR="003C0F3F">
          <w:rPr>
            <w:noProof/>
          </w:rPr>
          <w:t xml:space="preserve"> 2015</w:t>
        </w:r>
      </w:hyperlink>
      <w:r w:rsidR="003C0F3F">
        <w:rPr>
          <w:noProof/>
        </w:rPr>
        <w:t>)</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 </w:instrText>
      </w:r>
      <w:r w:rsidR="003C0F3F">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EN.CITE.DATA </w:instrText>
      </w:r>
      <w:r w:rsidR="003C0F3F">
        <w:fldChar w:fldCharType="end"/>
      </w:r>
      <w:r w:rsidR="00E311F0">
        <w:fldChar w:fldCharType="separate"/>
      </w:r>
      <w:r w:rsidR="003C0F3F">
        <w:rPr>
          <w:noProof/>
        </w:rPr>
        <w:t>(</w:t>
      </w:r>
      <w:hyperlink w:anchor="_ENREF_6" w:tooltip="Drab, 2001 #29" w:history="1">
        <w:r w:rsidR="003C0F3F">
          <w:rPr>
            <w:noProof/>
          </w:rPr>
          <w:t>Drab</w:t>
        </w:r>
        <w:r w:rsidR="003C0F3F" w:rsidRPr="003C0F3F">
          <w:rPr>
            <w:i/>
            <w:noProof/>
          </w:rPr>
          <w:t xml:space="preserve"> et al.</w:t>
        </w:r>
        <w:r w:rsidR="003C0F3F">
          <w:rPr>
            <w:noProof/>
          </w:rPr>
          <w:t xml:space="preserve"> 2001</w:t>
        </w:r>
      </w:hyperlink>
      <w:r w:rsidR="003C0F3F">
        <w:rPr>
          <w:noProof/>
        </w:rPr>
        <w:t xml:space="preserve">; </w:t>
      </w:r>
      <w:hyperlink w:anchor="_ENREF_9" w:tooltip="Galbiati, 2001 #30" w:history="1">
        <w:r w:rsidR="003C0F3F">
          <w:rPr>
            <w:noProof/>
          </w:rPr>
          <w:t>Galbiati</w:t>
        </w:r>
        <w:r w:rsidR="003C0F3F" w:rsidRPr="003C0F3F">
          <w:rPr>
            <w:i/>
            <w:noProof/>
          </w:rPr>
          <w:t xml:space="preserve"> et al.</w:t>
        </w:r>
        <w:r w:rsidR="003C0F3F">
          <w:rPr>
            <w:noProof/>
          </w:rPr>
          <w:t xml:space="preserve"> 2001</w:t>
        </w:r>
      </w:hyperlink>
      <w:r w:rsidR="003C0F3F">
        <w:rPr>
          <w:noProof/>
        </w:rPr>
        <w:t xml:space="preserve">; </w:t>
      </w:r>
      <w:hyperlink w:anchor="_ENREF_24" w:tooltip="Razani, 2001 #28" w:history="1">
        <w:r w:rsidR="003C0F3F">
          <w:rPr>
            <w:noProof/>
          </w:rPr>
          <w:t>Razani</w:t>
        </w:r>
        <w:r w:rsidR="003C0F3F" w:rsidRPr="003C0F3F">
          <w:rPr>
            <w:i/>
            <w:noProof/>
          </w:rPr>
          <w:t xml:space="preserve"> et al.</w:t>
        </w:r>
        <w:r w:rsidR="003C0F3F">
          <w:rPr>
            <w:noProof/>
          </w:rPr>
          <w:t xml:space="preserve"> 2001</w:t>
        </w:r>
      </w:hyperlink>
      <w:r w:rsidR="003C0F3F">
        <w:rPr>
          <w:noProof/>
        </w:rPr>
        <w:t>)</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3C0F3F">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3C0F3F">
        <w:rPr>
          <w:noProof/>
        </w:rPr>
        <w:t>(</w:t>
      </w:r>
      <w:hyperlink w:anchor="_ENREF_8" w:tooltip="Fra, 1995 #32" w:history="1">
        <w:r w:rsidR="003C0F3F">
          <w:rPr>
            <w:noProof/>
          </w:rPr>
          <w:t>Fra</w:t>
        </w:r>
        <w:r w:rsidR="003C0F3F" w:rsidRPr="003C0F3F">
          <w:rPr>
            <w:i/>
            <w:noProof/>
          </w:rPr>
          <w:t xml:space="preserve"> et al.</w:t>
        </w:r>
        <w:r w:rsidR="003C0F3F">
          <w:rPr>
            <w:noProof/>
          </w:rPr>
          <w:t xml:space="preserve"> 1995</w:t>
        </w:r>
      </w:hyperlink>
      <w:r w:rsidR="003C0F3F">
        <w:rPr>
          <w:noProof/>
        </w:rPr>
        <w:t>)</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caveolin is present, it is not sufficient for caveolae production on its own</w:t>
      </w:r>
      <w:r w:rsidR="00EE38D8">
        <w:fldChar w:fldCharType="begin"/>
      </w:r>
      <w:r w:rsidR="003C0F3F">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3C0F3F">
        <w:rPr>
          <w:noProof/>
        </w:rPr>
        <w:t>(</w:t>
      </w:r>
      <w:hyperlink w:anchor="_ENREF_13" w:tooltip="Hill, 2008 #33" w:history="1">
        <w:r w:rsidR="003C0F3F">
          <w:rPr>
            <w:noProof/>
          </w:rPr>
          <w:t>Hill</w:t>
        </w:r>
        <w:r w:rsidR="003C0F3F" w:rsidRPr="003C0F3F">
          <w:rPr>
            <w:i/>
            <w:noProof/>
          </w:rPr>
          <w:t xml:space="preserve"> et al.</w:t>
        </w:r>
        <w:r w:rsidR="003C0F3F">
          <w:rPr>
            <w:noProof/>
          </w:rPr>
          <w:t xml:space="preserve"> 2008</w:t>
        </w:r>
      </w:hyperlink>
      <w:r w:rsidR="003C0F3F">
        <w:rPr>
          <w:noProof/>
        </w:rPr>
        <w:t>)</w:t>
      </w:r>
      <w:r w:rsidR="00EE38D8">
        <w:fldChar w:fldCharType="end"/>
      </w:r>
      <w:r w:rsidR="005E1D90">
        <w:t>. 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 </w:instrText>
      </w:r>
      <w:r w:rsidR="003C0F3F">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EN.CITE.DATA </w:instrText>
      </w:r>
      <w:r w:rsidR="003C0F3F">
        <w:fldChar w:fldCharType="end"/>
      </w:r>
      <w:r w:rsidR="00EE38D8">
        <w:fldChar w:fldCharType="separate"/>
      </w:r>
      <w:r w:rsidR="003C0F3F">
        <w:rPr>
          <w:noProof/>
        </w:rPr>
        <w:t>(</w:t>
      </w:r>
      <w:hyperlink w:anchor="_ENREF_3" w:tooltip="Bosch, 2011 #34" w:history="1">
        <w:r w:rsidR="003C0F3F">
          <w:rPr>
            <w:noProof/>
          </w:rPr>
          <w:t>Bosch</w:t>
        </w:r>
        <w:r w:rsidR="003C0F3F" w:rsidRPr="003C0F3F">
          <w:rPr>
            <w:i/>
            <w:noProof/>
          </w:rPr>
          <w:t xml:space="preserve"> et al.</w:t>
        </w:r>
        <w:r w:rsidR="003C0F3F">
          <w:rPr>
            <w:noProof/>
          </w:rPr>
          <w:t xml:space="preserve"> 2011</w:t>
        </w:r>
      </w:hyperlink>
      <w:r w:rsidR="003C0F3F">
        <w:rPr>
          <w:noProof/>
        </w:rPr>
        <w:t xml:space="preserve">; </w:t>
      </w:r>
      <w:hyperlink w:anchor="_ENREF_18" w:tooltip="Low, 2015 #113" w:history="1">
        <w:r w:rsidR="003C0F3F">
          <w:rPr>
            <w:noProof/>
          </w:rPr>
          <w:t>Low and Nicholson 2015</w:t>
        </w:r>
      </w:hyperlink>
      <w:r w:rsidR="003C0F3F">
        <w:rPr>
          <w:noProof/>
        </w:rPr>
        <w:t>)</w:t>
      </w:r>
      <w:r w:rsidR="00EE38D8">
        <w:fldChar w:fldCharType="end"/>
      </w:r>
      <w:r w:rsidR="005E1D90">
        <w:t xml:space="preserve">. </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in tumour activity.</w:t>
      </w:r>
    </w:p>
    <w:p w14:paraId="731CA885" w14:textId="32A933BE"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w:t>
      </w:r>
      <w:proofErr w:type="spellStart"/>
      <w:r w:rsidR="00494A6C">
        <w:t>caveolin</w:t>
      </w:r>
      <w:proofErr w:type="spellEnd"/>
      <w:r w:rsidR="00494A6C">
        <w:t xml:space="preserve">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 </w:instrText>
      </w:r>
      <w:r w:rsidR="003C0F3F">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EN.CITE.DATA </w:instrText>
      </w:r>
      <w:r w:rsidR="003C0F3F">
        <w:fldChar w:fldCharType="end"/>
      </w:r>
      <w:r w:rsidR="007E6392">
        <w:fldChar w:fldCharType="separate"/>
      </w:r>
      <w:r w:rsidR="003C0F3F">
        <w:rPr>
          <w:noProof/>
        </w:rPr>
        <w:t>(</w:t>
      </w:r>
      <w:hyperlink w:anchor="_ENREF_14" w:tooltip="Ho, 2002 #35" w:history="1">
        <w:r w:rsidR="003C0F3F">
          <w:rPr>
            <w:noProof/>
          </w:rPr>
          <w:t>Ho</w:t>
        </w:r>
        <w:r w:rsidR="003C0F3F" w:rsidRPr="003C0F3F">
          <w:rPr>
            <w:i/>
            <w:noProof/>
          </w:rPr>
          <w:t xml:space="preserve"> et al.</w:t>
        </w:r>
        <w:r w:rsidR="003C0F3F">
          <w:rPr>
            <w:noProof/>
          </w:rPr>
          <w:t xml:space="preserve"> 2002</w:t>
        </w:r>
      </w:hyperlink>
      <w:r w:rsidR="003C0F3F">
        <w:rPr>
          <w:noProof/>
        </w:rPr>
        <w:t xml:space="preserve">; </w:t>
      </w:r>
      <w:hyperlink w:anchor="_ENREF_16" w:tooltip="Itoh, 2002 #37" w:history="1">
        <w:r w:rsidR="003C0F3F">
          <w:rPr>
            <w:noProof/>
          </w:rPr>
          <w:t>Itoh</w:t>
        </w:r>
        <w:r w:rsidR="003C0F3F" w:rsidRPr="003C0F3F">
          <w:rPr>
            <w:i/>
            <w:noProof/>
          </w:rPr>
          <w:t xml:space="preserve"> et al.</w:t>
        </w:r>
        <w:r w:rsidR="003C0F3F">
          <w:rPr>
            <w:noProof/>
          </w:rPr>
          <w:t xml:space="preserve"> 2002</w:t>
        </w:r>
      </w:hyperlink>
      <w:r w:rsidR="003C0F3F">
        <w:rPr>
          <w:noProof/>
        </w:rPr>
        <w:t xml:space="preserve">; </w:t>
      </w:r>
      <w:hyperlink w:anchor="_ENREF_17" w:tooltip="Joo, 2004 #36" w:history="1">
        <w:r w:rsidR="003C0F3F">
          <w:rPr>
            <w:noProof/>
          </w:rPr>
          <w:t>Joo</w:t>
        </w:r>
        <w:r w:rsidR="003C0F3F" w:rsidRPr="003C0F3F">
          <w:rPr>
            <w:i/>
            <w:noProof/>
          </w:rPr>
          <w:t xml:space="preserve"> et al.</w:t>
        </w:r>
        <w:r w:rsidR="003C0F3F">
          <w:rPr>
            <w:noProof/>
          </w:rPr>
          <w:t xml:space="preserve"> 2004</w:t>
        </w:r>
      </w:hyperlink>
      <w:r w:rsidR="003C0F3F">
        <w:rPr>
          <w:noProof/>
        </w:rPr>
        <w:t xml:space="preserve">; </w:t>
      </w:r>
      <w:hyperlink w:anchor="_ENREF_2" w:tooltip="Barresi, 2006 #38" w:history="1">
        <w:r w:rsidR="003C0F3F">
          <w:rPr>
            <w:noProof/>
          </w:rPr>
          <w:t>Barresi</w:t>
        </w:r>
        <w:r w:rsidR="003C0F3F" w:rsidRPr="003C0F3F">
          <w:rPr>
            <w:i/>
            <w:noProof/>
          </w:rPr>
          <w:t xml:space="preserve"> et al.</w:t>
        </w:r>
        <w:r w:rsidR="003C0F3F">
          <w:rPr>
            <w:noProof/>
          </w:rPr>
          <w:t xml:space="preserve"> 2006</w:t>
        </w:r>
      </w:hyperlink>
      <w:r w:rsidR="003C0F3F">
        <w:rPr>
          <w:noProof/>
        </w:rPr>
        <w:t>)</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commentRangeStart w:id="0"/>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 </w:instrText>
      </w:r>
      <w:r w:rsidR="003C0F3F">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EN.CITE.DATA </w:instrText>
      </w:r>
      <w:r w:rsidR="003C0F3F">
        <w:fldChar w:fldCharType="end"/>
      </w:r>
      <w:r w:rsidR="00414CBA">
        <w:fldChar w:fldCharType="separate"/>
      </w:r>
      <w:r w:rsidR="003C0F3F">
        <w:rPr>
          <w:noProof/>
        </w:rPr>
        <w:t>(</w:t>
      </w:r>
      <w:hyperlink w:anchor="_ENREF_12" w:tooltip="Han, 2009 #40" w:history="1">
        <w:r w:rsidR="003C0F3F">
          <w:rPr>
            <w:noProof/>
          </w:rPr>
          <w:t>Han</w:t>
        </w:r>
        <w:r w:rsidR="003C0F3F" w:rsidRPr="003C0F3F">
          <w:rPr>
            <w:i/>
            <w:noProof/>
          </w:rPr>
          <w:t xml:space="preserve"> et al.</w:t>
        </w:r>
        <w:r w:rsidR="003C0F3F">
          <w:rPr>
            <w:noProof/>
          </w:rPr>
          <w:t xml:space="preserve"> 2009</w:t>
        </w:r>
      </w:hyperlink>
      <w:r w:rsidR="003C0F3F">
        <w:rPr>
          <w:noProof/>
        </w:rPr>
        <w:t xml:space="preserve">; </w:t>
      </w:r>
      <w:hyperlink w:anchor="_ENREF_7" w:tooltip="Feng, 2010 #39" w:history="1">
        <w:r w:rsidR="003C0F3F">
          <w:rPr>
            <w:noProof/>
          </w:rPr>
          <w:t>Feng</w:t>
        </w:r>
        <w:r w:rsidR="003C0F3F" w:rsidRPr="003C0F3F">
          <w:rPr>
            <w:i/>
            <w:noProof/>
          </w:rPr>
          <w:t xml:space="preserve"> et al.</w:t>
        </w:r>
        <w:r w:rsidR="003C0F3F">
          <w:rPr>
            <w:noProof/>
          </w:rPr>
          <w:t xml:space="preserve"> 2010</w:t>
        </w:r>
      </w:hyperlink>
      <w:r w:rsidR="003C0F3F">
        <w:rPr>
          <w:noProof/>
        </w:rPr>
        <w:t>)</w:t>
      </w:r>
      <w:r w:rsidR="00414CBA">
        <w:fldChar w:fldCharType="end"/>
      </w:r>
      <w:r w:rsidR="008346F3">
        <w:t>. Hereby, the function of CAV1 in cancers appears to be tissue</w:t>
      </w:r>
      <w:r w:rsidR="00C72041">
        <w:t xml:space="preserve"> or case</w:t>
      </w:r>
      <w:r w:rsidR="008346F3">
        <w:t xml:space="preserve"> specific. </w:t>
      </w:r>
      <w:commentRangeEnd w:id="0"/>
      <w:r w:rsidR="00A67F36">
        <w:rPr>
          <w:rStyle w:val="CommentReference"/>
        </w:rPr>
        <w:commentReference w:id="0"/>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120FC7B3"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w:t>
      </w:r>
      <w:r w:rsidR="00A67F36">
        <w:t>Polymerase I and Transcript Release F</w:t>
      </w:r>
      <w:r w:rsidR="003C0F3F">
        <w:t xml:space="preserve">actor (PTRF or cavin-1), Serum Deprivation Response (SDPR or cavin-2), </w:t>
      </w:r>
      <w:proofErr w:type="spellStart"/>
      <w:r w:rsidR="00FD233F">
        <w:t>S</w:t>
      </w:r>
      <w:r w:rsidR="00FD233F">
        <w:rPr>
          <w:color w:val="000000"/>
          <w:shd w:val="clear" w:color="auto" w:fill="FFFFFF"/>
        </w:rPr>
        <w:t>dr</w:t>
      </w:r>
      <w:proofErr w:type="spellEnd"/>
      <w:r w:rsidR="00FD233F">
        <w:rPr>
          <w:color w:val="000000"/>
          <w:shd w:val="clear" w:color="auto" w:fill="FFFFFF"/>
        </w:rPr>
        <w:t>-</w:t>
      </w:r>
      <w:r w:rsidR="00FD233F">
        <w:rPr>
          <w:rStyle w:val="underline"/>
          <w:color w:val="000000"/>
          <w:shd w:val="clear" w:color="auto" w:fill="FFFFFF"/>
        </w:rPr>
        <w:t>R</w:t>
      </w:r>
      <w:r w:rsidR="00FD233F">
        <w:rPr>
          <w:color w:val="000000"/>
          <w:shd w:val="clear" w:color="auto" w:fill="FFFFFF"/>
        </w:rPr>
        <w:t>elated gene product that</w:t>
      </w:r>
      <w:r w:rsidR="00FD233F">
        <w:rPr>
          <w:rStyle w:val="apple-converted-space"/>
          <w:color w:val="000000"/>
          <w:shd w:val="clear" w:color="auto" w:fill="FFFFFF"/>
        </w:rPr>
        <w:t> </w:t>
      </w:r>
      <w:r w:rsidR="00FD233F">
        <w:rPr>
          <w:rStyle w:val="underline"/>
          <w:color w:val="000000"/>
          <w:shd w:val="clear" w:color="auto" w:fill="FFFFFF"/>
        </w:rPr>
        <w:t>B</w:t>
      </w:r>
      <w:r w:rsidR="00FD233F">
        <w:rPr>
          <w:color w:val="000000"/>
          <w:shd w:val="clear" w:color="auto" w:fill="FFFFFF"/>
        </w:rPr>
        <w:t>inds to</w:t>
      </w:r>
      <w:r w:rsidR="00FD233F">
        <w:rPr>
          <w:rStyle w:val="apple-converted-space"/>
          <w:color w:val="000000"/>
          <w:shd w:val="clear" w:color="auto" w:fill="FFFFFF"/>
        </w:rPr>
        <w:t> </w:t>
      </w:r>
      <w:r w:rsidR="00FD233F">
        <w:rPr>
          <w:rStyle w:val="underline"/>
          <w:color w:val="000000"/>
          <w:shd w:val="clear" w:color="auto" w:fill="FFFFFF"/>
        </w:rPr>
        <w:t>C</w:t>
      </w:r>
      <w:r w:rsidR="00FD233F">
        <w:rPr>
          <w:color w:val="000000"/>
          <w:shd w:val="clear" w:color="auto" w:fill="FFFFFF"/>
        </w:rPr>
        <w:t>-kinase (SRBC or cavin-3)</w:t>
      </w:r>
      <w:r w:rsidR="00FD233F">
        <w:t xml:space="preserve"> and Muscle Related Coiled-Coil </w:t>
      </w:r>
      <w:proofErr w:type="gramStart"/>
      <w:r w:rsidR="00FD233F">
        <w:t>protein</w:t>
      </w:r>
      <w:r w:rsidR="00FD233F" w:rsidRPr="00FD233F">
        <w:t>(</w:t>
      </w:r>
      <w:proofErr w:type="gramEnd"/>
      <w:r w:rsidR="00812E63" w:rsidRPr="00FD233F">
        <w:t>MURC</w:t>
      </w:r>
      <w:r w:rsidR="00FD233F" w:rsidRPr="00FD233F">
        <w:t xml:space="preserve"> or cavin-4).</w:t>
      </w:r>
      <w:r w:rsidR="00812E63" w:rsidRPr="00FD233F">
        <w:t xml:space="preserve"> </w:t>
      </w:r>
      <w:r w:rsidR="00812E63">
        <w:t>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8F6455D" w14:textId="5C6F2836" w:rsidR="008C63EB" w:rsidRPr="008C63EB" w:rsidRDefault="008C63EB" w:rsidP="000B1C75">
      <w:pPr>
        <w:pStyle w:val="NoSpacing"/>
        <w:ind w:firstLine="142"/>
        <w:rPr>
          <w:color w:val="FF0000"/>
        </w:rPr>
      </w:pPr>
      <w:r w:rsidRPr="008C63EB">
        <w:rPr>
          <w:color w:val="FF0000"/>
        </w:rPr>
        <w:t>Maybe include a figure detailing the above overall process,</w:t>
      </w:r>
      <w:r>
        <w:rPr>
          <w:color w:val="FF0000"/>
        </w:rPr>
        <w:t xml:space="preserve"> including caveolae formation, caveolin and cavins prior to formation of exosomes.</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6B1463BE"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caveolae formation initiates.</w:t>
      </w:r>
      <w:r w:rsidR="00FE140F">
        <w:t xml:space="preserve"> Overexpressing cavin-2 in HeLa cell lines, which includes natural CAV-1, was found to increase membrane tubule formation from the caveolae. So,</w:t>
      </w:r>
      <w:r w:rsidR="00E43DF0">
        <w:t xml:space="preserve"> </w:t>
      </w:r>
      <w:r w:rsidR="00FE140F">
        <w:t>w</w:t>
      </w:r>
      <w:r w:rsidR="00F71F0A">
        <w:t>hile cavin-2 presence</w:t>
      </w:r>
      <w:r w:rsidR="00FE140F">
        <w:t xml:space="preserve"> may</w:t>
      </w:r>
      <w:r w:rsidR="00F71F0A">
        <w:t xml:space="preserve"> not </w:t>
      </w:r>
      <w:r w:rsidR="00FE140F">
        <w:t xml:space="preserve">be </w:t>
      </w:r>
      <w:r w:rsidR="00F71F0A">
        <w:t xml:space="preserve">mandatory, its addition to these </w:t>
      </w:r>
      <w:r w:rsidR="00D7000B">
        <w:t>complexes</w:t>
      </w:r>
      <w:r w:rsidR="000B22E7">
        <w:t xml:space="preserve"> </w:t>
      </w:r>
      <w:r w:rsidR="00D7000B">
        <w:t>affects</w:t>
      </w:r>
      <w:r w:rsidR="00E86B3E">
        <w:t xml:space="preserve"> size and </w:t>
      </w:r>
      <w:r w:rsidR="00E86B3E" w:rsidRPr="00FE140F">
        <w:t>tabulation of caveolae</w:t>
      </w:r>
      <w:r w:rsidR="00CB2E0D" w:rsidRPr="00FE140F">
        <w:t xml:space="preserve">. </w:t>
      </w:r>
      <w:r w:rsidR="00E86B3E">
        <w:t>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296A9668" w14:textId="77777777" w:rsidR="00E43DF0" w:rsidRDefault="00E43DF0" w:rsidP="00F273F1">
      <w:pPr>
        <w:pStyle w:val="NoSpacing"/>
      </w:pPr>
    </w:p>
    <w:p w14:paraId="7918DACF" w14:textId="22204ED7" w:rsidR="00DD29B5" w:rsidRDefault="009E2B62" w:rsidP="00DD29B5">
      <w:pPr>
        <w:pStyle w:val="NoSpacing"/>
        <w:ind w:firstLine="142"/>
      </w:pPr>
      <w:r>
        <w:t xml:space="preserve">Cavins </w:t>
      </w:r>
      <w:r w:rsidR="006A4405">
        <w:t>in cancer</w:t>
      </w:r>
      <w:r w:rsidR="00F07023" w:rsidRPr="00F07023">
        <w:rPr>
          <w:color w:val="FF0000"/>
        </w:rPr>
        <w:t xml:space="preserve"> </w:t>
      </w:r>
    </w:p>
    <w:p w14:paraId="3C342D6D" w14:textId="754225F4" w:rsidR="00A26B25" w:rsidRDefault="00A53DE8" w:rsidP="00A26B25">
      <w:pPr>
        <w:pStyle w:val="NoSpacing"/>
        <w:ind w:firstLine="142"/>
      </w:pPr>
      <w:r>
        <w:lastRenderedPageBreak/>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w:t>
      </w:r>
      <w:r w:rsidR="00C7078A">
        <w:t>-</w:t>
      </w:r>
      <w:r>
        <w:t>methylation</w:t>
      </w:r>
      <w:r w:rsidR="00875CC7">
        <w:t xml:space="preserve">, allowing for the establishment a caveolin-positive/cavin-negative cell type, thus permitting for the aforementioned phenotype. </w:t>
      </w:r>
      <w:r w:rsidR="0009785B">
        <w:t>It was found that the addition of cavin</w:t>
      </w:r>
      <w:r w:rsidR="00FE140F">
        <w:t>-1</w:t>
      </w:r>
      <w:r w:rsidR="0009785B">
        <w:t xml:space="preserve"> to non-</w:t>
      </w:r>
      <w:proofErr w:type="spellStart"/>
      <w:r w:rsidR="0009785B">
        <w:t>caveolar</w:t>
      </w:r>
      <w:proofErr w:type="spellEnd"/>
      <w:r w:rsidR="0009785B">
        <w:t xml:space="preserve"> </w:t>
      </w:r>
      <w:proofErr w:type="spellStart"/>
      <w:r w:rsidR="0009785B">
        <w:t>caveolin</w:t>
      </w:r>
      <w:proofErr w:type="spellEnd"/>
      <w:r w:rsidR="0009785B">
        <w:t xml:space="preserve"> re-establishes the normal system and truncates the tumour promoting role of the caveolin. Similarly, cavin-2 </w:t>
      </w:r>
      <w:r w:rsidR="0038103E">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sorting.</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3F8B54AF" w14:textId="77777777" w:rsidR="00CC0110" w:rsidRDefault="00CC0110" w:rsidP="000B1C75">
      <w:pPr>
        <w:pStyle w:val="NoSpacing"/>
        <w:ind w:firstLine="142"/>
      </w:pPr>
    </w:p>
    <w:p w14:paraId="1D984E54" w14:textId="77777777" w:rsidR="004422AA" w:rsidRDefault="004422AA" w:rsidP="004422AA">
      <w:pPr>
        <w:pStyle w:val="NoSpacing"/>
        <w:ind w:firstLine="142"/>
      </w:pPr>
      <w:r>
        <w:t>MicroRNAs in Cancer</w:t>
      </w:r>
    </w:p>
    <w:p w14:paraId="77019DE4" w14:textId="17899E63" w:rsidR="004422AA" w:rsidRDefault="004422AA" w:rsidP="004422AA">
      <w:pPr>
        <w:pStyle w:val="NoSpacing"/>
        <w:ind w:firstLine="142"/>
      </w:pPr>
      <w:r>
        <w:t>The importance of microRNAs (miRNAs)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miRNA can target hundreds of target mRNAs for this function, any abnormal miRNA regulation is likely to disrupt many pathways. To exemplify this, overexpression and knockdown studies on multiple miRNAs reveals this detriment on cell function. In particular, the miRNAs that dictate differentiation, replication and adhesion had been implicated in cancer-like prope</w:t>
      </w:r>
      <w:r w:rsidRPr="00A110F5">
        <w:t xml:space="preserve">rties. For instance, miR-125a was found to target STAT3, in the JAK/STAT pathway, which regulates growth and invasion. Hereby its overexpression, excretion and absorption into other cells down-regulates pro-cancer activity by degradation of the STAT3 transcript in both the host cell and the recipient. </w:t>
      </w:r>
      <w:r>
        <w:t>Most relevant to this project is the miRNAs found to be reabsorbed after export in other cell types to induce metastasis and angiogenesis</w:t>
      </w:r>
      <w:r w:rsidR="00677AC3">
        <w:t xml:space="preserve">. </w:t>
      </w:r>
    </w:p>
    <w:p w14:paraId="2F667DCE" w14:textId="3522D024" w:rsidR="008C63EB" w:rsidRPr="00E82CBE" w:rsidRDefault="008C63EB" w:rsidP="004422AA">
      <w:pPr>
        <w:pStyle w:val="NoSpacing"/>
        <w:ind w:firstLine="142"/>
        <w:rPr>
          <w:color w:val="FF0000"/>
        </w:rPr>
      </w:pPr>
      <w:r w:rsidRPr="00E82CBE">
        <w:rPr>
          <w:color w:val="FF0000"/>
        </w:rPr>
        <w:t xml:space="preserve">Maybe include a figure showing the process of miRNA excretion and its action in the recipient cell which will also detail its general function. </w:t>
      </w:r>
      <w:r w:rsidR="00E82CBE" w:rsidRPr="00E82CBE">
        <w:rPr>
          <w:color w:val="FF0000"/>
        </w:rPr>
        <w:t xml:space="preserve">Sort of like </w:t>
      </w:r>
      <w:r w:rsidR="00E82CBE">
        <w:rPr>
          <w:color w:val="FF0000"/>
        </w:rPr>
        <w:t xml:space="preserve">the one below by will include more detail of the </w:t>
      </w:r>
      <w:proofErr w:type="spellStart"/>
      <w:r w:rsidR="00E82CBE">
        <w:rPr>
          <w:color w:val="FF0000"/>
        </w:rPr>
        <w:t>miRNA</w:t>
      </w:r>
      <w:proofErr w:type="spellEnd"/>
      <w:r w:rsidR="00E82CBE">
        <w:rPr>
          <w:color w:val="FF0000"/>
        </w:rPr>
        <w:t xml:space="preserve"> </w:t>
      </w:r>
      <w:proofErr w:type="spellStart"/>
      <w:r w:rsidR="00E82CBE">
        <w:rPr>
          <w:color w:val="FF0000"/>
        </w:rPr>
        <w:t>degration</w:t>
      </w:r>
      <w:proofErr w:type="spellEnd"/>
      <w:r w:rsidR="00E82CBE">
        <w:rPr>
          <w:color w:val="FF0000"/>
        </w:rPr>
        <w:t xml:space="preserve"> or inhibition process. </w:t>
      </w:r>
    </w:p>
    <w:p w14:paraId="14132892" w14:textId="37A674FB" w:rsidR="004422AA" w:rsidRDefault="008C63EB" w:rsidP="004422AA">
      <w:pPr>
        <w:pStyle w:val="NoSpacing"/>
        <w:ind w:firstLine="142"/>
      </w:pPr>
      <w:r>
        <w:rPr>
          <w:noProof/>
          <w:lang w:eastAsia="en-AU"/>
        </w:rPr>
        <w:lastRenderedPageBreak/>
        <w:drawing>
          <wp:inline distT="0" distB="0" distL="0" distR="0" wp14:anchorId="07E287C5" wp14:editId="4968B69B">
            <wp:extent cx="6645910" cy="5029665"/>
            <wp:effectExtent l="0" t="0" r="2540" b="0"/>
            <wp:docPr id="1" name="Picture 1" descr="Ijms 14 14240f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jms 14 14240f1 1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29665"/>
                    </a:xfrm>
                    <a:prstGeom prst="rect">
                      <a:avLst/>
                    </a:prstGeom>
                    <a:noFill/>
                    <a:ln>
                      <a:noFill/>
                    </a:ln>
                  </pic:spPr>
                </pic:pic>
              </a:graphicData>
            </a:graphic>
          </wp:inline>
        </w:drawing>
      </w:r>
    </w:p>
    <w:p w14:paraId="2641099A" w14:textId="0B085289" w:rsidR="00A26B25" w:rsidRDefault="00A26B25" w:rsidP="000B1C75">
      <w:pPr>
        <w:pStyle w:val="NoSpacing"/>
        <w:ind w:firstLine="142"/>
      </w:pPr>
      <w:r>
        <w:t xml:space="preserve">Cavin-1 governs export of proteins and miRNAs. </w:t>
      </w:r>
    </w:p>
    <w:p w14:paraId="59531AE6" w14:textId="1CF14AA1" w:rsidR="00A26B25" w:rsidRDefault="0008506C" w:rsidP="000B1C75">
      <w:pPr>
        <w:pStyle w:val="NoSpacing"/>
        <w:ind w:firstLine="142"/>
      </w:pPr>
      <w:r>
        <w:t>A recent investigation into the cargo loading mechanisms in prostate cancer models was launched. While they had originally aimed to assess selective protein mecha</w:t>
      </w:r>
      <w:r w:rsidR="00F81593">
        <w:t>nisms in this system</w:t>
      </w:r>
      <w:r>
        <w:t>,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w:t>
      </w:r>
      <w:r w:rsidR="001D287E">
        <w:t>A</w:t>
      </w:r>
      <w:r w:rsidR="009E5B92">
        <w:t xml:space="preserve">s cavin-1 fails to </w:t>
      </w:r>
      <w:r w:rsidR="009C7E11">
        <w:t>be present in the exosomes</w:t>
      </w:r>
      <w:r w:rsidR="009E5B92">
        <w:t xml:space="preserve"> and is</w:t>
      </w:r>
      <w:r w:rsidR="001D287E">
        <w:t xml:space="preserve"> not known to associate with</w:t>
      </w:r>
      <w:r w:rsidR="009E5B92">
        <w:t xml:space="preserve"> miRNAs, it is likely that this system employs chaperones or escort proteins to fulfil the </w:t>
      </w:r>
      <w:r w:rsidR="008F3044">
        <w:t xml:space="preserve">sorting function, mediated by the presence of cavin-1. </w:t>
      </w:r>
      <w:r w:rsidR="00D53699">
        <w:t xml:space="preserve">Additionally, while cavin-1 contains RNA binding ability, it appears to be specific to a highly uracil (U) enriched motif, not present in either of those found miRNAs. </w:t>
      </w:r>
      <w:r w:rsidR="00E156C5">
        <w:t xml:space="preserve">Currently, miRNA sorting processes are </w:t>
      </w:r>
      <w:r w:rsidR="000E02E5">
        <w:t>limited to</w:t>
      </w:r>
      <w:r w:rsidR="00B6201C">
        <w:t xml:space="preserve"> a few proposed mechanisms</w:t>
      </w:r>
      <w:r w:rsidR="00E156C5">
        <w:t>.</w:t>
      </w:r>
      <w:r w:rsidR="001D287E">
        <w:t xml:space="preserve"> Due to the density of proteins and RNAs in the cell, some molecules could merely be sampled from the surrounding environment. In this case, miR-125a becomes more abundant in the exosomes upon introduction of cavin-1 to the PC3 system, yet, was also increased in the cellular fraction indicating that this may be due to sampling. </w:t>
      </w:r>
      <w:r w:rsidR="00AE56AE">
        <w:t>However, miR-148a was decreased in the exosomes, whilst not changing the cellular abundance upon introduction of cavin-1. This indicated that there is some selective mediati</w:t>
      </w:r>
      <w:r w:rsidR="009F5EB8">
        <w:t>on of miRNAs</w:t>
      </w:r>
      <w:r w:rsidR="00AE56AE">
        <w:t xml:space="preserve"> into the exosomes when only caveolin-1 is present or prevention of miRNAs</w:t>
      </w:r>
      <w:r w:rsidR="001D287E">
        <w:t xml:space="preserve"> </w:t>
      </w:r>
      <w:r w:rsidR="00AE56AE">
        <w:t>being expo</w:t>
      </w:r>
      <w:r w:rsidR="009B5896">
        <w:t xml:space="preserve">rted when cavin-1 is </w:t>
      </w:r>
      <w:r w:rsidR="001D34A3">
        <w:t xml:space="preserve">expressed. As these miRNAs had been considered to attribute to the establishment of a pre-metastatic niche, elucidating the mechanisms which allows for their excretion and truncating this to limit its pro-metastatic ability may provide as a new therapy for highly metastatic cancers. </w:t>
      </w:r>
    </w:p>
    <w:p w14:paraId="1DB97EBF" w14:textId="77777777" w:rsidR="000D57B2" w:rsidRPr="008C63EB" w:rsidRDefault="000D57B2" w:rsidP="000B1C75">
      <w:pPr>
        <w:pStyle w:val="NoSpacing"/>
        <w:ind w:firstLine="142"/>
        <w:rPr>
          <w:color w:val="FF0000"/>
        </w:rPr>
      </w:pPr>
    </w:p>
    <w:p w14:paraId="4F7E772C" w14:textId="77777777" w:rsidR="004E049E" w:rsidRDefault="004E049E" w:rsidP="00A110F5">
      <w:pPr>
        <w:pStyle w:val="NoSpacing"/>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w:t>
      </w:r>
      <w:proofErr w:type="spellStart"/>
      <w:r w:rsidR="00D36E5D">
        <w:t>miRNAs</w:t>
      </w:r>
      <w:proofErr w:type="spellEnd"/>
      <w:r w:rsidR="00D36E5D">
        <w:t xml:space="preserve">,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06DC29DD" w:rsidR="008A7C7E" w:rsidRDefault="000A7372" w:rsidP="00955575">
      <w:pPr>
        <w:pStyle w:val="NoSpacing"/>
        <w:ind w:firstLine="142"/>
      </w:pPr>
      <w:r w:rsidRPr="000A7372">
        <w:rPr>
          <w:color w:val="FF0000"/>
        </w:rPr>
        <w:t>Include a figure detailing the proposed mechanism, potentially</w:t>
      </w:r>
      <w:r>
        <w:t xml:space="preserve">. </w:t>
      </w:r>
    </w:p>
    <w:p w14:paraId="0BF310E7" w14:textId="77777777" w:rsidR="000A7372" w:rsidRDefault="000A7372" w:rsidP="00955575">
      <w:pPr>
        <w:pStyle w:val="NoSpacing"/>
        <w:ind w:firstLine="142"/>
      </w:pPr>
    </w:p>
    <w:p w14:paraId="0F007562" w14:textId="77777777" w:rsidR="004E049E" w:rsidRDefault="004E049E" w:rsidP="00955575">
      <w:pPr>
        <w:pStyle w:val="NoSpacing"/>
        <w:ind w:firstLine="142"/>
      </w:pPr>
      <w:r>
        <w:lastRenderedPageBreak/>
        <w:t>Aims:</w:t>
      </w:r>
      <w:r w:rsidR="0052033C">
        <w:t xml:space="preserve"> </w:t>
      </w:r>
    </w:p>
    <w:p w14:paraId="1FA3F35D" w14:textId="4E9A6A5E"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in</w:t>
      </w:r>
      <w:r w:rsidR="009859BF">
        <w:t xml:space="preserve"> response to cavin-1 expression.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05A6CE23" w:rsidR="00155E62" w:rsidRDefault="00DE7B08" w:rsidP="004E049E">
      <w:pPr>
        <w:pStyle w:val="NoSpacing"/>
        <w:numPr>
          <w:ilvl w:val="0"/>
          <w:numId w:val="1"/>
        </w:numPr>
      </w:pPr>
      <w:r>
        <w:t xml:space="preserve">Verify </w:t>
      </w:r>
      <w:r w:rsidR="008C051B">
        <w:t xml:space="preserve">the </w:t>
      </w:r>
      <w:r>
        <w:t xml:space="preserve">functionality of </w:t>
      </w:r>
      <w:r w:rsidR="008C051B">
        <w:t xml:space="preserve">candidate </w:t>
      </w:r>
      <w:r w:rsidR="00155E62">
        <w:t>miRNA escort proteins</w:t>
      </w:r>
      <w:r w:rsidR="0052033C">
        <w:t xml:space="preserve"> by ob</w:t>
      </w:r>
      <w:r w:rsidR="007B33AD">
        <w:t xml:space="preserve">servation of </w:t>
      </w:r>
      <w:r w:rsidR="008B16C4">
        <w:t>co-</w:t>
      </w:r>
      <w:r w:rsidR="007B33AD">
        <w:t xml:space="preserve">localisation with </w:t>
      </w:r>
      <w:r w:rsidR="008B16C4">
        <w:t xml:space="preserve">miRNAs and </w:t>
      </w:r>
      <w:r w:rsidR="00764014">
        <w:t xml:space="preserve">exosomes. </w:t>
      </w:r>
      <w:r w:rsidR="00155E62">
        <w:t xml:space="preserve"> </w:t>
      </w:r>
    </w:p>
    <w:p w14:paraId="0BDC396F" w14:textId="77777777" w:rsidR="00AC5F20" w:rsidRDefault="00AC5F20" w:rsidP="00AC5F20">
      <w:pPr>
        <w:pStyle w:val="NoSpacing"/>
      </w:pPr>
    </w:p>
    <w:p w14:paraId="1A940E2D" w14:textId="5466137C" w:rsidR="008C051B" w:rsidRDefault="008C051B" w:rsidP="00AC5F20">
      <w:pPr>
        <w:pStyle w:val="NoSpacing"/>
      </w:pPr>
      <w:r>
        <w:t xml:space="preserve">Methods: </w:t>
      </w:r>
      <w:r w:rsidR="00B26892">
        <w:t>460words so far</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0BE7DE6D" w:rsidR="001F13CB" w:rsidRPr="00FF2AC4" w:rsidRDefault="009E73DA" w:rsidP="001F13CB">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w:t>
      </w:r>
      <w:r w:rsidR="00E6222F">
        <w:t>by</w:t>
      </w:r>
      <w:r>
        <w:t xml:space="preserve">,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w:t>
      </w:r>
      <w:r w:rsidR="00764014">
        <w:t>reted by exosome secretion in c</w:t>
      </w:r>
      <w:r>
        <w:t>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w:t>
      </w:r>
      <w:proofErr w:type="spellStart"/>
      <w:r w:rsidR="00DB7EEB">
        <w:t>miRNA</w:t>
      </w:r>
      <w:proofErr w:type="spellEnd"/>
      <w:r w:rsidR="00DB7EEB">
        <w:t xml:space="preserve"> targets to co</w:t>
      </w:r>
      <w:bookmarkStart w:id="1" w:name="_GoBack"/>
      <w:bookmarkEnd w:id="1"/>
      <w:r w:rsidR="00DB7EEB">
        <w:t xml:space="preserve">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commentRangeStart w:id="2"/>
      <w:r w:rsidR="00E64A8C">
        <w:t>Which</w:t>
      </w:r>
      <w:commentRangeEnd w:id="2"/>
      <w:r w:rsidR="00621FB1">
        <w:rPr>
          <w:rStyle w:val="CommentReference"/>
        </w:rPr>
        <w:commentReference w:id="2"/>
      </w:r>
      <w:r w:rsidR="00E64A8C">
        <w:t xml:space="preserve"> microRNAs are selectively exported?</w:t>
      </w:r>
    </w:p>
    <w:p w14:paraId="47988903" w14:textId="2EDCAB32" w:rsidR="00C36BC9" w:rsidRDefault="00E64A8C" w:rsidP="00E64A8C">
      <w:pPr>
        <w:pStyle w:val="NoSpacing"/>
        <w:ind w:firstLine="142"/>
      </w:pPr>
      <w:r>
        <w:t xml:space="preserve">Bioinformatics will be employed to assess previously compiled </w:t>
      </w:r>
      <w:proofErr w:type="spellStart"/>
      <w:r>
        <w:t>miRNA-seq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w:t>
      </w:r>
      <w:r w:rsidR="00764014">
        <w:t>ring the GFP expressive to the c</w:t>
      </w:r>
      <w:r w:rsidR="00C36BC9">
        <w:t xml:space="preserve">avin-1 expressive PC3 cell lines should reveal miRNAs that are selectively exported via exosomes in PC3 model system. </w:t>
      </w:r>
    </w:p>
    <w:p w14:paraId="321EA9D0" w14:textId="532523E5" w:rsidR="00E64A8C" w:rsidRDefault="00C36BC9" w:rsidP="00E64A8C">
      <w:pPr>
        <w:pStyle w:val="NoSpacing"/>
        <w:ind w:firstLine="142"/>
      </w:pPr>
      <w:r>
        <w:t xml:space="preserve">Bioinformatics analysis: </w:t>
      </w:r>
    </w:p>
    <w:p w14:paraId="711C4E61" w14:textId="137B4C0E"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Packag</w:t>
      </w:r>
      <w:r w:rsidR="00764014">
        <w:t xml:space="preserve">es are compiled by </w:t>
      </w:r>
      <w:proofErr w:type="spellStart"/>
      <w:r w:rsidR="00764014">
        <w:t>bioinformatia</w:t>
      </w:r>
      <w:r w:rsidR="002F77D8">
        <w:t>ns</w:t>
      </w:r>
      <w:proofErr w:type="spellEnd"/>
      <w:r w:rsidR="002F77D8">
        <w:t xml:space="preserve"> and statisticians that run specific formulas related to a certain topic or required analyses. </w:t>
      </w:r>
      <w:commentRangeStart w:id="3"/>
      <w:r w:rsidR="002F77D8">
        <w:t xml:space="preserve">DESeq2 and </w:t>
      </w:r>
      <w:proofErr w:type="spellStart"/>
      <w:r w:rsidR="002F77D8">
        <w:t>edgeR</w:t>
      </w:r>
      <w:proofErr w:type="spellEnd"/>
      <w:r w:rsidR="002F77D8">
        <w:t xml:space="preserve"> packages </w:t>
      </w:r>
      <w:commentRangeEnd w:id="3"/>
      <w:r w:rsidR="00B5477A">
        <w:rPr>
          <w:rStyle w:val="CommentReference"/>
        </w:rPr>
        <w:commentReference w:id="3"/>
      </w:r>
      <w:r w:rsidR="002F77D8">
        <w:t>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r w:rsidR="009269D1">
        <w:t>Differentially exported miRNAs for further analysis will be considered based on statistical significance</w:t>
      </w:r>
      <w:r w:rsidR="00B5477A">
        <w:t xml:space="preserve"> and magnitude of fold change.   </w:t>
      </w:r>
      <w:r w:rsidR="009269D1">
        <w:t xml:space="preserve"> </w:t>
      </w:r>
    </w:p>
    <w:p w14:paraId="46DA58F3" w14:textId="463FD60C" w:rsidR="00220796" w:rsidRDefault="00220796" w:rsidP="00E64A8C">
      <w:pPr>
        <w:pStyle w:val="NoSpacing"/>
        <w:ind w:firstLine="142"/>
      </w:pPr>
      <w:r>
        <w:t xml:space="preserve">RT-qPCR: </w:t>
      </w:r>
    </w:p>
    <w:p w14:paraId="41932D5B" w14:textId="2FD6C9F4"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w:t>
      </w:r>
      <w:proofErr w:type="spellStart"/>
      <w:r w:rsidR="007C50D4">
        <w:t>miRNA-seq</w:t>
      </w:r>
      <w:proofErr w:type="spellEnd"/>
      <w:r w:rsidR="007C50D4">
        <w:t xml:space="preserve"> samples</w:t>
      </w:r>
      <w:r>
        <w:t xml:space="preserve">. A similar preparation process to the </w:t>
      </w:r>
      <w:proofErr w:type="spellStart"/>
      <w:r>
        <w:t>miRNA-seq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621FB1">
        <w:t xml:space="preserve">Analysis via delta </w:t>
      </w:r>
      <w:proofErr w:type="spellStart"/>
      <w:r w:rsidR="00621FB1">
        <w:t>delta</w:t>
      </w:r>
      <w:proofErr w:type="spellEnd"/>
      <w:r w:rsidR="00621FB1">
        <w:t xml:space="preserve"> Ct?</w:t>
      </w:r>
      <w:r w:rsidR="007C50D4">
        <w:t xml:space="preserve">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5D10AAF3" w:rsidR="00DE43C7" w:rsidRDefault="00B70DC4" w:rsidP="00AC5F20">
      <w:pPr>
        <w:pStyle w:val="NoSpacing"/>
      </w:pPr>
      <w:r>
        <w:t>Aim 2:</w:t>
      </w:r>
      <w:r w:rsidR="00DE43C7">
        <w:t xml:space="preserve"> </w:t>
      </w:r>
      <w:r w:rsidR="008A2BE6">
        <w:t xml:space="preserve">Find miRNA escort or chaperone proteins. </w:t>
      </w:r>
      <w:r>
        <w:t xml:space="preserve"> </w:t>
      </w:r>
    </w:p>
    <w:p w14:paraId="43992AB6" w14:textId="43349A31" w:rsidR="000072CF" w:rsidRDefault="00B26892" w:rsidP="00AC5F20">
      <w:pPr>
        <w:pStyle w:val="NoSpacing"/>
      </w:pPr>
      <w:r>
        <w:t>Analysing the differentially exported miRNAs, as per aim 1, based on common binding partners can reveal the escort or chaperone proteins that are mediating export.</w:t>
      </w:r>
      <w:r w:rsidR="009E02AC">
        <w:t xml:space="preserve"> This section will find proteins that are present in the lipid raft fraction and exosomes that possess RNA-binding abilities.</w:t>
      </w:r>
      <w:r>
        <w:t xml:space="preserve"> </w:t>
      </w:r>
      <w:r w:rsidR="007D3486">
        <w:t>This will utilize</w:t>
      </w:r>
      <w:r w:rsidR="005418A0">
        <w:t xml:space="preserve"> </w:t>
      </w:r>
      <w:r w:rsidR="007D3486">
        <w:t>bioinformatic</w:t>
      </w:r>
      <w:r w:rsidR="005418A0">
        <w:t>s</w:t>
      </w:r>
      <w:r w:rsidR="007D3486">
        <w:t xml:space="preserve"> </w:t>
      </w:r>
      <w:r w:rsidR="005418A0">
        <w:t>to analyse</w:t>
      </w:r>
      <w:r w:rsidR="00670C46">
        <w:t xml:space="preserve"> prior proteomic data of lipid raft fractions and exosomes, </w:t>
      </w:r>
      <w:r w:rsidR="003C75A5">
        <w:t xml:space="preserve">followed by experimental validation. </w:t>
      </w:r>
    </w:p>
    <w:p w14:paraId="4017687F" w14:textId="5E0E57E0" w:rsidR="008A2BE6" w:rsidRDefault="00621FB1" w:rsidP="000072CF">
      <w:pPr>
        <w:pStyle w:val="NoSpacing"/>
        <w:ind w:firstLine="142"/>
      </w:pPr>
      <w:r>
        <w:t>Identify correlated proteins with RNA-binding ability</w:t>
      </w:r>
      <w:r w:rsidR="005418A0">
        <w:t xml:space="preserve">: </w:t>
      </w:r>
    </w:p>
    <w:p w14:paraId="544E4673" w14:textId="76543397" w:rsidR="00B5477A" w:rsidRDefault="009E02AC" w:rsidP="000072CF">
      <w:pPr>
        <w:pStyle w:val="NoSpacing"/>
        <w:ind w:firstLine="142"/>
      </w:pPr>
      <w:r>
        <w:t xml:space="preserve">Prep of the proteomic data: Subcellular fractionation for lipid raft? Followed by mass spec? Not sure. </w:t>
      </w:r>
    </w:p>
    <w:p w14:paraId="18977265" w14:textId="77777777" w:rsidR="00D166EC" w:rsidRDefault="009E02AC" w:rsidP="000072CF">
      <w:pPr>
        <w:pStyle w:val="NoSpacing"/>
        <w:ind w:firstLine="142"/>
      </w:pPr>
      <w:r>
        <w:t xml:space="preserve">Identify differentially expressed proteins that contain </w:t>
      </w:r>
      <w:r w:rsidR="002268C8">
        <w:t xml:space="preserve">RNA-binding ability. As chaperones bind to the miRNA and sequester them into the exosome fraction, it would be expected to be more abundantly present in the exosome fraction </w:t>
      </w:r>
      <w:r w:rsidR="003865E7">
        <w:t xml:space="preserve">when the miRNAs are present. </w:t>
      </w:r>
      <w:r w:rsidR="00CB48DA">
        <w:t xml:space="preserve">Performing a gene ontology </w:t>
      </w:r>
      <w:r w:rsidR="00B54491">
        <w:t>assessment</w:t>
      </w:r>
      <w:r w:rsidR="00CB48DA">
        <w:t xml:space="preserve"> for molecular function </w:t>
      </w:r>
      <w:r w:rsidR="00B54491">
        <w:t>of these differentially found proteins will reveal the molecular properties relating to these, such as RNA-binding ability.</w:t>
      </w:r>
    </w:p>
    <w:p w14:paraId="74D57138" w14:textId="65FC7779" w:rsidR="00621FB1" w:rsidRDefault="00621FB1" w:rsidP="00D166EC">
      <w:pPr>
        <w:pStyle w:val="NoSpacing"/>
        <w:ind w:firstLine="142"/>
      </w:pPr>
      <w:r>
        <w:t xml:space="preserve">RT-qPCR of mRNA targets: </w:t>
      </w:r>
    </w:p>
    <w:p w14:paraId="7FDF0EA4" w14:textId="2868AB8D" w:rsidR="00621FB1" w:rsidRPr="00C417BC" w:rsidRDefault="00621FB1" w:rsidP="00D166EC">
      <w:pPr>
        <w:pStyle w:val="NoSpacing"/>
        <w:ind w:firstLine="142"/>
        <w:rPr>
          <w:color w:val="FF0000"/>
        </w:rPr>
      </w:pPr>
      <w:r w:rsidRPr="00C417BC">
        <w:rPr>
          <w:color w:val="FF0000"/>
        </w:rPr>
        <w:t>Set up for RT-qPCR</w:t>
      </w:r>
      <w:r w:rsidR="00C417BC" w:rsidRPr="00C417BC">
        <w:rPr>
          <w:color w:val="FF0000"/>
        </w:rPr>
        <w:t xml:space="preserve">, analysis and expectations. Used to verify that the potential binding proteins are in fact present and able to bind. </w:t>
      </w:r>
    </w:p>
    <w:p w14:paraId="2F6CFC63" w14:textId="15EBB6F0" w:rsidR="00C417BC" w:rsidRPr="00C417BC" w:rsidRDefault="00C417BC" w:rsidP="00D166EC">
      <w:pPr>
        <w:pStyle w:val="NoSpacing"/>
        <w:ind w:firstLine="142"/>
        <w:rPr>
          <w:color w:val="0070C0"/>
        </w:rPr>
      </w:pPr>
      <w:r w:rsidRPr="00C417BC">
        <w:rPr>
          <w:color w:val="0070C0"/>
        </w:rPr>
        <w:t>MAYBEEE: Motif discovery of selectively exported miRNAs:</w:t>
      </w:r>
    </w:p>
    <w:p w14:paraId="528A1245" w14:textId="246B7D0C" w:rsidR="00C417BC" w:rsidRPr="00C417BC" w:rsidRDefault="00C417BC" w:rsidP="00D166EC">
      <w:pPr>
        <w:pStyle w:val="NoSpacing"/>
        <w:ind w:firstLine="142"/>
        <w:rPr>
          <w:color w:val="0070C0"/>
        </w:rPr>
      </w:pPr>
      <w:r w:rsidRPr="00C417BC">
        <w:rPr>
          <w:color w:val="0070C0"/>
        </w:rPr>
        <w:lastRenderedPageBreak/>
        <w:t xml:space="preserve">For the miRNAs to be able to be exported selectively, there would be a specific motif to bind to. If we assume that all the miRNAs bind to the same chaperone/escort, there would need to be a shared motif of the selectively exported miRNAs. </w:t>
      </w:r>
    </w:p>
    <w:p w14:paraId="110820CD" w14:textId="77777777" w:rsidR="00621FB1" w:rsidRDefault="00621FB1" w:rsidP="00621FB1">
      <w:pPr>
        <w:pStyle w:val="NoSpacing"/>
        <w:ind w:firstLine="142"/>
        <w:rPr>
          <w:color w:val="FF0000"/>
        </w:rPr>
      </w:pPr>
      <w:r w:rsidRPr="00621FB1">
        <w:rPr>
          <w:color w:val="FF0000"/>
        </w:rPr>
        <w:t xml:space="preserve">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621FB1">
        <w:rPr>
          <w:color w:val="FF0000"/>
        </w:rPr>
        <w:t>gibbs</w:t>
      </w:r>
      <w:proofErr w:type="spellEnd"/>
      <w:proofErr w:type="gramEnd"/>
      <w:r w:rsidRPr="00621FB1">
        <w:rPr>
          <w:color w:val="FF0000"/>
        </w:rPr>
        <w:t xml:space="preserve"> sampling) to find shared </w:t>
      </w:r>
      <w:r>
        <w:rPr>
          <w:color w:val="FF0000"/>
        </w:rPr>
        <w:t>motif on</w:t>
      </w:r>
      <w:r w:rsidRPr="00621FB1">
        <w:rPr>
          <w:color w:val="FF0000"/>
        </w:rPr>
        <w:t xml:space="preserve">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2227A548" w14:textId="77777777" w:rsidR="00621FB1" w:rsidRPr="00621FB1" w:rsidRDefault="00621FB1" w:rsidP="00D166EC">
      <w:pPr>
        <w:pStyle w:val="NoSpacing"/>
        <w:ind w:firstLine="142"/>
      </w:pPr>
    </w:p>
    <w:p w14:paraId="35F1F428" w14:textId="77777777" w:rsidR="008C63EB" w:rsidRDefault="00C417BC" w:rsidP="00AC5F20">
      <w:pPr>
        <w:pStyle w:val="NoSpacing"/>
      </w:pPr>
      <w:r>
        <w:t xml:space="preserve">Aim 3: </w:t>
      </w:r>
      <w:r w:rsidR="008C63EB">
        <w:t xml:space="preserve">Assessing the relationship between predicted RNA-binding chaperone and the exported miRNA. </w:t>
      </w:r>
    </w:p>
    <w:p w14:paraId="214D26F0" w14:textId="3857984C" w:rsidR="008C63EB" w:rsidRDefault="00FD45F2" w:rsidP="001854A2">
      <w:pPr>
        <w:pStyle w:val="NoSpacing"/>
        <w:ind w:firstLine="142"/>
        <w:rPr>
          <w:color w:val="FF0000"/>
        </w:rPr>
      </w:pPr>
      <w:r>
        <w:t xml:space="preserve">To verify the activity as a chaperone protein, </w:t>
      </w:r>
      <w:r w:rsidR="001854A2">
        <w:t xml:space="preserve">co-localisation immunofluorescence confocal microscopy will be performed. </w:t>
      </w:r>
      <w:r w:rsidR="001854A2" w:rsidRPr="001854A2">
        <w:rPr>
          <w:color w:val="FF0000"/>
        </w:rPr>
        <w:t xml:space="preserve">I feel like there should be a second method here, such as co-purification or a pull down. </w:t>
      </w:r>
    </w:p>
    <w:p w14:paraId="05B6FACE" w14:textId="57C0595F" w:rsidR="00C7078A" w:rsidRDefault="00C7078A" w:rsidP="001854A2">
      <w:pPr>
        <w:pStyle w:val="NoSpacing"/>
        <w:ind w:firstLine="142"/>
      </w:pPr>
      <w:r>
        <w:rPr>
          <w:color w:val="FF0000"/>
        </w:rPr>
        <w:t xml:space="preserve">I need to look up how to do these. </w:t>
      </w:r>
    </w:p>
    <w:p w14:paraId="66468838" w14:textId="1E307CD2" w:rsidR="00B26892" w:rsidRDefault="00C417BC" w:rsidP="00AC5F20">
      <w:pPr>
        <w:pStyle w:val="NoSpacing"/>
      </w:pPr>
      <w:r>
        <w:t xml:space="preserve"> </w:t>
      </w:r>
    </w:p>
    <w:p w14:paraId="0DFC87DF" w14:textId="45315968" w:rsidR="00750294" w:rsidRPr="008C63EB" w:rsidRDefault="00152958" w:rsidP="00AC5F20">
      <w:pPr>
        <w:pStyle w:val="NoSpacing"/>
        <w:rPr>
          <w:color w:val="FF0000"/>
        </w:rPr>
      </w:pPr>
      <w:r w:rsidRPr="008C63EB">
        <w:rPr>
          <w:color w:val="FF0000"/>
        </w:rPr>
        <w:t>Timetable</w:t>
      </w:r>
      <w:r w:rsidR="00DF03D2" w:rsidRPr="008C63EB">
        <w:rPr>
          <w:color w:val="FF0000"/>
        </w:rPr>
        <w:t xml:space="preserve"> of events. </w:t>
      </w:r>
      <w:r w:rsidR="008C63EB" w:rsidRPr="008C63EB">
        <w:rPr>
          <w:color w:val="FF0000"/>
        </w:rPr>
        <w:t xml:space="preserve">Needs to be updated if proposed methods are added. </w:t>
      </w: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proofErr w:type="spellStart"/>
            <w:r w:rsidRPr="000F73DA">
              <w:t>miRNA-seq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2C85BA69" w:rsidR="00406852" w:rsidRPr="001854A2" w:rsidRDefault="008C63EB" w:rsidP="00AC5F20">
      <w:pPr>
        <w:pStyle w:val="NoSpacing"/>
        <w:rPr>
          <w:color w:val="FF0000"/>
        </w:rPr>
      </w:pPr>
      <w:r w:rsidRPr="001854A2">
        <w:rPr>
          <w:color w:val="FF0000"/>
        </w:rPr>
        <w:t xml:space="preserve">Significance and overall expectations: </w:t>
      </w:r>
    </w:p>
    <w:p w14:paraId="137A6617" w14:textId="03E4FFA6" w:rsidR="001854A2" w:rsidRDefault="001854A2" w:rsidP="00AC5F20">
      <w:pPr>
        <w:pStyle w:val="NoSpacing"/>
        <w:rPr>
          <w:color w:val="FF0000"/>
        </w:rPr>
      </w:pPr>
      <w:r w:rsidRPr="001854A2">
        <w:rPr>
          <w:color w:val="FF0000"/>
        </w:rPr>
        <w:t xml:space="preserve">It’s been scattered throughout the proposal; will need to remove it and put more emphasis on the significance here. </w:t>
      </w:r>
    </w:p>
    <w:p w14:paraId="03302F97" w14:textId="73938AF5" w:rsidR="001854A2" w:rsidRDefault="001854A2" w:rsidP="00AC5F20">
      <w:pPr>
        <w:pStyle w:val="NoSpacing"/>
        <w:rPr>
          <w:color w:val="FF0000"/>
        </w:rPr>
      </w:pPr>
      <w:r>
        <w:rPr>
          <w:color w:val="FF0000"/>
        </w:rPr>
        <w:t xml:space="preserve">Mention the significance in relation to prostate cancer, with a potential translation to other metastasising </w:t>
      </w:r>
      <w:r w:rsidR="001679A1">
        <w:rPr>
          <w:color w:val="FF0000"/>
        </w:rPr>
        <w:t xml:space="preserve">cancers due to the occurrence of this system (caveolin positive, non-cavin expression). </w:t>
      </w:r>
    </w:p>
    <w:p w14:paraId="297934E8" w14:textId="09689399" w:rsidR="000A7372" w:rsidRPr="001854A2" w:rsidRDefault="000A7372" w:rsidP="00AC5F20">
      <w:pPr>
        <w:pStyle w:val="NoSpacing"/>
        <w:rPr>
          <w:color w:val="FF0000"/>
        </w:rPr>
      </w:pPr>
      <w:r>
        <w:rPr>
          <w:color w:val="FF0000"/>
        </w:rPr>
        <w:t xml:space="preserve">Talk about relevance in terms of the cellular/molecular systems, IE </w:t>
      </w:r>
      <w:proofErr w:type="spellStart"/>
      <w:r>
        <w:rPr>
          <w:color w:val="FF0000"/>
        </w:rPr>
        <w:t>miRNA</w:t>
      </w:r>
      <w:proofErr w:type="spellEnd"/>
      <w:r>
        <w:rPr>
          <w:color w:val="FF0000"/>
        </w:rPr>
        <w:t xml:space="preserve"> export and </w:t>
      </w:r>
      <w:proofErr w:type="spellStart"/>
      <w:r>
        <w:rPr>
          <w:color w:val="FF0000"/>
        </w:rPr>
        <w:t>exosomal</w:t>
      </w:r>
      <w:proofErr w:type="spellEnd"/>
      <w:r>
        <w:rPr>
          <w:color w:val="FF0000"/>
        </w:rPr>
        <w:t xml:space="preserve"> regulation is mostly unknown, despite being important for cancers and other processes.  </w:t>
      </w:r>
    </w:p>
    <w:p w14:paraId="531F41FD" w14:textId="77777777" w:rsidR="008C63EB" w:rsidRDefault="008C63EB" w:rsidP="00AC5F20">
      <w:pPr>
        <w:pStyle w:val="NoSpacing"/>
      </w:pPr>
    </w:p>
    <w:p w14:paraId="23AD86F6" w14:textId="77777777" w:rsidR="008C63EB" w:rsidRDefault="008C63EB"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244F458A" w14:textId="77777777" w:rsidR="003C0F3F" w:rsidRPr="003C0F3F" w:rsidRDefault="00325E0B" w:rsidP="003C0F3F">
      <w:pPr>
        <w:pStyle w:val="EndNoteBibliography"/>
      </w:pPr>
      <w:r>
        <w:fldChar w:fldCharType="begin"/>
      </w:r>
      <w:r>
        <w:instrText xml:space="preserve"> ADDIN EN.REFLIST </w:instrText>
      </w:r>
      <w:r>
        <w:fldChar w:fldCharType="separate"/>
      </w:r>
      <w:bookmarkStart w:id="4" w:name="_ENREF_1"/>
      <w:r w:rsidR="003C0F3F" w:rsidRPr="003C0F3F">
        <w:t xml:space="preserve">Ariotti, N., et al. (2015). "Molecular Characterization of Caveolin-induced Membrane Curvature." </w:t>
      </w:r>
      <w:r w:rsidR="003C0F3F" w:rsidRPr="003C0F3F">
        <w:rPr>
          <w:u w:val="single"/>
        </w:rPr>
        <w:t>Journal of Biological Chemistry</w:t>
      </w:r>
      <w:r w:rsidR="003C0F3F" w:rsidRPr="003C0F3F">
        <w:t xml:space="preserve"> </w:t>
      </w:r>
      <w:r w:rsidR="003C0F3F" w:rsidRPr="003C0F3F">
        <w:rPr>
          <w:b/>
        </w:rPr>
        <w:t>290</w:t>
      </w:r>
      <w:r w:rsidR="003C0F3F" w:rsidRPr="003C0F3F">
        <w:t>(41): 24875-24890.</w:t>
      </w:r>
    </w:p>
    <w:bookmarkEnd w:id="4"/>
    <w:p w14:paraId="702301F5" w14:textId="77777777" w:rsidR="003C0F3F" w:rsidRPr="003C0F3F" w:rsidRDefault="003C0F3F" w:rsidP="003C0F3F">
      <w:pPr>
        <w:pStyle w:val="EndNoteBibliography"/>
        <w:spacing w:after="0"/>
      </w:pPr>
    </w:p>
    <w:p w14:paraId="58982334" w14:textId="77777777" w:rsidR="003C0F3F" w:rsidRPr="003C0F3F" w:rsidRDefault="003C0F3F" w:rsidP="003C0F3F">
      <w:pPr>
        <w:pStyle w:val="EndNoteBibliography"/>
      </w:pPr>
      <w:bookmarkStart w:id="5" w:name="_ENREF_2"/>
      <w:r w:rsidRPr="003C0F3F">
        <w:t xml:space="preserve">Barresi, V., et al. (2006). "Caveolin-1 in meningiomas: expression and clinico-pathological correlations." </w:t>
      </w:r>
      <w:r w:rsidRPr="003C0F3F">
        <w:rPr>
          <w:u w:val="single"/>
        </w:rPr>
        <w:t>Acta Neuropathologica</w:t>
      </w:r>
      <w:r w:rsidRPr="003C0F3F">
        <w:t xml:space="preserve"> </w:t>
      </w:r>
      <w:r w:rsidRPr="003C0F3F">
        <w:rPr>
          <w:b/>
        </w:rPr>
        <w:t>112</w:t>
      </w:r>
      <w:r w:rsidRPr="003C0F3F">
        <w:t>(5): 617-626.</w:t>
      </w:r>
    </w:p>
    <w:bookmarkEnd w:id="5"/>
    <w:p w14:paraId="00116932" w14:textId="77777777" w:rsidR="003C0F3F" w:rsidRPr="003C0F3F" w:rsidRDefault="003C0F3F" w:rsidP="003C0F3F">
      <w:pPr>
        <w:pStyle w:val="EndNoteBibliography"/>
        <w:spacing w:after="0"/>
      </w:pPr>
    </w:p>
    <w:p w14:paraId="30BADA33" w14:textId="77777777" w:rsidR="003C0F3F" w:rsidRPr="003C0F3F" w:rsidRDefault="003C0F3F" w:rsidP="003C0F3F">
      <w:pPr>
        <w:pStyle w:val="EndNoteBibliography"/>
      </w:pPr>
      <w:bookmarkStart w:id="6" w:name="_ENREF_3"/>
      <w:r w:rsidRPr="003C0F3F">
        <w:t xml:space="preserve">Bosch, M., et al. (2011). "Mitochondrial Cholesterol: A Connection Between Caveolin, Metabolism, and Disease." </w:t>
      </w:r>
      <w:r w:rsidRPr="003C0F3F">
        <w:rPr>
          <w:u w:val="single"/>
        </w:rPr>
        <w:t>Traffic</w:t>
      </w:r>
      <w:r w:rsidRPr="003C0F3F">
        <w:t xml:space="preserve"> </w:t>
      </w:r>
      <w:r w:rsidRPr="003C0F3F">
        <w:rPr>
          <w:b/>
        </w:rPr>
        <w:t>12</w:t>
      </w:r>
      <w:r w:rsidRPr="003C0F3F">
        <w:t>(11): 1483-1489.</w:t>
      </w:r>
    </w:p>
    <w:bookmarkEnd w:id="6"/>
    <w:p w14:paraId="56E52375" w14:textId="77777777" w:rsidR="003C0F3F" w:rsidRPr="003C0F3F" w:rsidRDefault="003C0F3F" w:rsidP="003C0F3F">
      <w:pPr>
        <w:pStyle w:val="EndNoteBibliography"/>
        <w:spacing w:after="0"/>
      </w:pPr>
    </w:p>
    <w:p w14:paraId="722F663A" w14:textId="77777777" w:rsidR="003C0F3F" w:rsidRPr="003C0F3F" w:rsidRDefault="003C0F3F" w:rsidP="003C0F3F">
      <w:pPr>
        <w:pStyle w:val="EndNoteBibliography"/>
      </w:pPr>
      <w:bookmarkStart w:id="7" w:name="_ENREF_4"/>
      <w:r w:rsidRPr="003C0F3F">
        <w:t xml:space="preserve">Compagno, D., et al. (2014). "Glycans and galectins in prostate cancer biology, angiogenesis and metastasis." </w:t>
      </w:r>
      <w:r w:rsidRPr="003C0F3F">
        <w:rPr>
          <w:u w:val="single"/>
        </w:rPr>
        <w:t>Glycobiology</w:t>
      </w:r>
      <w:r w:rsidRPr="003C0F3F">
        <w:t xml:space="preserve"> </w:t>
      </w:r>
      <w:r w:rsidRPr="003C0F3F">
        <w:rPr>
          <w:b/>
        </w:rPr>
        <w:t>24</w:t>
      </w:r>
      <w:r w:rsidRPr="003C0F3F">
        <w:t>(10): 899-906.</w:t>
      </w:r>
    </w:p>
    <w:bookmarkEnd w:id="7"/>
    <w:p w14:paraId="69A6F378" w14:textId="77777777" w:rsidR="003C0F3F" w:rsidRPr="003C0F3F" w:rsidRDefault="003C0F3F" w:rsidP="003C0F3F">
      <w:pPr>
        <w:pStyle w:val="EndNoteBibliography"/>
        <w:spacing w:after="0"/>
      </w:pPr>
    </w:p>
    <w:p w14:paraId="0CD1EFD5" w14:textId="77777777" w:rsidR="003C0F3F" w:rsidRPr="003C0F3F" w:rsidRDefault="003C0F3F" w:rsidP="003C0F3F">
      <w:pPr>
        <w:pStyle w:val="EndNoteBibliography"/>
      </w:pPr>
      <w:bookmarkStart w:id="8" w:name="_ENREF_5"/>
      <w:r w:rsidRPr="003C0F3F">
        <w:lastRenderedPageBreak/>
        <w:t xml:space="preserve">De Toro, J., et al. (2015). "Emerging roles of exosomes in normal and pathological conditions: new insights for diagnosis and therapeutic applications." </w:t>
      </w:r>
      <w:r w:rsidRPr="003C0F3F">
        <w:rPr>
          <w:u w:val="single"/>
        </w:rPr>
        <w:t>Front Immunol</w:t>
      </w:r>
      <w:r w:rsidRPr="003C0F3F">
        <w:t xml:space="preserve"> </w:t>
      </w:r>
      <w:r w:rsidRPr="003C0F3F">
        <w:rPr>
          <w:b/>
        </w:rPr>
        <w:t>6</w:t>
      </w:r>
      <w:r w:rsidRPr="003C0F3F">
        <w:t>: 203.</w:t>
      </w:r>
    </w:p>
    <w:bookmarkEnd w:id="8"/>
    <w:p w14:paraId="7C57AB1C" w14:textId="77777777" w:rsidR="003C0F3F" w:rsidRPr="003C0F3F" w:rsidRDefault="003C0F3F" w:rsidP="003C0F3F">
      <w:pPr>
        <w:pStyle w:val="EndNoteBibliography"/>
        <w:spacing w:after="0"/>
      </w:pPr>
    </w:p>
    <w:p w14:paraId="6D051C27" w14:textId="77777777" w:rsidR="003C0F3F" w:rsidRPr="003C0F3F" w:rsidRDefault="003C0F3F" w:rsidP="003C0F3F">
      <w:pPr>
        <w:pStyle w:val="EndNoteBibliography"/>
      </w:pPr>
      <w:bookmarkStart w:id="9" w:name="_ENREF_6"/>
      <w:r w:rsidRPr="003C0F3F">
        <w:t xml:space="preserve">Drab, M., et al. (2001). "Loss of Caveolae, Vascular Dysfunction, and Pulmonary Defects in Caveolin-1 Gene-Disrupted Mice." </w:t>
      </w:r>
      <w:r w:rsidRPr="003C0F3F">
        <w:rPr>
          <w:u w:val="single"/>
        </w:rPr>
        <w:t>Science</w:t>
      </w:r>
      <w:r w:rsidRPr="003C0F3F">
        <w:t xml:space="preserve"> </w:t>
      </w:r>
      <w:r w:rsidRPr="003C0F3F">
        <w:rPr>
          <w:b/>
        </w:rPr>
        <w:t>293</w:t>
      </w:r>
      <w:r w:rsidRPr="003C0F3F">
        <w:t>(5539): 2449-2452.</w:t>
      </w:r>
    </w:p>
    <w:bookmarkEnd w:id="9"/>
    <w:p w14:paraId="7C31AA9B" w14:textId="77777777" w:rsidR="003C0F3F" w:rsidRPr="003C0F3F" w:rsidRDefault="003C0F3F" w:rsidP="003C0F3F">
      <w:pPr>
        <w:pStyle w:val="EndNoteBibliography"/>
        <w:spacing w:after="0"/>
      </w:pPr>
    </w:p>
    <w:p w14:paraId="06FF3819" w14:textId="77777777" w:rsidR="003C0F3F" w:rsidRPr="003C0F3F" w:rsidRDefault="003C0F3F" w:rsidP="003C0F3F">
      <w:pPr>
        <w:pStyle w:val="EndNoteBibliography"/>
      </w:pPr>
      <w:bookmarkStart w:id="10" w:name="_ENREF_7"/>
      <w:r w:rsidRPr="003C0F3F">
        <w:t xml:space="preserve">Feng, S., et al. (2010). "Caveolin-1 gene silencing promotes the activation of PI3K/AKT dependent on Eralpha36 and the transformation of MCF10ACE." </w:t>
      </w:r>
      <w:r w:rsidRPr="003C0F3F">
        <w:rPr>
          <w:u w:val="single"/>
        </w:rPr>
        <w:t>Science China. Life sciences</w:t>
      </w:r>
      <w:r w:rsidRPr="003C0F3F">
        <w:t xml:space="preserve"> </w:t>
      </w:r>
      <w:r w:rsidRPr="003C0F3F">
        <w:rPr>
          <w:b/>
        </w:rPr>
        <w:t>53</w:t>
      </w:r>
      <w:r w:rsidRPr="003C0F3F">
        <w:t>(5): 598-605.</w:t>
      </w:r>
    </w:p>
    <w:bookmarkEnd w:id="10"/>
    <w:p w14:paraId="13EADFD0" w14:textId="77777777" w:rsidR="003C0F3F" w:rsidRPr="003C0F3F" w:rsidRDefault="003C0F3F" w:rsidP="003C0F3F">
      <w:pPr>
        <w:pStyle w:val="EndNoteBibliography"/>
        <w:spacing w:after="0"/>
      </w:pPr>
    </w:p>
    <w:p w14:paraId="2C6BFD9D" w14:textId="77777777" w:rsidR="003C0F3F" w:rsidRPr="003C0F3F" w:rsidRDefault="003C0F3F" w:rsidP="003C0F3F">
      <w:pPr>
        <w:pStyle w:val="EndNoteBibliography"/>
      </w:pPr>
      <w:bookmarkStart w:id="11" w:name="_ENREF_8"/>
      <w:r w:rsidRPr="003C0F3F">
        <w:t xml:space="preserve">Fra, A. M., et al. (1995). "De novo formation of caveolae in lymphocytes by expression of VIP21-caveolin." </w:t>
      </w:r>
      <w:r w:rsidRPr="003C0F3F">
        <w:rPr>
          <w:u w:val="single"/>
        </w:rPr>
        <w:t>Proceedings of the National Academy of Sciences of the United States of America</w:t>
      </w:r>
      <w:r w:rsidRPr="003C0F3F">
        <w:t xml:space="preserve"> </w:t>
      </w:r>
      <w:r w:rsidRPr="003C0F3F">
        <w:rPr>
          <w:b/>
        </w:rPr>
        <w:t>92</w:t>
      </w:r>
      <w:r w:rsidRPr="003C0F3F">
        <w:t>(19): 8655-8659.</w:t>
      </w:r>
    </w:p>
    <w:bookmarkEnd w:id="11"/>
    <w:p w14:paraId="362A623F" w14:textId="77777777" w:rsidR="003C0F3F" w:rsidRPr="003C0F3F" w:rsidRDefault="003C0F3F" w:rsidP="003C0F3F">
      <w:pPr>
        <w:pStyle w:val="EndNoteBibliography"/>
        <w:spacing w:after="0"/>
      </w:pPr>
    </w:p>
    <w:p w14:paraId="350C2A87" w14:textId="77777777" w:rsidR="003C0F3F" w:rsidRPr="003C0F3F" w:rsidRDefault="003C0F3F" w:rsidP="003C0F3F">
      <w:pPr>
        <w:pStyle w:val="EndNoteBibliography"/>
      </w:pPr>
      <w:bookmarkStart w:id="12" w:name="_ENREF_9"/>
      <w:r w:rsidRPr="003C0F3F">
        <w:t xml:space="preserve">Galbiati, F., et al. (2001). "Caveolin-3 Null Mice Show a Loss of Caveolae, Changes in the Microdomain Distribution of the Dystrophin-Glycoprotein Complex, and T-tubule Abnormalities." </w:t>
      </w:r>
      <w:r w:rsidRPr="003C0F3F">
        <w:rPr>
          <w:u w:val="single"/>
        </w:rPr>
        <w:t>Journal of Biological Chemistry</w:t>
      </w:r>
      <w:r w:rsidRPr="003C0F3F">
        <w:t xml:space="preserve"> </w:t>
      </w:r>
      <w:r w:rsidRPr="003C0F3F">
        <w:rPr>
          <w:b/>
        </w:rPr>
        <w:t>276</w:t>
      </w:r>
      <w:r w:rsidRPr="003C0F3F">
        <w:t>(24): 21425-21433.</w:t>
      </w:r>
    </w:p>
    <w:bookmarkEnd w:id="12"/>
    <w:p w14:paraId="52EB799D" w14:textId="77777777" w:rsidR="003C0F3F" w:rsidRPr="003C0F3F" w:rsidRDefault="003C0F3F" w:rsidP="003C0F3F">
      <w:pPr>
        <w:pStyle w:val="EndNoteBibliography"/>
        <w:spacing w:after="0"/>
      </w:pPr>
    </w:p>
    <w:p w14:paraId="1A2F4947" w14:textId="77777777" w:rsidR="003C0F3F" w:rsidRPr="003C0F3F" w:rsidRDefault="003C0F3F" w:rsidP="003C0F3F">
      <w:pPr>
        <w:pStyle w:val="EndNoteBibliography"/>
      </w:pPr>
      <w:bookmarkStart w:id="13" w:name="_ENREF_10"/>
      <w:r w:rsidRPr="003C0F3F">
        <w:t xml:space="preserve">Gu, H., et al. (2014). "Exosomes Biogenesis and Potentials in Disease Diagnosis and Drug Delivery." </w:t>
      </w:r>
      <w:r w:rsidRPr="003C0F3F">
        <w:rPr>
          <w:u w:val="single"/>
        </w:rPr>
        <w:t>Nano LIFE</w:t>
      </w:r>
      <w:r w:rsidRPr="003C0F3F">
        <w:t xml:space="preserve"> </w:t>
      </w:r>
      <w:r w:rsidRPr="003C0F3F">
        <w:rPr>
          <w:b/>
        </w:rPr>
        <w:t>04</w:t>
      </w:r>
      <w:r w:rsidRPr="003C0F3F">
        <w:t>(04): 1441017.</w:t>
      </w:r>
    </w:p>
    <w:bookmarkEnd w:id="13"/>
    <w:p w14:paraId="5CD3C2F2" w14:textId="77777777" w:rsidR="003C0F3F" w:rsidRPr="003C0F3F" w:rsidRDefault="003C0F3F" w:rsidP="003C0F3F">
      <w:pPr>
        <w:pStyle w:val="EndNoteBibliography"/>
        <w:spacing w:after="0"/>
      </w:pPr>
    </w:p>
    <w:p w14:paraId="32E5CB18" w14:textId="77777777" w:rsidR="003C0F3F" w:rsidRPr="003C0F3F" w:rsidRDefault="003C0F3F" w:rsidP="003C0F3F">
      <w:pPr>
        <w:pStyle w:val="EndNoteBibliography"/>
      </w:pPr>
      <w:bookmarkStart w:id="14" w:name="_ENREF_11"/>
      <w:r w:rsidRPr="003C0F3F">
        <w:t xml:space="preserve">Hailstones, D., et al. (1998). "Regulation of caveolin and caveolae by cholesterol in MDCK cells." </w:t>
      </w:r>
      <w:r w:rsidRPr="003C0F3F">
        <w:rPr>
          <w:u w:val="single"/>
        </w:rPr>
        <w:t>Journal of Lipid Research</w:t>
      </w:r>
      <w:r w:rsidRPr="003C0F3F">
        <w:t xml:space="preserve"> </w:t>
      </w:r>
      <w:r w:rsidRPr="003C0F3F">
        <w:rPr>
          <w:b/>
        </w:rPr>
        <w:t>39</w:t>
      </w:r>
      <w:r w:rsidRPr="003C0F3F">
        <w:t>(2): 369-379.</w:t>
      </w:r>
    </w:p>
    <w:bookmarkEnd w:id="14"/>
    <w:p w14:paraId="72789672" w14:textId="77777777" w:rsidR="003C0F3F" w:rsidRPr="003C0F3F" w:rsidRDefault="003C0F3F" w:rsidP="003C0F3F">
      <w:pPr>
        <w:pStyle w:val="EndNoteBibliography"/>
        <w:spacing w:after="0"/>
      </w:pPr>
    </w:p>
    <w:p w14:paraId="3A4D3D46" w14:textId="77777777" w:rsidR="003C0F3F" w:rsidRPr="003C0F3F" w:rsidRDefault="003C0F3F" w:rsidP="003C0F3F">
      <w:pPr>
        <w:pStyle w:val="EndNoteBibliography"/>
      </w:pPr>
      <w:bookmarkStart w:id="15" w:name="_ENREF_12"/>
      <w:r w:rsidRPr="003C0F3F">
        <w:t xml:space="preserve">Han, F., et al. (2009). "Caveolin-1 acts as a tumor suppressor by down-regulating epidermal growth factor receptor-mitogen-activated protein kinase signaling pathway in pancreatic carcinoma cell lines." </w:t>
      </w:r>
      <w:r w:rsidRPr="003C0F3F">
        <w:rPr>
          <w:u w:val="single"/>
        </w:rPr>
        <w:t>Pancreas</w:t>
      </w:r>
      <w:r w:rsidRPr="003C0F3F">
        <w:t xml:space="preserve"> </w:t>
      </w:r>
      <w:r w:rsidRPr="003C0F3F">
        <w:rPr>
          <w:b/>
        </w:rPr>
        <w:t>38</w:t>
      </w:r>
      <w:r w:rsidRPr="003C0F3F">
        <w:t>(7): 766-774.</w:t>
      </w:r>
    </w:p>
    <w:bookmarkEnd w:id="15"/>
    <w:p w14:paraId="356F53AD" w14:textId="77777777" w:rsidR="003C0F3F" w:rsidRPr="003C0F3F" w:rsidRDefault="003C0F3F" w:rsidP="003C0F3F">
      <w:pPr>
        <w:pStyle w:val="EndNoteBibliography"/>
        <w:spacing w:after="0"/>
      </w:pPr>
    </w:p>
    <w:p w14:paraId="4950A1A1" w14:textId="77777777" w:rsidR="003C0F3F" w:rsidRPr="003C0F3F" w:rsidRDefault="003C0F3F" w:rsidP="003C0F3F">
      <w:pPr>
        <w:pStyle w:val="EndNoteBibliography"/>
      </w:pPr>
      <w:bookmarkStart w:id="16" w:name="_ENREF_13"/>
      <w:r w:rsidRPr="003C0F3F">
        <w:t xml:space="preserve">Hill, M. M., et al. (2008). "PTRF-Cavin, a Conserved Cytoplasmic Protein Required for Caveola Formation and Function." </w:t>
      </w:r>
      <w:r w:rsidRPr="003C0F3F">
        <w:rPr>
          <w:u w:val="single"/>
        </w:rPr>
        <w:t>Cell</w:t>
      </w:r>
      <w:r w:rsidRPr="003C0F3F">
        <w:t xml:space="preserve"> </w:t>
      </w:r>
      <w:r w:rsidRPr="003C0F3F">
        <w:rPr>
          <w:b/>
        </w:rPr>
        <w:t>132</w:t>
      </w:r>
      <w:r w:rsidRPr="003C0F3F">
        <w:t>(1): 113-124.</w:t>
      </w:r>
    </w:p>
    <w:bookmarkEnd w:id="16"/>
    <w:p w14:paraId="2B709BF2" w14:textId="77777777" w:rsidR="003C0F3F" w:rsidRPr="003C0F3F" w:rsidRDefault="003C0F3F" w:rsidP="003C0F3F">
      <w:pPr>
        <w:pStyle w:val="EndNoteBibliography"/>
        <w:spacing w:after="0"/>
      </w:pPr>
    </w:p>
    <w:p w14:paraId="75CCA2F0" w14:textId="77777777" w:rsidR="003C0F3F" w:rsidRPr="003C0F3F" w:rsidRDefault="003C0F3F" w:rsidP="003C0F3F">
      <w:pPr>
        <w:pStyle w:val="EndNoteBibliography"/>
      </w:pPr>
      <w:bookmarkStart w:id="17" w:name="_ENREF_14"/>
      <w:r w:rsidRPr="003C0F3F">
        <w:t xml:space="preserve">Ho, C.-C., et al. (2002). "Up-Regulated Caveolin-1 Accentuates the Metastasis Capability of Lung Adenocarcinoma by Inducing Filopodia Formation." </w:t>
      </w:r>
      <w:r w:rsidRPr="003C0F3F">
        <w:rPr>
          <w:u w:val="single"/>
        </w:rPr>
        <w:t>The American Journal of Pathology</w:t>
      </w:r>
      <w:r w:rsidRPr="003C0F3F">
        <w:t xml:space="preserve"> </w:t>
      </w:r>
      <w:r w:rsidRPr="003C0F3F">
        <w:rPr>
          <w:b/>
        </w:rPr>
        <w:t>161</w:t>
      </w:r>
      <w:r w:rsidRPr="003C0F3F">
        <w:t>(5): 1647-1656.</w:t>
      </w:r>
    </w:p>
    <w:bookmarkEnd w:id="17"/>
    <w:p w14:paraId="2D4DF840" w14:textId="77777777" w:rsidR="003C0F3F" w:rsidRPr="003C0F3F" w:rsidRDefault="003C0F3F" w:rsidP="003C0F3F">
      <w:pPr>
        <w:pStyle w:val="EndNoteBibliography"/>
        <w:spacing w:after="0"/>
      </w:pPr>
    </w:p>
    <w:p w14:paraId="29FCD3B9" w14:textId="77777777" w:rsidR="003C0F3F" w:rsidRPr="003C0F3F" w:rsidRDefault="003C0F3F" w:rsidP="003C0F3F">
      <w:pPr>
        <w:pStyle w:val="EndNoteBibliography"/>
      </w:pPr>
      <w:bookmarkStart w:id="18" w:name="_ENREF_15"/>
      <w:r w:rsidRPr="003C0F3F">
        <w:t xml:space="preserve">Inder, K. L., et al. (2012). "Expression of PTRF in PC-3 Cells modulates cholesterol dynamics and the actin cytoskeleton impacting secretion pathways." </w:t>
      </w:r>
      <w:r w:rsidRPr="003C0F3F">
        <w:rPr>
          <w:u w:val="single"/>
        </w:rPr>
        <w:t>Mol Cell Proteomics</w:t>
      </w:r>
      <w:r w:rsidRPr="003C0F3F">
        <w:t xml:space="preserve"> </w:t>
      </w:r>
      <w:r w:rsidRPr="003C0F3F">
        <w:rPr>
          <w:b/>
        </w:rPr>
        <w:t>11</w:t>
      </w:r>
      <w:r w:rsidRPr="003C0F3F">
        <w:t>(2): M111.012245.</w:t>
      </w:r>
    </w:p>
    <w:bookmarkEnd w:id="18"/>
    <w:p w14:paraId="06E75E13" w14:textId="77777777" w:rsidR="003C0F3F" w:rsidRPr="003C0F3F" w:rsidRDefault="003C0F3F" w:rsidP="003C0F3F">
      <w:pPr>
        <w:pStyle w:val="EndNoteBibliography"/>
        <w:spacing w:after="0"/>
      </w:pPr>
    </w:p>
    <w:p w14:paraId="1DEB35A7" w14:textId="77777777" w:rsidR="003C0F3F" w:rsidRPr="003C0F3F" w:rsidRDefault="003C0F3F" w:rsidP="003C0F3F">
      <w:pPr>
        <w:pStyle w:val="EndNoteBibliography"/>
      </w:pPr>
      <w:bookmarkStart w:id="19" w:name="_ENREF_16"/>
      <w:r w:rsidRPr="003C0F3F">
        <w:t xml:space="preserve">Itoh, T., et al. (2002). "Overexpression of caveolin-1 in esophageal squamous cell carcinoma correlates with lymph node metastasis and pathologic stage." </w:t>
      </w:r>
      <w:r w:rsidRPr="003C0F3F">
        <w:rPr>
          <w:u w:val="single"/>
        </w:rPr>
        <w:t>Cancer</w:t>
      </w:r>
      <w:r w:rsidRPr="003C0F3F">
        <w:t xml:space="preserve"> </w:t>
      </w:r>
      <w:r w:rsidRPr="003C0F3F">
        <w:rPr>
          <w:b/>
        </w:rPr>
        <w:t>94</w:t>
      </w:r>
      <w:r w:rsidRPr="003C0F3F">
        <w:t>(4): 929.</w:t>
      </w:r>
    </w:p>
    <w:bookmarkEnd w:id="19"/>
    <w:p w14:paraId="41FC776C" w14:textId="77777777" w:rsidR="003C0F3F" w:rsidRPr="003C0F3F" w:rsidRDefault="003C0F3F" w:rsidP="003C0F3F">
      <w:pPr>
        <w:pStyle w:val="EndNoteBibliography"/>
        <w:spacing w:after="0"/>
      </w:pPr>
    </w:p>
    <w:p w14:paraId="5F58D5F1" w14:textId="77777777" w:rsidR="003C0F3F" w:rsidRPr="003C0F3F" w:rsidRDefault="003C0F3F" w:rsidP="003C0F3F">
      <w:pPr>
        <w:pStyle w:val="EndNoteBibliography"/>
      </w:pPr>
      <w:bookmarkStart w:id="20" w:name="_ENREF_17"/>
      <w:r w:rsidRPr="003C0F3F">
        <w:t xml:space="preserve">Joo, H. J., et al. (2004). "Increased expression of caveolin-1 and microvessel density correlates with metastasis and poor prognosis in clear cell renal cell carcinoma." </w:t>
      </w:r>
      <w:r w:rsidRPr="003C0F3F">
        <w:rPr>
          <w:u w:val="single"/>
        </w:rPr>
        <w:t>BJU International</w:t>
      </w:r>
      <w:r w:rsidRPr="003C0F3F">
        <w:t xml:space="preserve"> </w:t>
      </w:r>
      <w:r w:rsidRPr="003C0F3F">
        <w:rPr>
          <w:b/>
        </w:rPr>
        <w:t>93</w:t>
      </w:r>
      <w:r w:rsidRPr="003C0F3F">
        <w:t>(3): 291-296.</w:t>
      </w:r>
    </w:p>
    <w:bookmarkEnd w:id="20"/>
    <w:p w14:paraId="2197B793" w14:textId="77777777" w:rsidR="003C0F3F" w:rsidRPr="003C0F3F" w:rsidRDefault="003C0F3F" w:rsidP="003C0F3F">
      <w:pPr>
        <w:pStyle w:val="EndNoteBibliography"/>
        <w:spacing w:after="0"/>
      </w:pPr>
    </w:p>
    <w:p w14:paraId="06D523B4" w14:textId="77777777" w:rsidR="003C0F3F" w:rsidRPr="003C0F3F" w:rsidRDefault="003C0F3F" w:rsidP="003C0F3F">
      <w:pPr>
        <w:pStyle w:val="EndNoteBibliography"/>
      </w:pPr>
      <w:bookmarkStart w:id="21" w:name="_ENREF_18"/>
      <w:r w:rsidRPr="003C0F3F">
        <w:t xml:space="preserve">Low, J.-Y. and H. D. Nicholson (2015). "Epigenetic modifications of caveolae associated proteins in health and disease." </w:t>
      </w:r>
      <w:r w:rsidRPr="003C0F3F">
        <w:rPr>
          <w:u w:val="single"/>
        </w:rPr>
        <w:t>BMC Genetics</w:t>
      </w:r>
      <w:r w:rsidRPr="003C0F3F">
        <w:t xml:space="preserve"> </w:t>
      </w:r>
      <w:r w:rsidRPr="003C0F3F">
        <w:rPr>
          <w:b/>
        </w:rPr>
        <w:t>16</w:t>
      </w:r>
      <w:r w:rsidRPr="003C0F3F">
        <w:t>(1): 1-10.</w:t>
      </w:r>
    </w:p>
    <w:bookmarkEnd w:id="21"/>
    <w:p w14:paraId="304F38D5" w14:textId="77777777" w:rsidR="003C0F3F" w:rsidRPr="003C0F3F" w:rsidRDefault="003C0F3F" w:rsidP="003C0F3F">
      <w:pPr>
        <w:pStyle w:val="EndNoteBibliography"/>
        <w:spacing w:after="0"/>
      </w:pPr>
    </w:p>
    <w:p w14:paraId="4F89BCE4" w14:textId="77777777" w:rsidR="003C0F3F" w:rsidRPr="003C0F3F" w:rsidRDefault="003C0F3F" w:rsidP="003C0F3F">
      <w:pPr>
        <w:pStyle w:val="EndNoteBibliography"/>
      </w:pPr>
      <w:bookmarkStart w:id="22" w:name="_ENREF_19"/>
      <w:r w:rsidRPr="003C0F3F">
        <w:t xml:space="preserve">Minciacchi, V. R., et al. (2015). "Extracellular Vesicles in Cancer: Exosomes, Microvesicles and the Emerging Role of Large Oncosomes." </w:t>
      </w:r>
      <w:r w:rsidRPr="003C0F3F">
        <w:rPr>
          <w:u w:val="single"/>
        </w:rPr>
        <w:t>Seminars in cell &amp; developmental biology</w:t>
      </w:r>
      <w:r w:rsidRPr="003C0F3F">
        <w:t xml:space="preserve"> </w:t>
      </w:r>
      <w:r w:rsidRPr="003C0F3F">
        <w:rPr>
          <w:b/>
        </w:rPr>
        <w:t>40</w:t>
      </w:r>
      <w:r w:rsidRPr="003C0F3F">
        <w:t>: 41-51.</w:t>
      </w:r>
    </w:p>
    <w:bookmarkEnd w:id="22"/>
    <w:p w14:paraId="5BA12EDA" w14:textId="77777777" w:rsidR="003C0F3F" w:rsidRPr="003C0F3F" w:rsidRDefault="003C0F3F" w:rsidP="003C0F3F">
      <w:pPr>
        <w:pStyle w:val="EndNoteBibliography"/>
        <w:spacing w:after="0"/>
      </w:pPr>
    </w:p>
    <w:p w14:paraId="10DC68EE" w14:textId="77777777" w:rsidR="003C0F3F" w:rsidRPr="003C0F3F" w:rsidRDefault="003C0F3F" w:rsidP="003C0F3F">
      <w:pPr>
        <w:pStyle w:val="EndNoteBibliography"/>
      </w:pPr>
      <w:bookmarkStart w:id="23" w:name="_ENREF_20"/>
      <w:r w:rsidRPr="003C0F3F">
        <w:t xml:space="preserve">Moon, H., et al. (2014). "PTRF/cavin-1 neutralizes non-caveolar caveolin-1 microdomains in prostate cancer." </w:t>
      </w:r>
      <w:r w:rsidRPr="003C0F3F">
        <w:rPr>
          <w:u w:val="single"/>
        </w:rPr>
        <w:t>Oncogene</w:t>
      </w:r>
      <w:r w:rsidRPr="003C0F3F">
        <w:t xml:space="preserve"> </w:t>
      </w:r>
      <w:r w:rsidRPr="003C0F3F">
        <w:rPr>
          <w:b/>
        </w:rPr>
        <w:t>33</w:t>
      </w:r>
      <w:r w:rsidRPr="003C0F3F">
        <w:t>(27): 3561-3570.</w:t>
      </w:r>
    </w:p>
    <w:bookmarkEnd w:id="23"/>
    <w:p w14:paraId="36CDE0B7" w14:textId="77777777" w:rsidR="003C0F3F" w:rsidRPr="003C0F3F" w:rsidRDefault="003C0F3F" w:rsidP="003C0F3F">
      <w:pPr>
        <w:pStyle w:val="EndNoteBibliography"/>
        <w:spacing w:after="0"/>
      </w:pPr>
    </w:p>
    <w:p w14:paraId="1751BE6A" w14:textId="77777777" w:rsidR="003C0F3F" w:rsidRPr="003C0F3F" w:rsidRDefault="003C0F3F" w:rsidP="003C0F3F">
      <w:pPr>
        <w:pStyle w:val="EndNoteBibliography"/>
      </w:pPr>
      <w:bookmarkStart w:id="24" w:name="_ENREF_21"/>
      <w:r w:rsidRPr="003C0F3F">
        <w:t xml:space="preserve">Nabi, I. R. (2009). "Cavin fever: regulating caveolae." </w:t>
      </w:r>
      <w:r w:rsidRPr="003C0F3F">
        <w:rPr>
          <w:u w:val="single"/>
        </w:rPr>
        <w:t>Nature Cell Biology</w:t>
      </w:r>
      <w:r w:rsidRPr="003C0F3F">
        <w:t xml:space="preserve"> </w:t>
      </w:r>
      <w:r w:rsidRPr="003C0F3F">
        <w:rPr>
          <w:b/>
        </w:rPr>
        <w:t>11</w:t>
      </w:r>
      <w:r w:rsidRPr="003C0F3F">
        <w:t>(7): 789-791.</w:t>
      </w:r>
    </w:p>
    <w:bookmarkEnd w:id="24"/>
    <w:p w14:paraId="1F65CA5B" w14:textId="77777777" w:rsidR="003C0F3F" w:rsidRPr="003C0F3F" w:rsidRDefault="003C0F3F" w:rsidP="003C0F3F">
      <w:pPr>
        <w:pStyle w:val="EndNoteBibliography"/>
        <w:spacing w:after="0"/>
      </w:pPr>
    </w:p>
    <w:p w14:paraId="10604D3C" w14:textId="77777777" w:rsidR="003C0F3F" w:rsidRPr="003C0F3F" w:rsidRDefault="003C0F3F" w:rsidP="003C0F3F">
      <w:pPr>
        <w:pStyle w:val="EndNoteBibliography"/>
      </w:pPr>
      <w:bookmarkStart w:id="25" w:name="_ENREF_22"/>
      <w:r w:rsidRPr="003C0F3F">
        <w:t xml:space="preserve">Parton, R. G., et al. (2006). "Biogenesis of caveolae: A structural model for caveolin-induced domain formation." </w:t>
      </w:r>
      <w:r w:rsidRPr="003C0F3F">
        <w:rPr>
          <w:u w:val="single"/>
        </w:rPr>
        <w:t>Journal of Cell Science</w:t>
      </w:r>
      <w:r w:rsidRPr="003C0F3F">
        <w:t xml:space="preserve"> </w:t>
      </w:r>
      <w:r w:rsidRPr="003C0F3F">
        <w:rPr>
          <w:b/>
        </w:rPr>
        <w:t>119</w:t>
      </w:r>
      <w:r w:rsidRPr="003C0F3F">
        <w:t>(5): 787-796.</w:t>
      </w:r>
    </w:p>
    <w:bookmarkEnd w:id="25"/>
    <w:p w14:paraId="12F322C0" w14:textId="77777777" w:rsidR="003C0F3F" w:rsidRPr="003C0F3F" w:rsidRDefault="003C0F3F" w:rsidP="003C0F3F">
      <w:pPr>
        <w:pStyle w:val="EndNoteBibliography"/>
        <w:spacing w:after="0"/>
      </w:pPr>
    </w:p>
    <w:p w14:paraId="6A8DDDCD" w14:textId="77777777" w:rsidR="003C0F3F" w:rsidRPr="003C0F3F" w:rsidRDefault="003C0F3F" w:rsidP="003C0F3F">
      <w:pPr>
        <w:pStyle w:val="EndNoteBibliography"/>
      </w:pPr>
      <w:bookmarkStart w:id="26" w:name="_ENREF_23"/>
      <w:r w:rsidRPr="003C0F3F">
        <w:t xml:space="preserve">Pond, G. R., et al. (2014). "The Prognostic Importance of Metastatic Site in Men with Metastatic Castration-resistant Prostate Cancer." </w:t>
      </w:r>
      <w:r w:rsidRPr="003C0F3F">
        <w:rPr>
          <w:u w:val="single"/>
        </w:rPr>
        <w:t>European urology</w:t>
      </w:r>
      <w:r w:rsidRPr="003C0F3F">
        <w:t xml:space="preserve"> </w:t>
      </w:r>
      <w:r w:rsidRPr="003C0F3F">
        <w:rPr>
          <w:b/>
        </w:rPr>
        <w:t>65</w:t>
      </w:r>
      <w:r w:rsidRPr="003C0F3F">
        <w:t>(1): 3-6.</w:t>
      </w:r>
    </w:p>
    <w:bookmarkEnd w:id="26"/>
    <w:p w14:paraId="4000DA3A" w14:textId="77777777" w:rsidR="003C0F3F" w:rsidRPr="003C0F3F" w:rsidRDefault="003C0F3F" w:rsidP="003C0F3F">
      <w:pPr>
        <w:pStyle w:val="EndNoteBibliography"/>
        <w:spacing w:after="0"/>
      </w:pPr>
    </w:p>
    <w:p w14:paraId="2B9D8E02" w14:textId="77777777" w:rsidR="003C0F3F" w:rsidRPr="003C0F3F" w:rsidRDefault="003C0F3F" w:rsidP="003C0F3F">
      <w:pPr>
        <w:pStyle w:val="EndNoteBibliography"/>
      </w:pPr>
      <w:bookmarkStart w:id="27" w:name="_ENREF_24"/>
      <w:r w:rsidRPr="003C0F3F">
        <w:t xml:space="preserve">Razani, B., et al. (2001). "Caveolin-1 Null Mice Are Viable but Show Evidence of Hyperproliferative and Vascular Abnormalities." </w:t>
      </w:r>
      <w:r w:rsidRPr="003C0F3F">
        <w:rPr>
          <w:u w:val="single"/>
        </w:rPr>
        <w:t>Journal of Biological Chemistry</w:t>
      </w:r>
      <w:r w:rsidRPr="003C0F3F">
        <w:t xml:space="preserve"> </w:t>
      </w:r>
      <w:r w:rsidRPr="003C0F3F">
        <w:rPr>
          <w:b/>
        </w:rPr>
        <w:t>276</w:t>
      </w:r>
      <w:r w:rsidRPr="003C0F3F">
        <w:t>(41): 38121-38138.</w:t>
      </w:r>
    </w:p>
    <w:bookmarkEnd w:id="27"/>
    <w:p w14:paraId="6379EAF8" w14:textId="77777777" w:rsidR="003C0F3F" w:rsidRPr="003C0F3F" w:rsidRDefault="003C0F3F" w:rsidP="003C0F3F">
      <w:pPr>
        <w:pStyle w:val="EndNoteBibliography"/>
        <w:spacing w:after="0"/>
      </w:pPr>
    </w:p>
    <w:p w14:paraId="11E072F2" w14:textId="77777777" w:rsidR="003C0F3F" w:rsidRPr="003C0F3F" w:rsidRDefault="003C0F3F" w:rsidP="003C0F3F">
      <w:pPr>
        <w:pStyle w:val="EndNoteBibliography"/>
      </w:pPr>
      <w:bookmarkStart w:id="28" w:name="_ENREF_25"/>
      <w:r w:rsidRPr="003C0F3F">
        <w:t xml:space="preserve">Robinson, D., et al. (2015). "Integrative Clinical Genomics of Advanced Prostate Cancer." </w:t>
      </w:r>
      <w:r w:rsidRPr="003C0F3F">
        <w:rPr>
          <w:u w:val="single"/>
        </w:rPr>
        <w:t>Cell</w:t>
      </w:r>
      <w:r w:rsidRPr="003C0F3F">
        <w:t xml:space="preserve"> </w:t>
      </w:r>
      <w:r w:rsidRPr="003C0F3F">
        <w:rPr>
          <w:b/>
        </w:rPr>
        <w:t>161</w:t>
      </w:r>
      <w:r w:rsidRPr="003C0F3F">
        <w:t>(5): 1215-1228.</w:t>
      </w:r>
    </w:p>
    <w:bookmarkEnd w:id="28"/>
    <w:p w14:paraId="0BD92C2B" w14:textId="77777777" w:rsidR="003C0F3F" w:rsidRPr="003C0F3F" w:rsidRDefault="003C0F3F" w:rsidP="003C0F3F">
      <w:pPr>
        <w:pStyle w:val="EndNoteBibliography"/>
        <w:spacing w:after="0"/>
      </w:pPr>
    </w:p>
    <w:p w14:paraId="3F4070BB" w14:textId="77777777" w:rsidR="003C0F3F" w:rsidRPr="003C0F3F" w:rsidRDefault="003C0F3F" w:rsidP="003C0F3F">
      <w:pPr>
        <w:pStyle w:val="EndNoteBibliography"/>
      </w:pPr>
      <w:bookmarkStart w:id="29" w:name="_ENREF_26"/>
      <w:r w:rsidRPr="003C0F3F">
        <w:t xml:space="preserve">Tan, S. S., et al. (2013). "Therapeutic MSC exosomes are derived from lipid raft microdomains in the plasma membrane." </w:t>
      </w:r>
      <w:r w:rsidRPr="003C0F3F">
        <w:rPr>
          <w:u w:val="single"/>
        </w:rPr>
        <w:t>J Extracell Vesicles</w:t>
      </w:r>
      <w:r w:rsidRPr="003C0F3F">
        <w:t xml:space="preserve"> </w:t>
      </w:r>
      <w:r w:rsidRPr="003C0F3F">
        <w:rPr>
          <w:b/>
        </w:rPr>
        <w:t>2</w:t>
      </w:r>
      <w:r w:rsidRPr="003C0F3F">
        <w:t>(0): 1745.</w:t>
      </w:r>
    </w:p>
    <w:bookmarkEnd w:id="29"/>
    <w:p w14:paraId="5349346D" w14:textId="77777777" w:rsidR="003C0F3F" w:rsidRPr="003C0F3F" w:rsidRDefault="003C0F3F" w:rsidP="003C0F3F">
      <w:pPr>
        <w:pStyle w:val="EndNoteBibliography"/>
        <w:spacing w:after="0"/>
      </w:pPr>
    </w:p>
    <w:p w14:paraId="7F5A5022" w14:textId="77777777" w:rsidR="003C0F3F" w:rsidRPr="003C0F3F" w:rsidRDefault="003C0F3F" w:rsidP="003C0F3F">
      <w:pPr>
        <w:pStyle w:val="EndNoteBibliography"/>
      </w:pPr>
      <w:bookmarkStart w:id="30" w:name="_ENREF_27"/>
      <w:r w:rsidRPr="003C0F3F">
        <w:t xml:space="preserve">Torre, L. A. M., et al. (2015). "Global cancer statistics, 2012." </w:t>
      </w:r>
      <w:r w:rsidRPr="003C0F3F">
        <w:rPr>
          <w:u w:val="single"/>
        </w:rPr>
        <w:t>Ca : a Cancer Journal for Clinicians</w:t>
      </w:r>
      <w:r w:rsidRPr="003C0F3F">
        <w:t xml:space="preserve"> </w:t>
      </w:r>
      <w:r w:rsidRPr="003C0F3F">
        <w:rPr>
          <w:b/>
        </w:rPr>
        <w:t>65</w:t>
      </w:r>
      <w:r w:rsidRPr="003C0F3F">
        <w:t>(2): 87.</w:t>
      </w:r>
    </w:p>
    <w:bookmarkEnd w:id="30"/>
    <w:p w14:paraId="77E507DE" w14:textId="77777777" w:rsidR="003C0F3F" w:rsidRPr="003C0F3F" w:rsidRDefault="003C0F3F" w:rsidP="003C0F3F">
      <w:pPr>
        <w:pStyle w:val="EndNoteBibliography"/>
      </w:pPr>
    </w:p>
    <w:p w14:paraId="167BD71C" w14:textId="1DB2300F"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w:date="2016-02-22T08:33:00Z" w:initials="HR">
    <w:p w14:paraId="3101FAC2" w14:textId="297D9B14" w:rsidR="00A67F36" w:rsidRDefault="00A67F36">
      <w:pPr>
        <w:pStyle w:val="CommentText"/>
      </w:pPr>
      <w:r>
        <w:rPr>
          <w:rStyle w:val="CommentReference"/>
        </w:rPr>
        <w:annotationRef/>
      </w:r>
      <w:r>
        <w:t>I don’t even know if I should include this.</w:t>
      </w:r>
    </w:p>
  </w:comment>
  <w:comment w:id="2" w:author="Harley Robinson" w:date="2016-02-22T11:24:00Z" w:initials="HR">
    <w:p w14:paraId="5751147F" w14:textId="5E48F473" w:rsidR="00621FB1" w:rsidRDefault="00621FB1">
      <w:pPr>
        <w:pStyle w:val="CommentText"/>
      </w:pPr>
      <w:r>
        <w:rPr>
          <w:rStyle w:val="CommentReference"/>
        </w:rPr>
        <w:annotationRef/>
      </w:r>
      <w:r>
        <w:t>Should I include a comparison between miRNAs in the cell vs in the exosomes to make sure they are in fact selectively exported and not just sampled?</w:t>
      </w:r>
    </w:p>
  </w:comment>
  <w:comment w:id="3" w:author="Harley Robinson" w:date="2016-02-22T09:52:00Z" w:initials="HR">
    <w:p w14:paraId="7C217466" w14:textId="592750A9" w:rsidR="00B5477A" w:rsidRDefault="00B5477A">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01FAC2" w15:done="0"/>
  <w15:commentEx w15:paraId="5751147F" w15:done="0"/>
  <w15:commentEx w15:paraId="7C2174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072CF"/>
    <w:rsid w:val="00010F45"/>
    <w:rsid w:val="00047D6B"/>
    <w:rsid w:val="00050663"/>
    <w:rsid w:val="00051464"/>
    <w:rsid w:val="0005701C"/>
    <w:rsid w:val="00061F8F"/>
    <w:rsid w:val="00063641"/>
    <w:rsid w:val="00070872"/>
    <w:rsid w:val="0008506C"/>
    <w:rsid w:val="0009785B"/>
    <w:rsid w:val="000A7372"/>
    <w:rsid w:val="000B1C75"/>
    <w:rsid w:val="000B22E7"/>
    <w:rsid w:val="000C6F62"/>
    <w:rsid w:val="000D3440"/>
    <w:rsid w:val="000D57B2"/>
    <w:rsid w:val="000E02E5"/>
    <w:rsid w:val="000F6FF7"/>
    <w:rsid w:val="000F73DA"/>
    <w:rsid w:val="00104ED6"/>
    <w:rsid w:val="001429A1"/>
    <w:rsid w:val="00152958"/>
    <w:rsid w:val="00155E62"/>
    <w:rsid w:val="001679A1"/>
    <w:rsid w:val="001707EC"/>
    <w:rsid w:val="001854A2"/>
    <w:rsid w:val="0019119F"/>
    <w:rsid w:val="001A06EC"/>
    <w:rsid w:val="001A39E8"/>
    <w:rsid w:val="001C2DC2"/>
    <w:rsid w:val="001D1026"/>
    <w:rsid w:val="001D287E"/>
    <w:rsid w:val="001D2D00"/>
    <w:rsid w:val="001D34A3"/>
    <w:rsid w:val="001F13CB"/>
    <w:rsid w:val="002000EE"/>
    <w:rsid w:val="002160D8"/>
    <w:rsid w:val="002175FC"/>
    <w:rsid w:val="00220796"/>
    <w:rsid w:val="0022483D"/>
    <w:rsid w:val="002268C8"/>
    <w:rsid w:val="00230E0A"/>
    <w:rsid w:val="00234BE6"/>
    <w:rsid w:val="00236733"/>
    <w:rsid w:val="0026776D"/>
    <w:rsid w:val="00281084"/>
    <w:rsid w:val="00292BE5"/>
    <w:rsid w:val="00294385"/>
    <w:rsid w:val="00294A13"/>
    <w:rsid w:val="002972E1"/>
    <w:rsid w:val="002B0E98"/>
    <w:rsid w:val="002C48C6"/>
    <w:rsid w:val="002F77D8"/>
    <w:rsid w:val="00323065"/>
    <w:rsid w:val="00325E0B"/>
    <w:rsid w:val="00340BDC"/>
    <w:rsid w:val="0036019B"/>
    <w:rsid w:val="00360908"/>
    <w:rsid w:val="00367A66"/>
    <w:rsid w:val="0037691C"/>
    <w:rsid w:val="0038103E"/>
    <w:rsid w:val="003865E7"/>
    <w:rsid w:val="003951BC"/>
    <w:rsid w:val="003A122B"/>
    <w:rsid w:val="003B7B7B"/>
    <w:rsid w:val="003C0F3F"/>
    <w:rsid w:val="003C3ECC"/>
    <w:rsid w:val="003C75A5"/>
    <w:rsid w:val="003D6664"/>
    <w:rsid w:val="004061C8"/>
    <w:rsid w:val="00406852"/>
    <w:rsid w:val="00414CBA"/>
    <w:rsid w:val="00426AC3"/>
    <w:rsid w:val="0044107B"/>
    <w:rsid w:val="004417B6"/>
    <w:rsid w:val="004422AA"/>
    <w:rsid w:val="0044563C"/>
    <w:rsid w:val="0045111F"/>
    <w:rsid w:val="0046205B"/>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18A0"/>
    <w:rsid w:val="00545C0D"/>
    <w:rsid w:val="00573241"/>
    <w:rsid w:val="00576229"/>
    <w:rsid w:val="00580F5E"/>
    <w:rsid w:val="005831D1"/>
    <w:rsid w:val="005A027D"/>
    <w:rsid w:val="005C0CB8"/>
    <w:rsid w:val="005C69ED"/>
    <w:rsid w:val="005D17AA"/>
    <w:rsid w:val="005E1D90"/>
    <w:rsid w:val="005E6EE2"/>
    <w:rsid w:val="00621FB1"/>
    <w:rsid w:val="00623E19"/>
    <w:rsid w:val="00631612"/>
    <w:rsid w:val="006611D1"/>
    <w:rsid w:val="00662106"/>
    <w:rsid w:val="006660DE"/>
    <w:rsid w:val="00670C46"/>
    <w:rsid w:val="00671B6B"/>
    <w:rsid w:val="00676438"/>
    <w:rsid w:val="00677AC3"/>
    <w:rsid w:val="006A4405"/>
    <w:rsid w:val="006A44DA"/>
    <w:rsid w:val="006C77CA"/>
    <w:rsid w:val="006E2A06"/>
    <w:rsid w:val="00721EDB"/>
    <w:rsid w:val="00730749"/>
    <w:rsid w:val="00737EE5"/>
    <w:rsid w:val="00740165"/>
    <w:rsid w:val="00750294"/>
    <w:rsid w:val="0075737B"/>
    <w:rsid w:val="00764014"/>
    <w:rsid w:val="00771748"/>
    <w:rsid w:val="00771D5F"/>
    <w:rsid w:val="007862BA"/>
    <w:rsid w:val="0078642A"/>
    <w:rsid w:val="007A4C58"/>
    <w:rsid w:val="007B33AD"/>
    <w:rsid w:val="007B47F8"/>
    <w:rsid w:val="007C2D58"/>
    <w:rsid w:val="007C50D4"/>
    <w:rsid w:val="007D3486"/>
    <w:rsid w:val="007E6392"/>
    <w:rsid w:val="007F3470"/>
    <w:rsid w:val="00812B2B"/>
    <w:rsid w:val="00812E63"/>
    <w:rsid w:val="00820E05"/>
    <w:rsid w:val="008228FE"/>
    <w:rsid w:val="008346F3"/>
    <w:rsid w:val="0084431B"/>
    <w:rsid w:val="00875CC7"/>
    <w:rsid w:val="0088196B"/>
    <w:rsid w:val="00883104"/>
    <w:rsid w:val="008A2BE6"/>
    <w:rsid w:val="008A7C7E"/>
    <w:rsid w:val="008B16C4"/>
    <w:rsid w:val="008C051B"/>
    <w:rsid w:val="008C24AD"/>
    <w:rsid w:val="008C3367"/>
    <w:rsid w:val="008C63EB"/>
    <w:rsid w:val="008C6F3B"/>
    <w:rsid w:val="008D6F04"/>
    <w:rsid w:val="008D7B72"/>
    <w:rsid w:val="008E772B"/>
    <w:rsid w:val="008F3044"/>
    <w:rsid w:val="009137B7"/>
    <w:rsid w:val="009269D1"/>
    <w:rsid w:val="00955575"/>
    <w:rsid w:val="00956799"/>
    <w:rsid w:val="009642E5"/>
    <w:rsid w:val="00972D20"/>
    <w:rsid w:val="009759E3"/>
    <w:rsid w:val="009859BF"/>
    <w:rsid w:val="00996AAD"/>
    <w:rsid w:val="009B5896"/>
    <w:rsid w:val="009B5F46"/>
    <w:rsid w:val="009C7E11"/>
    <w:rsid w:val="009D25AA"/>
    <w:rsid w:val="009D35DD"/>
    <w:rsid w:val="009E02AC"/>
    <w:rsid w:val="009E234C"/>
    <w:rsid w:val="009E2B62"/>
    <w:rsid w:val="009E5B92"/>
    <w:rsid w:val="009E73DA"/>
    <w:rsid w:val="009F5EB8"/>
    <w:rsid w:val="00A07E1F"/>
    <w:rsid w:val="00A110F5"/>
    <w:rsid w:val="00A14905"/>
    <w:rsid w:val="00A17F0B"/>
    <w:rsid w:val="00A26B25"/>
    <w:rsid w:val="00A30951"/>
    <w:rsid w:val="00A31CF5"/>
    <w:rsid w:val="00A3272B"/>
    <w:rsid w:val="00A53DE8"/>
    <w:rsid w:val="00A67F36"/>
    <w:rsid w:val="00A74C01"/>
    <w:rsid w:val="00A82150"/>
    <w:rsid w:val="00A9082C"/>
    <w:rsid w:val="00A957A5"/>
    <w:rsid w:val="00AA262B"/>
    <w:rsid w:val="00AB4F12"/>
    <w:rsid w:val="00AC4A5C"/>
    <w:rsid w:val="00AC5F20"/>
    <w:rsid w:val="00AC7883"/>
    <w:rsid w:val="00AE56AE"/>
    <w:rsid w:val="00B07C50"/>
    <w:rsid w:val="00B26892"/>
    <w:rsid w:val="00B54491"/>
    <w:rsid w:val="00B5477A"/>
    <w:rsid w:val="00B54A97"/>
    <w:rsid w:val="00B57C3F"/>
    <w:rsid w:val="00B61ED2"/>
    <w:rsid w:val="00B6201C"/>
    <w:rsid w:val="00B70DC4"/>
    <w:rsid w:val="00BA0A6C"/>
    <w:rsid w:val="00BA16EF"/>
    <w:rsid w:val="00BD0E56"/>
    <w:rsid w:val="00BD4FCA"/>
    <w:rsid w:val="00BE1384"/>
    <w:rsid w:val="00BE364C"/>
    <w:rsid w:val="00BF55A8"/>
    <w:rsid w:val="00BF6E0A"/>
    <w:rsid w:val="00BF797C"/>
    <w:rsid w:val="00C00BE0"/>
    <w:rsid w:val="00C026F9"/>
    <w:rsid w:val="00C124B3"/>
    <w:rsid w:val="00C2190A"/>
    <w:rsid w:val="00C273C1"/>
    <w:rsid w:val="00C3168B"/>
    <w:rsid w:val="00C36BC9"/>
    <w:rsid w:val="00C417BC"/>
    <w:rsid w:val="00C6501D"/>
    <w:rsid w:val="00C7078A"/>
    <w:rsid w:val="00C71554"/>
    <w:rsid w:val="00C72041"/>
    <w:rsid w:val="00C7599C"/>
    <w:rsid w:val="00C87D4A"/>
    <w:rsid w:val="00C92074"/>
    <w:rsid w:val="00CA0DD1"/>
    <w:rsid w:val="00CB2E0D"/>
    <w:rsid w:val="00CB48DA"/>
    <w:rsid w:val="00CB5403"/>
    <w:rsid w:val="00CB714B"/>
    <w:rsid w:val="00CC0110"/>
    <w:rsid w:val="00CE6427"/>
    <w:rsid w:val="00D1114B"/>
    <w:rsid w:val="00D166EC"/>
    <w:rsid w:val="00D21CE8"/>
    <w:rsid w:val="00D221BE"/>
    <w:rsid w:val="00D249E6"/>
    <w:rsid w:val="00D36E5D"/>
    <w:rsid w:val="00D53699"/>
    <w:rsid w:val="00D54067"/>
    <w:rsid w:val="00D65191"/>
    <w:rsid w:val="00D665DF"/>
    <w:rsid w:val="00D7000B"/>
    <w:rsid w:val="00D92E4D"/>
    <w:rsid w:val="00DB2DD1"/>
    <w:rsid w:val="00DB7EEB"/>
    <w:rsid w:val="00DC48EB"/>
    <w:rsid w:val="00DD29B5"/>
    <w:rsid w:val="00DE2386"/>
    <w:rsid w:val="00DE43C7"/>
    <w:rsid w:val="00DE5A27"/>
    <w:rsid w:val="00DE7B08"/>
    <w:rsid w:val="00DF03D2"/>
    <w:rsid w:val="00E05973"/>
    <w:rsid w:val="00E156C5"/>
    <w:rsid w:val="00E311F0"/>
    <w:rsid w:val="00E34DCE"/>
    <w:rsid w:val="00E43DF0"/>
    <w:rsid w:val="00E47A50"/>
    <w:rsid w:val="00E6023D"/>
    <w:rsid w:val="00E6222F"/>
    <w:rsid w:val="00E64A8C"/>
    <w:rsid w:val="00E82CBE"/>
    <w:rsid w:val="00E84F03"/>
    <w:rsid w:val="00E86B3E"/>
    <w:rsid w:val="00E97B1C"/>
    <w:rsid w:val="00EA3423"/>
    <w:rsid w:val="00EA52A3"/>
    <w:rsid w:val="00EA575B"/>
    <w:rsid w:val="00EB2D18"/>
    <w:rsid w:val="00ED1BC7"/>
    <w:rsid w:val="00EE38D8"/>
    <w:rsid w:val="00EF645B"/>
    <w:rsid w:val="00F01F91"/>
    <w:rsid w:val="00F07023"/>
    <w:rsid w:val="00F0711A"/>
    <w:rsid w:val="00F111A3"/>
    <w:rsid w:val="00F273F1"/>
    <w:rsid w:val="00F312E5"/>
    <w:rsid w:val="00F52B8E"/>
    <w:rsid w:val="00F65DFE"/>
    <w:rsid w:val="00F70FB7"/>
    <w:rsid w:val="00F71F0A"/>
    <w:rsid w:val="00F81593"/>
    <w:rsid w:val="00F91DF7"/>
    <w:rsid w:val="00F96C9A"/>
    <w:rsid w:val="00FA5B01"/>
    <w:rsid w:val="00FB63CD"/>
    <w:rsid w:val="00FB7ADD"/>
    <w:rsid w:val="00FC16E7"/>
    <w:rsid w:val="00FD233F"/>
    <w:rsid w:val="00FD45F2"/>
    <w:rsid w:val="00FE140F"/>
    <w:rsid w:val="00FE1419"/>
    <w:rsid w:val="00FE710F"/>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234C"/>
    <w:rPr>
      <w:color w:val="0563C1" w:themeColor="hyperlink"/>
      <w:u w:val="single"/>
    </w:rPr>
  </w:style>
  <w:style w:type="character" w:customStyle="1" w:styleId="underline">
    <w:name w:val="underline"/>
    <w:basedOn w:val="DefaultParagraphFont"/>
    <w:rsid w:val="00FD233F"/>
  </w:style>
  <w:style w:type="character" w:customStyle="1" w:styleId="apple-converted-space">
    <w:name w:val="apple-converted-space"/>
    <w:basedOn w:val="DefaultParagraphFont"/>
    <w:rsid w:val="00FD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9021</TotalTime>
  <Pages>1</Pages>
  <Words>5483</Words>
  <Characters>33721</Characters>
  <Application>Microsoft Office Word</Application>
  <DocSecurity>0</DocSecurity>
  <Lines>510</Lines>
  <Paragraphs>134</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153</cp:revision>
  <dcterms:created xsi:type="dcterms:W3CDTF">2016-01-13T23:05:00Z</dcterms:created>
  <dcterms:modified xsi:type="dcterms:W3CDTF">2016-02-29T20:10:00Z</dcterms:modified>
</cp:coreProperties>
</file>