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0B8" w:rsidRDefault="00106761" w:rsidP="00A45D07">
      <w:pPr>
        <w:spacing w:line="360" w:lineRule="auto"/>
      </w:pPr>
      <w:r>
        <w:t xml:space="preserve">EC1 prep: </w:t>
      </w:r>
    </w:p>
    <w:p w:rsidR="00106761" w:rsidRDefault="00106761" w:rsidP="00A45D07">
      <w:pPr>
        <w:spacing w:line="360" w:lineRule="auto"/>
      </w:pPr>
      <w:r>
        <w:t>Introduction:</w:t>
      </w:r>
    </w:p>
    <w:p w:rsidR="00106761" w:rsidRDefault="00000E2A" w:rsidP="00A45D07">
      <w:pPr>
        <w:pStyle w:val="ListParagraph"/>
        <w:numPr>
          <w:ilvl w:val="0"/>
          <w:numId w:val="1"/>
        </w:numPr>
        <w:spacing w:line="360" w:lineRule="auto"/>
      </w:pPr>
      <w:r>
        <w:t xml:space="preserve">Cancers that form into a metastatic form are deathly </w:t>
      </w:r>
    </w:p>
    <w:p w:rsidR="00000E2A" w:rsidRDefault="00000E2A" w:rsidP="00A45D07">
      <w:pPr>
        <w:pStyle w:val="ListParagraph"/>
        <w:numPr>
          <w:ilvl w:val="0"/>
          <w:numId w:val="1"/>
        </w:numPr>
        <w:spacing w:line="360" w:lineRule="auto"/>
      </w:pPr>
      <w:r>
        <w:t>We focus on prostate cancer, with high incidence yet low mortalities.</w:t>
      </w:r>
    </w:p>
    <w:p w:rsidR="00000E2A" w:rsidRDefault="00DE050B" w:rsidP="00A45D07">
      <w:pPr>
        <w:pStyle w:val="ListParagraph"/>
        <w:numPr>
          <w:ilvl w:val="0"/>
          <w:numId w:val="1"/>
        </w:numPr>
        <w:spacing w:line="360" w:lineRule="auto"/>
      </w:pPr>
      <w:r>
        <w:t>Metastatic form had been linked to th</w:t>
      </w:r>
      <w:r w:rsidR="001004A2">
        <w:t>e caveolae associated proteins.</w:t>
      </w:r>
    </w:p>
    <w:p w:rsidR="0022357B" w:rsidRDefault="0022357B" w:rsidP="00A45D07">
      <w:pPr>
        <w:pStyle w:val="ListParagraph"/>
        <w:numPr>
          <w:ilvl w:val="1"/>
          <w:numId w:val="1"/>
        </w:numPr>
        <w:spacing w:line="360" w:lineRule="auto"/>
      </w:pPr>
      <w:r>
        <w:t xml:space="preserve">Caveolin forms structural component that allows the membrane to curve only when cavin-1 is present. </w:t>
      </w:r>
    </w:p>
    <w:p w:rsidR="0022357B" w:rsidRDefault="0022357B" w:rsidP="00A45D07">
      <w:pPr>
        <w:pStyle w:val="ListParagraph"/>
        <w:numPr>
          <w:ilvl w:val="1"/>
          <w:numId w:val="1"/>
        </w:numPr>
        <w:spacing w:line="360" w:lineRule="auto"/>
      </w:pPr>
      <w:r>
        <w:t>In cancer there is a lack of cavin-1, where the lone caveolin exerts a secondary activity that regulates cancer-like properties.</w:t>
      </w:r>
    </w:p>
    <w:p w:rsidR="0022357B" w:rsidRDefault="0022357B" w:rsidP="00A45D07">
      <w:pPr>
        <w:pStyle w:val="ListParagraph"/>
        <w:numPr>
          <w:ilvl w:val="1"/>
          <w:numId w:val="1"/>
        </w:numPr>
        <w:spacing w:line="360" w:lineRule="auto"/>
      </w:pPr>
      <w:r>
        <w:t xml:space="preserve">Re-introduction of cavin-1 to this incomplete system truncates the aggressive nature. It was also found to regulate </w:t>
      </w:r>
      <w:proofErr w:type="spellStart"/>
      <w:r>
        <w:t>exosomal</w:t>
      </w:r>
      <w:proofErr w:type="spellEnd"/>
      <w:r>
        <w:t xml:space="preserve"> secretion of specific molecules. </w:t>
      </w:r>
    </w:p>
    <w:p w:rsidR="00DE050B" w:rsidRDefault="00DE050B" w:rsidP="00A45D07">
      <w:pPr>
        <w:pStyle w:val="ListParagraph"/>
        <w:numPr>
          <w:ilvl w:val="0"/>
          <w:numId w:val="1"/>
        </w:numPr>
        <w:spacing w:line="360" w:lineRule="auto"/>
      </w:pPr>
      <w:r>
        <w:t xml:space="preserve">How caveolae are related to exosomes. </w:t>
      </w:r>
    </w:p>
    <w:p w:rsidR="00DE050B" w:rsidRDefault="00DE050B" w:rsidP="00A45D07">
      <w:pPr>
        <w:pStyle w:val="ListParagraph"/>
        <w:numPr>
          <w:ilvl w:val="0"/>
          <w:numId w:val="1"/>
        </w:numPr>
        <w:spacing w:line="360" w:lineRule="auto"/>
      </w:pPr>
      <w:r>
        <w:t xml:space="preserve">Exosomes related to cancer. </w:t>
      </w:r>
    </w:p>
    <w:p w:rsidR="00DE050B" w:rsidRDefault="0022357B" w:rsidP="00A45D07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m</w:t>
      </w:r>
      <w:r w:rsidR="00DE050B">
        <w:t>iRNAs</w:t>
      </w:r>
      <w:proofErr w:type="gramEnd"/>
      <w:r w:rsidR="00DE050B">
        <w:t xml:space="preserve"> differentially sorted into the exosomes, which exert down regulation of pathways in recipient cell to cause the establishment of a metastatic </w:t>
      </w:r>
      <w:r>
        <w:t xml:space="preserve">niche. </w:t>
      </w:r>
    </w:p>
    <w:p w:rsidR="00946A7B" w:rsidRDefault="0022357B" w:rsidP="00A45D07">
      <w:pPr>
        <w:pStyle w:val="ListParagraph"/>
        <w:numPr>
          <w:ilvl w:val="0"/>
          <w:numId w:val="1"/>
        </w:numPr>
        <w:spacing w:line="360" w:lineRule="auto"/>
      </w:pPr>
      <w:r>
        <w:t>Can</w:t>
      </w:r>
      <w:r w:rsidR="00946A7B">
        <w:t>’</w:t>
      </w:r>
      <w:r>
        <w:t xml:space="preserve">t shut off exosome production due to its natural roles in </w:t>
      </w:r>
      <w:r w:rsidR="00946A7B">
        <w:t xml:space="preserve">biology, but if we can find </w:t>
      </w:r>
      <w:proofErr w:type="spellStart"/>
      <w:r w:rsidR="00946A7B">
        <w:t>whats</w:t>
      </w:r>
      <w:proofErr w:type="spellEnd"/>
      <w:r w:rsidR="00946A7B">
        <w:t xml:space="preserve"> mediating the change in miRNAs which are exerting the negative behaviour, then we may find a new therapeutic to limit metastatic spread. </w:t>
      </w:r>
    </w:p>
    <w:p w:rsidR="0022357B" w:rsidRDefault="00946A7B" w:rsidP="00A45D07">
      <w:pPr>
        <w:spacing w:line="360" w:lineRule="auto"/>
        <w:ind w:left="284" w:firstLine="0"/>
      </w:pPr>
      <w:r>
        <w:t>Methods:</w:t>
      </w:r>
    </w:p>
    <w:p w:rsidR="00946A7B" w:rsidRDefault="00946A7B" w:rsidP="00A45D07">
      <w:pPr>
        <w:pStyle w:val="ListParagraph"/>
        <w:numPr>
          <w:ilvl w:val="0"/>
          <w:numId w:val="1"/>
        </w:numPr>
        <w:spacing w:line="360" w:lineRule="auto"/>
      </w:pPr>
      <w:r>
        <w:t xml:space="preserve">Aim1: compile extensive list of miRNAs being selectively exported by this system. </w:t>
      </w:r>
    </w:p>
    <w:p w:rsidR="00946A7B" w:rsidRDefault="00946A7B" w:rsidP="00A45D07">
      <w:pPr>
        <w:pStyle w:val="ListParagraph"/>
        <w:numPr>
          <w:ilvl w:val="1"/>
          <w:numId w:val="1"/>
        </w:numPr>
        <w:spacing w:line="360" w:lineRule="auto"/>
      </w:pPr>
      <w:r>
        <w:t>Bioinformatics on previous miRNA-</w:t>
      </w:r>
      <w:proofErr w:type="spellStart"/>
      <w:r>
        <w:t>seq</w:t>
      </w:r>
      <w:proofErr w:type="spellEnd"/>
      <w:r>
        <w:t xml:space="preserve"> experiment that found miRNAs expressed in the exosome fraction vs the cell pellet.</w:t>
      </w:r>
    </w:p>
    <w:p w:rsidR="00946A7B" w:rsidRDefault="00946A7B" w:rsidP="00A45D07">
      <w:pPr>
        <w:pStyle w:val="ListParagraph"/>
        <w:numPr>
          <w:ilvl w:val="1"/>
          <w:numId w:val="1"/>
        </w:numPr>
        <w:spacing w:line="360" w:lineRule="auto"/>
      </w:pPr>
      <w:r>
        <w:t xml:space="preserve">Confirmation by </w:t>
      </w:r>
      <w:proofErr w:type="spellStart"/>
      <w:r>
        <w:t>rt-qpcr</w:t>
      </w:r>
      <w:proofErr w:type="spellEnd"/>
      <w:r>
        <w:t xml:space="preserve"> </w:t>
      </w:r>
    </w:p>
    <w:p w:rsidR="00946A7B" w:rsidRDefault="00946A7B" w:rsidP="00A45D07">
      <w:pPr>
        <w:pStyle w:val="ListParagraph"/>
        <w:numPr>
          <w:ilvl w:val="0"/>
          <w:numId w:val="1"/>
        </w:numPr>
        <w:spacing w:line="360" w:lineRule="auto"/>
      </w:pPr>
      <w:r>
        <w:t xml:space="preserve">Aim 2: find RNA-binding partners that may be the chaperone proteins that mediate this selective transport. </w:t>
      </w:r>
    </w:p>
    <w:p w:rsidR="00946A7B" w:rsidRDefault="00946A7B" w:rsidP="00A45D07">
      <w:pPr>
        <w:pStyle w:val="ListParagraph"/>
        <w:numPr>
          <w:ilvl w:val="1"/>
          <w:numId w:val="1"/>
        </w:numPr>
        <w:spacing w:line="360" w:lineRule="auto"/>
      </w:pPr>
      <w:r>
        <w:t xml:space="preserve">Prior proteomic data had been complied using MS which analyses proteins associated with the exosomes and the lipid raft fraction which is where chaperones are expected to be. </w:t>
      </w:r>
    </w:p>
    <w:p w:rsidR="00946A7B" w:rsidRDefault="00946A7B" w:rsidP="00A45D07">
      <w:pPr>
        <w:pStyle w:val="ListParagraph"/>
        <w:numPr>
          <w:ilvl w:val="1"/>
          <w:numId w:val="1"/>
        </w:numPr>
        <w:spacing w:line="360" w:lineRule="auto"/>
      </w:pPr>
      <w:r>
        <w:t>Added assessment of RNA-binding ability by gene ontology</w:t>
      </w:r>
    </w:p>
    <w:p w:rsidR="00946A7B" w:rsidRDefault="00946A7B" w:rsidP="00A45D07">
      <w:pPr>
        <w:pStyle w:val="ListParagraph"/>
        <w:numPr>
          <w:ilvl w:val="1"/>
          <w:numId w:val="1"/>
        </w:numPr>
        <w:spacing w:line="360" w:lineRule="auto"/>
      </w:pPr>
      <w:r>
        <w:t xml:space="preserve">Verification of protein presence, undecided method. </w:t>
      </w:r>
    </w:p>
    <w:p w:rsidR="00946A7B" w:rsidRDefault="00946A7B" w:rsidP="00A45D07">
      <w:pPr>
        <w:pStyle w:val="ListParagraph"/>
        <w:numPr>
          <w:ilvl w:val="1"/>
          <w:numId w:val="1"/>
        </w:numPr>
        <w:spacing w:line="360" w:lineRule="auto"/>
      </w:pPr>
      <w:r>
        <w:t xml:space="preserve">Further assess likelihood of miRNA binding by performing a motif discovery and the rationale behind that. </w:t>
      </w:r>
    </w:p>
    <w:p w:rsidR="00946A7B" w:rsidRDefault="00946A7B" w:rsidP="00A45D07">
      <w:pPr>
        <w:pStyle w:val="ListParagraph"/>
        <w:numPr>
          <w:ilvl w:val="0"/>
          <w:numId w:val="1"/>
        </w:numPr>
        <w:spacing w:line="360" w:lineRule="auto"/>
      </w:pPr>
      <w:r>
        <w:t>Aim 3: verify the miRNA escort protein by co-localisation</w:t>
      </w:r>
      <w:r w:rsidR="001004A2">
        <w:t xml:space="preserve">. </w:t>
      </w:r>
    </w:p>
    <w:p w:rsidR="0022357B" w:rsidRDefault="001004A2" w:rsidP="00A45D07">
      <w:pPr>
        <w:pStyle w:val="ListParagraph"/>
        <w:numPr>
          <w:ilvl w:val="1"/>
          <w:numId w:val="1"/>
        </w:numPr>
        <w:spacing w:line="360" w:lineRule="auto"/>
      </w:pPr>
      <w:r>
        <w:t xml:space="preserve">Co-localisation immunofluorescence, where the miRNA will be hybridised to a probe and the target protein will be associated with a GFP tag. </w:t>
      </w:r>
    </w:p>
    <w:p w:rsidR="0022357B" w:rsidRDefault="0022357B" w:rsidP="00A45D07">
      <w:pPr>
        <w:spacing w:line="360" w:lineRule="auto"/>
      </w:pPr>
    </w:p>
    <w:p w:rsidR="0022357B" w:rsidRDefault="0022357B" w:rsidP="00A45D07">
      <w:pPr>
        <w:spacing w:line="360" w:lineRule="auto"/>
        <w:ind w:firstLine="0"/>
      </w:pPr>
      <w:bookmarkStart w:id="0" w:name="_GoBack"/>
      <w:bookmarkEnd w:id="0"/>
    </w:p>
    <w:p w:rsidR="006E5546" w:rsidRDefault="0022357B" w:rsidP="00A45D07">
      <w:pPr>
        <w:spacing w:line="360" w:lineRule="auto"/>
      </w:pPr>
      <w:r>
        <w:rPr>
          <w:noProof/>
          <w:lang w:eastAsia="en-AU"/>
        </w:rPr>
        <w:lastRenderedPageBreak/>
        <w:drawing>
          <wp:inline distT="0" distB="0" distL="0" distR="0" wp14:anchorId="48FBC8A8" wp14:editId="7E4DA128">
            <wp:extent cx="5731510" cy="4337241"/>
            <wp:effectExtent l="0" t="0" r="2540" b="6350"/>
            <wp:docPr id="1" name="Picture 1" descr="Ijms 14 14240f1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jms 14 14240f1 10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546" w:rsidRDefault="006E5546" w:rsidP="00A45D07">
      <w:pPr>
        <w:spacing w:line="360" w:lineRule="auto"/>
      </w:pPr>
      <w:r>
        <w:rPr>
          <w:noProof/>
          <w:lang w:eastAsia="en-AU"/>
        </w:rPr>
        <w:drawing>
          <wp:inline distT="0" distB="0" distL="0" distR="0" wp14:anchorId="0BD997AE" wp14:editId="2765A4C1">
            <wp:extent cx="4358244" cy="2253538"/>
            <wp:effectExtent l="0" t="0" r="4445" b="0"/>
            <wp:docPr id="2" name="Picture 2" descr="http://dbpdra1nk4ncl.cloudfront.net/content/ppebio/57/189/F1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bpdra1nk4ncl.cloudfront.net/content/ppebio/57/189/F1.lar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876" cy="226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546" w:rsidRDefault="006E5546" w:rsidP="006E5546"/>
    <w:sectPr w:rsidR="006E5546" w:rsidSect="00A45D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92A52"/>
    <w:multiLevelType w:val="hybridMultilevel"/>
    <w:tmpl w:val="DAAEEDAA"/>
    <w:lvl w:ilvl="0" w:tplc="F27E5C0E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761"/>
    <w:rsid w:val="00000E2A"/>
    <w:rsid w:val="001004A2"/>
    <w:rsid w:val="00106761"/>
    <w:rsid w:val="0022357B"/>
    <w:rsid w:val="006E5546"/>
    <w:rsid w:val="00946A7B"/>
    <w:rsid w:val="00A45D07"/>
    <w:rsid w:val="00CD50B8"/>
    <w:rsid w:val="00D505A9"/>
    <w:rsid w:val="00DE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A5579-089F-4A1A-8EDE-26E58DBB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7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5D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D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Harley Robinson </cp:lastModifiedBy>
  <cp:revision>5</cp:revision>
  <cp:lastPrinted>2016-02-22T04:42:00Z</cp:lastPrinted>
  <dcterms:created xsi:type="dcterms:W3CDTF">2016-02-21T11:13:00Z</dcterms:created>
  <dcterms:modified xsi:type="dcterms:W3CDTF">2016-02-22T05:46:00Z</dcterms:modified>
</cp:coreProperties>
</file>