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3541BD" w14:textId="78405466" w:rsidR="008A65F4" w:rsidRPr="009608BD" w:rsidRDefault="00820937" w:rsidP="00E66115">
      <w:pPr>
        <w:spacing w:line="480" w:lineRule="auto"/>
        <w:rPr>
          <w:rFonts w:ascii="Times New Roman" w:hAnsi="Times New Roman" w:cs="Times New Roman"/>
          <w:sz w:val="24"/>
          <w:szCs w:val="24"/>
        </w:rPr>
      </w:pPr>
      <w:r w:rsidRPr="009608BD">
        <w:rPr>
          <w:rFonts w:ascii="Times New Roman" w:hAnsi="Times New Roman" w:cs="Times New Roman"/>
          <w:sz w:val="24"/>
          <w:szCs w:val="24"/>
        </w:rPr>
        <w:t xml:space="preserve">Bone metastasis </w:t>
      </w:r>
      <w:r w:rsidR="00AA4692" w:rsidRPr="009608BD">
        <w:rPr>
          <w:rFonts w:ascii="Times New Roman" w:hAnsi="Times New Roman" w:cs="Times New Roman"/>
          <w:sz w:val="24"/>
          <w:szCs w:val="24"/>
        </w:rPr>
        <w:t>is the most common complication derived from advanced prostate cancer formation. While the primary tumour can be treated and removed efficiently, metastasis decreases survival to 12</w:t>
      </w:r>
      <w:r w:rsidR="00B23259" w:rsidRPr="009608BD">
        <w:rPr>
          <w:rFonts w:ascii="Times New Roman" w:hAnsi="Times New Roman" w:cs="Times New Roman"/>
          <w:sz w:val="24"/>
          <w:szCs w:val="24"/>
        </w:rPr>
        <w:t xml:space="preserve"> </w:t>
      </w:r>
      <w:r w:rsidR="00AA4692" w:rsidRPr="009608BD">
        <w:rPr>
          <w:rFonts w:ascii="Times New Roman" w:hAnsi="Times New Roman" w:cs="Times New Roman"/>
          <w:sz w:val="24"/>
          <w:szCs w:val="24"/>
        </w:rPr>
        <w:t>months on average.</w:t>
      </w:r>
      <w:r w:rsidR="009608BD" w:rsidRPr="009608BD">
        <w:rPr>
          <w:rFonts w:ascii="Times New Roman" w:hAnsi="Times New Roman" w:cs="Times New Roman"/>
          <w:sz w:val="24"/>
          <w:szCs w:val="24"/>
        </w:rPr>
        <w:t xml:space="preserve"> </w:t>
      </w:r>
      <w:r w:rsidR="009608BD" w:rsidRPr="009608BD">
        <w:rPr>
          <w:rFonts w:ascii="Times New Roman" w:hAnsi="Times New Roman" w:cs="Times New Roman"/>
          <w:color w:val="FF0000"/>
          <w:sz w:val="24"/>
          <w:szCs w:val="24"/>
        </w:rPr>
        <w:t>EXTEND</w:t>
      </w:r>
      <w:r w:rsidR="00AA4692" w:rsidRPr="009608BD">
        <w:rPr>
          <w:rFonts w:ascii="Times New Roman" w:hAnsi="Times New Roman" w:cs="Times New Roman"/>
          <w:sz w:val="24"/>
          <w:szCs w:val="24"/>
        </w:rPr>
        <w:t xml:space="preserve"> </w:t>
      </w:r>
      <w:proofErr w:type="gramStart"/>
      <w:r w:rsidR="00AA4692" w:rsidRPr="009608BD">
        <w:rPr>
          <w:rFonts w:ascii="Times New Roman" w:hAnsi="Times New Roman" w:cs="Times New Roman"/>
          <w:sz w:val="24"/>
          <w:szCs w:val="24"/>
        </w:rPr>
        <w:t>This</w:t>
      </w:r>
      <w:proofErr w:type="gramEnd"/>
      <w:r w:rsidR="00AA4692" w:rsidRPr="009608BD">
        <w:rPr>
          <w:rFonts w:ascii="Times New Roman" w:hAnsi="Times New Roman" w:cs="Times New Roman"/>
          <w:sz w:val="24"/>
          <w:szCs w:val="24"/>
        </w:rPr>
        <w:t xml:space="preserve"> highlights the necessity to identify therapeutic targets and underlying biological phenomena that induce the metastatic phenotype.  </w:t>
      </w:r>
    </w:p>
    <w:p w14:paraId="6727A070" w14:textId="36316608" w:rsidR="00461480" w:rsidRPr="009608BD" w:rsidRDefault="008A65F4" w:rsidP="00E66115">
      <w:pPr>
        <w:spacing w:line="480" w:lineRule="auto"/>
        <w:rPr>
          <w:rFonts w:ascii="Times New Roman" w:hAnsi="Times New Roman" w:cs="Times New Roman"/>
          <w:sz w:val="24"/>
          <w:szCs w:val="24"/>
        </w:rPr>
      </w:pPr>
      <w:r w:rsidRPr="009608BD">
        <w:rPr>
          <w:rFonts w:ascii="Times New Roman" w:hAnsi="Times New Roman" w:cs="Times New Roman"/>
          <w:sz w:val="24"/>
          <w:szCs w:val="24"/>
        </w:rPr>
        <w:t xml:space="preserve">Caveolin-1 has been linked to prostate cancer metastasis and has been a speculated biomarker for cancer progression. </w:t>
      </w:r>
      <w:r w:rsidR="00A27B39" w:rsidRPr="009608BD">
        <w:rPr>
          <w:rFonts w:ascii="Times New Roman" w:hAnsi="Times New Roman" w:cs="Times New Roman"/>
          <w:sz w:val="24"/>
          <w:szCs w:val="24"/>
        </w:rPr>
        <w:t xml:space="preserve">This protein usually functions as a cholesterol transporter, where its interaction with cytoplasmic protein Cavin-1 initiates the formation of specific lipid </w:t>
      </w:r>
      <w:proofErr w:type="spellStart"/>
      <w:r w:rsidR="00A27B39" w:rsidRPr="009608BD">
        <w:rPr>
          <w:rFonts w:ascii="Times New Roman" w:hAnsi="Times New Roman" w:cs="Times New Roman"/>
          <w:sz w:val="24"/>
          <w:szCs w:val="24"/>
        </w:rPr>
        <w:t>microdomains</w:t>
      </w:r>
      <w:proofErr w:type="spellEnd"/>
      <w:r w:rsidR="00A27B39" w:rsidRPr="009608BD">
        <w:rPr>
          <w:rFonts w:ascii="Times New Roman" w:hAnsi="Times New Roman" w:cs="Times New Roman"/>
          <w:sz w:val="24"/>
          <w:szCs w:val="24"/>
        </w:rPr>
        <w:t xml:space="preserve"> </w:t>
      </w:r>
      <w:r w:rsidR="008344AE" w:rsidRPr="009608BD">
        <w:rPr>
          <w:rFonts w:ascii="Times New Roman" w:hAnsi="Times New Roman" w:cs="Times New Roman"/>
          <w:sz w:val="24"/>
          <w:szCs w:val="24"/>
        </w:rPr>
        <w:t>on the plasma membrane</w:t>
      </w:r>
      <w:r w:rsidR="008344AE" w:rsidRPr="009608BD">
        <w:rPr>
          <w:rFonts w:ascii="Times New Roman" w:hAnsi="Times New Roman" w:cs="Times New Roman"/>
          <w:sz w:val="24"/>
          <w:szCs w:val="24"/>
        </w:rPr>
        <w:t xml:space="preserve"> </w:t>
      </w:r>
      <w:r w:rsidR="00A27B39" w:rsidRPr="009608BD">
        <w:rPr>
          <w:rFonts w:ascii="Times New Roman" w:hAnsi="Times New Roman" w:cs="Times New Roman"/>
          <w:sz w:val="24"/>
          <w:szCs w:val="24"/>
        </w:rPr>
        <w:t xml:space="preserve">called </w:t>
      </w:r>
      <w:proofErr w:type="spellStart"/>
      <w:r w:rsidR="00A27B39" w:rsidRPr="009608BD">
        <w:rPr>
          <w:rFonts w:ascii="Times New Roman" w:hAnsi="Times New Roman" w:cs="Times New Roman"/>
          <w:sz w:val="24"/>
          <w:szCs w:val="24"/>
        </w:rPr>
        <w:t>caveolae</w:t>
      </w:r>
      <w:proofErr w:type="spellEnd"/>
      <w:r w:rsidR="00A27B39" w:rsidRPr="009608BD">
        <w:rPr>
          <w:rFonts w:ascii="Times New Roman" w:hAnsi="Times New Roman" w:cs="Times New Roman"/>
          <w:sz w:val="24"/>
          <w:szCs w:val="24"/>
        </w:rPr>
        <w:t>. These proteins are co-expressed and co-localised in healthy human tissue, however in the case of many cancer types</w:t>
      </w:r>
      <w:r w:rsidR="00625638" w:rsidRPr="009608BD">
        <w:rPr>
          <w:rFonts w:ascii="Times New Roman" w:hAnsi="Times New Roman" w:cs="Times New Roman"/>
          <w:sz w:val="24"/>
          <w:szCs w:val="24"/>
        </w:rPr>
        <w:t xml:space="preserve"> only caveolin-1 is expressed. I</w:t>
      </w:r>
      <w:r w:rsidR="00A27B39" w:rsidRPr="009608BD">
        <w:rPr>
          <w:rFonts w:ascii="Times New Roman" w:hAnsi="Times New Roman" w:cs="Times New Roman"/>
          <w:sz w:val="24"/>
          <w:szCs w:val="24"/>
        </w:rPr>
        <w:t>ncrease</w:t>
      </w:r>
      <w:r w:rsidR="00625638" w:rsidRPr="009608BD">
        <w:rPr>
          <w:rFonts w:ascii="Times New Roman" w:hAnsi="Times New Roman" w:cs="Times New Roman"/>
          <w:sz w:val="24"/>
          <w:szCs w:val="24"/>
        </w:rPr>
        <w:t>d</w:t>
      </w:r>
      <w:r w:rsidR="00A27B39" w:rsidRPr="009608BD">
        <w:rPr>
          <w:rFonts w:ascii="Times New Roman" w:hAnsi="Times New Roman" w:cs="Times New Roman"/>
          <w:sz w:val="24"/>
          <w:szCs w:val="24"/>
        </w:rPr>
        <w:t xml:space="preserve"> proliferation, migration and </w:t>
      </w:r>
      <w:r w:rsidR="008344AE" w:rsidRPr="009608BD">
        <w:rPr>
          <w:rFonts w:ascii="Times New Roman" w:hAnsi="Times New Roman" w:cs="Times New Roman"/>
          <w:sz w:val="24"/>
          <w:szCs w:val="24"/>
        </w:rPr>
        <w:t>differentiation</w:t>
      </w:r>
      <w:r w:rsidR="00A27B39" w:rsidRPr="009608BD">
        <w:rPr>
          <w:rFonts w:ascii="Times New Roman" w:hAnsi="Times New Roman" w:cs="Times New Roman"/>
          <w:sz w:val="24"/>
          <w:szCs w:val="24"/>
        </w:rPr>
        <w:t xml:space="preserve"> are a result of the aberrant caveolin-1 </w:t>
      </w:r>
      <w:r w:rsidR="00625638" w:rsidRPr="009608BD">
        <w:rPr>
          <w:rFonts w:ascii="Times New Roman" w:hAnsi="Times New Roman" w:cs="Times New Roman"/>
          <w:sz w:val="24"/>
          <w:szCs w:val="24"/>
        </w:rPr>
        <w:t xml:space="preserve">expression, yet, the mechanism that links </w:t>
      </w:r>
      <w:proofErr w:type="spellStart"/>
      <w:r w:rsidR="00625638" w:rsidRPr="009608BD">
        <w:rPr>
          <w:rFonts w:ascii="Times New Roman" w:hAnsi="Times New Roman" w:cs="Times New Roman"/>
          <w:sz w:val="24"/>
          <w:szCs w:val="24"/>
        </w:rPr>
        <w:t>caveolin</w:t>
      </w:r>
      <w:proofErr w:type="spellEnd"/>
      <w:r w:rsidR="00625638" w:rsidRPr="009608BD">
        <w:rPr>
          <w:rFonts w:ascii="Times New Roman" w:hAnsi="Times New Roman" w:cs="Times New Roman"/>
          <w:sz w:val="24"/>
          <w:szCs w:val="24"/>
        </w:rPr>
        <w:t xml:space="preserve"> to these phenotypes is still actively being investigated. </w:t>
      </w:r>
      <w:r w:rsidR="008344AE" w:rsidRPr="009608BD">
        <w:rPr>
          <w:rFonts w:ascii="Times New Roman" w:hAnsi="Times New Roman" w:cs="Times New Roman"/>
          <w:sz w:val="24"/>
          <w:szCs w:val="24"/>
        </w:rPr>
        <w:t>Additionally, ectopic expression of functional cavin-1 in</w:t>
      </w:r>
      <w:r w:rsidR="00461480" w:rsidRPr="009608BD">
        <w:rPr>
          <w:rFonts w:ascii="Times New Roman" w:hAnsi="Times New Roman" w:cs="Times New Roman"/>
          <w:sz w:val="24"/>
          <w:szCs w:val="24"/>
        </w:rPr>
        <w:t xml:space="preserve"> caveolin-1 only expressive cells, such as the PC3 advanced </w:t>
      </w:r>
      <w:r w:rsidR="00A021E9">
        <w:rPr>
          <w:rFonts w:ascii="Times New Roman" w:hAnsi="Times New Roman" w:cs="Times New Roman"/>
          <w:sz w:val="24"/>
          <w:szCs w:val="24"/>
        </w:rPr>
        <w:t>prostate cancer cells</w:t>
      </w:r>
      <w:r w:rsidR="00461480" w:rsidRPr="009608BD">
        <w:rPr>
          <w:rFonts w:ascii="Times New Roman" w:hAnsi="Times New Roman" w:cs="Times New Roman"/>
          <w:sz w:val="24"/>
          <w:szCs w:val="24"/>
        </w:rPr>
        <w:t>, truncates many of the pro-</w:t>
      </w:r>
      <w:r w:rsidR="003516DB" w:rsidRPr="009608BD">
        <w:rPr>
          <w:rFonts w:ascii="Times New Roman" w:hAnsi="Times New Roman" w:cs="Times New Roman"/>
          <w:sz w:val="24"/>
          <w:szCs w:val="24"/>
        </w:rPr>
        <w:t>tumorigenic</w:t>
      </w:r>
      <w:r w:rsidR="00461480" w:rsidRPr="009608BD">
        <w:rPr>
          <w:rFonts w:ascii="Times New Roman" w:hAnsi="Times New Roman" w:cs="Times New Roman"/>
          <w:sz w:val="24"/>
          <w:szCs w:val="24"/>
        </w:rPr>
        <w:t xml:space="preserve"> properties observed by these cell lines. This is a common tool used to assess the pathogenicity of overexpressed caveolin-1. </w:t>
      </w:r>
    </w:p>
    <w:p w14:paraId="7642CC0A" w14:textId="77777777" w:rsidR="00B4460E" w:rsidRPr="00B4460E" w:rsidRDefault="00B23259" w:rsidP="00B23259">
      <w:pPr>
        <w:spacing w:line="480" w:lineRule="auto"/>
        <w:rPr>
          <w:rFonts w:ascii="Times New Roman" w:hAnsi="Times New Roman" w:cs="Times New Roman"/>
          <w:sz w:val="24"/>
          <w:szCs w:val="24"/>
        </w:rPr>
      </w:pPr>
      <w:r>
        <w:rPr>
          <w:rFonts w:ascii="Times New Roman" w:hAnsi="Times New Roman" w:cs="Times New Roman"/>
          <w:sz w:val="24"/>
          <w:szCs w:val="24"/>
        </w:rPr>
        <w:t xml:space="preserve">Earlier work from our lab utilizes </w:t>
      </w:r>
      <w:r w:rsidR="00461480" w:rsidRPr="00B23259">
        <w:rPr>
          <w:rFonts w:ascii="Times New Roman" w:hAnsi="Times New Roman" w:cs="Times New Roman"/>
          <w:sz w:val="24"/>
          <w:szCs w:val="24"/>
        </w:rPr>
        <w:t>the caveolin-1/cavin-1 system to in</w:t>
      </w:r>
      <w:commentRangeStart w:id="0"/>
      <w:r w:rsidR="00461480" w:rsidRPr="00B23259">
        <w:rPr>
          <w:rFonts w:ascii="Times New Roman" w:hAnsi="Times New Roman" w:cs="Times New Roman"/>
          <w:sz w:val="24"/>
          <w:szCs w:val="24"/>
        </w:rPr>
        <w:t>vest</w:t>
      </w:r>
      <w:commentRangeEnd w:id="0"/>
      <w:r w:rsidR="00E66115">
        <w:rPr>
          <w:rStyle w:val="CommentReference"/>
        </w:rPr>
        <w:commentReference w:id="0"/>
      </w:r>
      <w:r w:rsidR="00461480" w:rsidRPr="00B23259">
        <w:rPr>
          <w:rFonts w:ascii="Times New Roman" w:hAnsi="Times New Roman" w:cs="Times New Roman"/>
          <w:sz w:val="24"/>
          <w:szCs w:val="24"/>
        </w:rPr>
        <w:t xml:space="preserve">igate the role of </w:t>
      </w:r>
      <w:proofErr w:type="gramStart"/>
      <w:r w:rsidR="00461480" w:rsidRPr="00B23259">
        <w:rPr>
          <w:rFonts w:ascii="Times New Roman" w:hAnsi="Times New Roman" w:cs="Times New Roman"/>
          <w:sz w:val="24"/>
          <w:szCs w:val="24"/>
        </w:rPr>
        <w:t>caveolin-1</w:t>
      </w:r>
      <w:proofErr w:type="gramEnd"/>
      <w:r w:rsidR="00461480" w:rsidRPr="00B23259">
        <w:rPr>
          <w:rFonts w:ascii="Times New Roman" w:hAnsi="Times New Roman" w:cs="Times New Roman"/>
          <w:sz w:val="24"/>
          <w:szCs w:val="24"/>
        </w:rPr>
        <w:t xml:space="preserve"> in prostate cancer. </w:t>
      </w:r>
      <w:r w:rsidR="008344AE" w:rsidRPr="00B23259">
        <w:rPr>
          <w:rFonts w:ascii="Times New Roman" w:hAnsi="Times New Roman" w:cs="Times New Roman"/>
          <w:sz w:val="24"/>
          <w:szCs w:val="24"/>
        </w:rPr>
        <w:t xml:space="preserve">Interestingly, the cellular modification inflicted by comparing between PC3 and PC3 cavin-1+ cells modified extracellular vesicle content, a pathway unrelated to the function of </w:t>
      </w:r>
      <w:proofErr w:type="spellStart"/>
      <w:r w:rsidR="008344AE" w:rsidRPr="00B23259">
        <w:rPr>
          <w:rFonts w:ascii="Times New Roman" w:hAnsi="Times New Roman" w:cs="Times New Roman"/>
          <w:sz w:val="24"/>
          <w:szCs w:val="24"/>
        </w:rPr>
        <w:t>caveolin</w:t>
      </w:r>
      <w:proofErr w:type="spellEnd"/>
      <w:r w:rsidR="008344AE" w:rsidRPr="00B23259">
        <w:rPr>
          <w:rFonts w:ascii="Times New Roman" w:hAnsi="Times New Roman" w:cs="Times New Roman"/>
          <w:sz w:val="24"/>
          <w:szCs w:val="24"/>
        </w:rPr>
        <w:t xml:space="preserve"> or cavin-1. </w:t>
      </w:r>
      <w:r w:rsidR="00080F35" w:rsidRPr="00B23259">
        <w:rPr>
          <w:rFonts w:ascii="Times New Roman" w:hAnsi="Times New Roman" w:cs="Times New Roman"/>
          <w:sz w:val="24"/>
          <w:szCs w:val="24"/>
        </w:rPr>
        <w:t xml:space="preserve">Recently, particular interest into EVs has sparked due to its speculated role in cancer metastasis. </w:t>
      </w:r>
      <w:r w:rsidR="00415B8F" w:rsidRPr="00B23259">
        <w:rPr>
          <w:rFonts w:ascii="Times New Roman" w:hAnsi="Times New Roman" w:cs="Times New Roman"/>
          <w:sz w:val="24"/>
          <w:szCs w:val="24"/>
        </w:rPr>
        <w:t xml:space="preserve">Secreted membrane-bound vesicles, consisting of exosomes and </w:t>
      </w:r>
      <w:proofErr w:type="spellStart"/>
      <w:r w:rsidR="00415B8F" w:rsidRPr="00B23259">
        <w:rPr>
          <w:rFonts w:ascii="Times New Roman" w:hAnsi="Times New Roman" w:cs="Times New Roman"/>
          <w:sz w:val="24"/>
          <w:szCs w:val="24"/>
        </w:rPr>
        <w:t>microvesicles</w:t>
      </w:r>
      <w:proofErr w:type="spellEnd"/>
      <w:r w:rsidR="00415B8F" w:rsidRPr="00B23259">
        <w:rPr>
          <w:rFonts w:ascii="Times New Roman" w:hAnsi="Times New Roman" w:cs="Times New Roman"/>
          <w:sz w:val="24"/>
          <w:szCs w:val="24"/>
        </w:rPr>
        <w:t xml:space="preserve">, collectively called extracellular vesicles (EV) are important mediators of intercellular communication (Figure 1). Exosomes are defined as 40-100nm diameter extracellular vesicles which are released upon fusion of the </w:t>
      </w:r>
      <w:proofErr w:type="spellStart"/>
      <w:r w:rsidR="00415B8F" w:rsidRPr="00B23259">
        <w:rPr>
          <w:rFonts w:ascii="Times New Roman" w:hAnsi="Times New Roman" w:cs="Times New Roman"/>
          <w:sz w:val="24"/>
          <w:szCs w:val="24"/>
        </w:rPr>
        <w:t>multivesicular</w:t>
      </w:r>
      <w:proofErr w:type="spellEnd"/>
      <w:r w:rsidR="00415B8F" w:rsidRPr="00B23259">
        <w:rPr>
          <w:rFonts w:ascii="Times New Roman" w:hAnsi="Times New Roman" w:cs="Times New Roman"/>
          <w:sz w:val="24"/>
          <w:szCs w:val="24"/>
        </w:rPr>
        <w:t xml:space="preserve"> bodies with the plasma membrane (</w:t>
      </w:r>
      <w:proofErr w:type="spellStart"/>
      <w:r w:rsidR="00415B8F" w:rsidRPr="00B23259">
        <w:rPr>
          <w:rFonts w:ascii="Times New Roman" w:hAnsi="Times New Roman" w:cs="Times New Roman"/>
          <w:sz w:val="24"/>
          <w:szCs w:val="24"/>
        </w:rPr>
        <w:t>Gu</w:t>
      </w:r>
      <w:proofErr w:type="spellEnd"/>
      <w:r w:rsidR="00415B8F" w:rsidRPr="00B23259">
        <w:rPr>
          <w:rFonts w:ascii="Times New Roman" w:hAnsi="Times New Roman" w:cs="Times New Roman"/>
          <w:sz w:val="24"/>
          <w:szCs w:val="24"/>
        </w:rPr>
        <w:t xml:space="preserve"> </w:t>
      </w:r>
      <w:r w:rsidR="00415B8F" w:rsidRPr="00B23259">
        <w:rPr>
          <w:rFonts w:ascii="Times New Roman" w:hAnsi="Times New Roman" w:cs="Times New Roman"/>
          <w:i/>
          <w:iCs/>
          <w:sz w:val="24"/>
          <w:szCs w:val="24"/>
        </w:rPr>
        <w:t xml:space="preserve">et al. </w:t>
      </w:r>
      <w:r w:rsidR="00415B8F" w:rsidRPr="00B23259">
        <w:rPr>
          <w:rFonts w:ascii="Times New Roman" w:hAnsi="Times New Roman" w:cs="Times New Roman"/>
          <w:sz w:val="24"/>
          <w:szCs w:val="24"/>
        </w:rPr>
        <w:t xml:space="preserve">2014). Whilst similar in function and </w:t>
      </w:r>
      <w:r w:rsidR="00415B8F" w:rsidRPr="00B23259">
        <w:rPr>
          <w:rFonts w:ascii="Times New Roman" w:hAnsi="Times New Roman" w:cs="Times New Roman"/>
          <w:sz w:val="24"/>
          <w:szCs w:val="24"/>
        </w:rPr>
        <w:lastRenderedPageBreak/>
        <w:t xml:space="preserve">biochemical markers, </w:t>
      </w:r>
      <w:proofErr w:type="spellStart"/>
      <w:r w:rsidR="00415B8F" w:rsidRPr="00B23259">
        <w:rPr>
          <w:rFonts w:ascii="Times New Roman" w:hAnsi="Times New Roman" w:cs="Times New Roman"/>
          <w:sz w:val="24"/>
          <w:szCs w:val="24"/>
        </w:rPr>
        <w:t>microvesicles</w:t>
      </w:r>
      <w:proofErr w:type="spellEnd"/>
      <w:r w:rsidR="00415B8F" w:rsidRPr="00B23259">
        <w:rPr>
          <w:rFonts w:ascii="Times New Roman" w:hAnsi="Times New Roman" w:cs="Times New Roman"/>
          <w:sz w:val="24"/>
          <w:szCs w:val="24"/>
        </w:rPr>
        <w:t xml:space="preserve"> (≥100nm) differ from exosomes by being released from budding of the plasma membrane (</w:t>
      </w:r>
      <w:proofErr w:type="spellStart"/>
      <w:r w:rsidR="00415B8F" w:rsidRPr="00B23259">
        <w:rPr>
          <w:rFonts w:ascii="Times New Roman" w:hAnsi="Times New Roman" w:cs="Times New Roman"/>
          <w:sz w:val="24"/>
          <w:szCs w:val="24"/>
        </w:rPr>
        <w:t>Minciacchi</w:t>
      </w:r>
      <w:proofErr w:type="spellEnd"/>
      <w:r w:rsidR="00415B8F" w:rsidRPr="00B23259">
        <w:rPr>
          <w:rFonts w:ascii="Times New Roman" w:hAnsi="Times New Roman" w:cs="Times New Roman"/>
          <w:sz w:val="24"/>
          <w:szCs w:val="24"/>
        </w:rPr>
        <w:t xml:space="preserve"> </w:t>
      </w:r>
      <w:r w:rsidR="00415B8F" w:rsidRPr="00B23259">
        <w:rPr>
          <w:rFonts w:ascii="Times New Roman" w:hAnsi="Times New Roman" w:cs="Times New Roman"/>
          <w:i/>
          <w:iCs/>
          <w:sz w:val="24"/>
          <w:szCs w:val="24"/>
        </w:rPr>
        <w:t xml:space="preserve">et al. </w:t>
      </w:r>
      <w:r w:rsidR="00415B8F" w:rsidRPr="00B23259">
        <w:rPr>
          <w:rFonts w:ascii="Times New Roman" w:hAnsi="Times New Roman" w:cs="Times New Roman"/>
          <w:sz w:val="24"/>
          <w:szCs w:val="24"/>
        </w:rPr>
        <w:t>2015). EV cargo consists of cytoplasmic material, functional RNA and proteins, where this content can differ between the subpopulations (</w:t>
      </w:r>
      <w:proofErr w:type="spellStart"/>
      <w:r w:rsidR="00415B8F" w:rsidRPr="00B23259">
        <w:rPr>
          <w:rFonts w:ascii="Times New Roman" w:hAnsi="Times New Roman" w:cs="Times New Roman"/>
          <w:sz w:val="24"/>
          <w:szCs w:val="24"/>
        </w:rPr>
        <w:t>Stoorvogel</w:t>
      </w:r>
      <w:proofErr w:type="spellEnd"/>
      <w:r w:rsidR="00415B8F" w:rsidRPr="00B23259">
        <w:rPr>
          <w:rFonts w:ascii="Times New Roman" w:hAnsi="Times New Roman" w:cs="Times New Roman"/>
          <w:sz w:val="24"/>
          <w:szCs w:val="24"/>
        </w:rPr>
        <w:t xml:space="preserve"> 2015). Secretion and uptake of the extracellular vesicles has been reported to influence a range of biological processes, such as the selective export of cytokines in immunological responses and establishing a pre-metastatic niche in cancer progression (Campos </w:t>
      </w:r>
      <w:r w:rsidR="00415B8F" w:rsidRPr="00B23259">
        <w:rPr>
          <w:rFonts w:ascii="Times New Roman" w:hAnsi="Times New Roman" w:cs="Times New Roman"/>
          <w:i/>
          <w:iCs/>
          <w:sz w:val="24"/>
          <w:szCs w:val="24"/>
        </w:rPr>
        <w:t xml:space="preserve">et al. </w:t>
      </w:r>
      <w:r w:rsidR="00415B8F" w:rsidRPr="00B23259">
        <w:rPr>
          <w:rFonts w:ascii="Times New Roman" w:hAnsi="Times New Roman" w:cs="Times New Roman"/>
          <w:sz w:val="24"/>
          <w:szCs w:val="24"/>
        </w:rPr>
        <w:t xml:space="preserve">2015; De Toro </w:t>
      </w:r>
      <w:r w:rsidR="00415B8F" w:rsidRPr="00B23259">
        <w:rPr>
          <w:rFonts w:ascii="Times New Roman" w:hAnsi="Times New Roman" w:cs="Times New Roman"/>
          <w:i/>
          <w:iCs/>
          <w:sz w:val="24"/>
          <w:szCs w:val="24"/>
        </w:rPr>
        <w:t xml:space="preserve">et al. </w:t>
      </w:r>
      <w:r w:rsidR="00415B8F" w:rsidRPr="00B23259">
        <w:rPr>
          <w:rFonts w:ascii="Times New Roman" w:hAnsi="Times New Roman" w:cs="Times New Roman"/>
          <w:sz w:val="24"/>
          <w:szCs w:val="24"/>
        </w:rPr>
        <w:t>2015).</w:t>
      </w:r>
      <w:r w:rsidR="00415B8F" w:rsidRPr="00B23259">
        <w:rPr>
          <w:rFonts w:ascii="Times New Roman" w:hAnsi="Times New Roman" w:cs="Times New Roman"/>
          <w:sz w:val="24"/>
          <w:szCs w:val="24"/>
        </w:rPr>
        <w:t xml:space="preserve"> </w:t>
      </w:r>
      <w:r w:rsidR="00B95120" w:rsidRPr="00B95120">
        <w:rPr>
          <w:rFonts w:ascii="Times New Roman" w:hAnsi="Times New Roman" w:cs="Times New Roman"/>
          <w:color w:val="FF0000"/>
          <w:sz w:val="24"/>
          <w:szCs w:val="24"/>
        </w:rPr>
        <w:t>#Need to shorten this bit</w:t>
      </w:r>
      <w:r w:rsidR="00B95120">
        <w:rPr>
          <w:rFonts w:ascii="Times New Roman" w:hAnsi="Times New Roman" w:cs="Times New Roman"/>
          <w:sz w:val="24"/>
          <w:szCs w:val="24"/>
        </w:rPr>
        <w:t xml:space="preserve">. </w:t>
      </w:r>
      <w:r w:rsidR="00415B8F" w:rsidRPr="00B23259">
        <w:rPr>
          <w:rFonts w:ascii="Times New Roman" w:hAnsi="Times New Roman" w:cs="Times New Roman"/>
          <w:sz w:val="24"/>
          <w:szCs w:val="24"/>
        </w:rPr>
        <w:t xml:space="preserve">However, studies have emerged that determined cancer-derived </w:t>
      </w:r>
      <w:r w:rsidRPr="00B23259">
        <w:rPr>
          <w:rFonts w:ascii="Times New Roman" w:hAnsi="Times New Roman" w:cs="Times New Roman"/>
          <w:sz w:val="24"/>
          <w:szCs w:val="24"/>
        </w:rPr>
        <w:t xml:space="preserve">EVs absorbed into recipient cells induce </w:t>
      </w:r>
      <w:r>
        <w:rPr>
          <w:rFonts w:ascii="Times New Roman" w:hAnsi="Times New Roman" w:cs="Times New Roman"/>
          <w:sz w:val="24"/>
          <w:szCs w:val="24"/>
        </w:rPr>
        <w:t xml:space="preserve">establishment of the pre-metastatic niche. </w:t>
      </w:r>
      <w:r w:rsidR="00B95120">
        <w:rPr>
          <w:rFonts w:ascii="Times New Roman" w:hAnsi="Times New Roman" w:cs="Times New Roman"/>
          <w:sz w:val="24"/>
          <w:szCs w:val="24"/>
        </w:rPr>
        <w:t xml:space="preserve">Primarily this is attributed to the proteomic EV content being introduced into the endogenous population of the target cell, such as introduction of beta-catenin, epidermal growth factor and major elements of the MAPK pathway. However, more intriguing is the reports of microRNA export </w:t>
      </w:r>
      <w:r w:rsidR="00B4460E">
        <w:rPr>
          <w:rFonts w:ascii="Times New Roman" w:hAnsi="Times New Roman" w:cs="Times New Roman"/>
          <w:sz w:val="24"/>
          <w:szCs w:val="24"/>
        </w:rPr>
        <w:t xml:space="preserve">associated with this </w:t>
      </w:r>
      <w:r w:rsidR="00B4460E" w:rsidRPr="00B4460E">
        <w:rPr>
          <w:rFonts w:ascii="Times New Roman" w:hAnsi="Times New Roman" w:cs="Times New Roman"/>
          <w:sz w:val="24"/>
          <w:szCs w:val="24"/>
        </w:rPr>
        <w:t xml:space="preserve">function. </w:t>
      </w:r>
    </w:p>
    <w:p w14:paraId="7B9A964A" w14:textId="61B07235" w:rsidR="00B4460E" w:rsidRPr="00B4460E" w:rsidRDefault="00B4460E" w:rsidP="00B23259">
      <w:pPr>
        <w:spacing w:line="480" w:lineRule="auto"/>
        <w:rPr>
          <w:rFonts w:ascii="Times New Roman" w:hAnsi="Times New Roman" w:cs="Times New Roman"/>
          <w:sz w:val="24"/>
          <w:szCs w:val="24"/>
        </w:rPr>
      </w:pPr>
      <w:r w:rsidRPr="00B4460E">
        <w:rPr>
          <w:rFonts w:ascii="Times New Roman" w:hAnsi="Times New Roman" w:cs="Times New Roman"/>
          <w:sz w:val="24"/>
          <w:szCs w:val="24"/>
        </w:rPr>
        <w:t xml:space="preserve">MicroRNAs (miRNAs) have been found to be involved in most developmental and pathological processes due to its ubiquitous gene regulatory function. The functional miRNA sequences (~19-24 </w:t>
      </w:r>
      <w:proofErr w:type="spellStart"/>
      <w:r w:rsidRPr="00B4460E">
        <w:rPr>
          <w:rFonts w:ascii="Times New Roman" w:hAnsi="Times New Roman" w:cs="Times New Roman"/>
          <w:sz w:val="24"/>
          <w:szCs w:val="24"/>
        </w:rPr>
        <w:t>nt</w:t>
      </w:r>
      <w:proofErr w:type="spellEnd"/>
      <w:r w:rsidRPr="00B4460E">
        <w:rPr>
          <w:rFonts w:ascii="Times New Roman" w:hAnsi="Times New Roman" w:cs="Times New Roman"/>
          <w:sz w:val="24"/>
          <w:szCs w:val="24"/>
        </w:rPr>
        <w:t>) are derived from longer transcripts that undergo processing and shuttling events to give rise to functional mature sequences, known to induce RNA degradation (Ha and Kim 2014). Typically, the mature miRNA sequence interact with the 3’ untranslated region (3’-UTR) of its target transcripts and guides a multi-protein RNA induced silencing complex (RISC) to destine these molecules for degradation or translational inhibition (</w:t>
      </w:r>
      <w:proofErr w:type="spellStart"/>
      <w:r w:rsidRPr="00B4460E">
        <w:rPr>
          <w:rFonts w:ascii="Times New Roman" w:hAnsi="Times New Roman" w:cs="Times New Roman"/>
          <w:sz w:val="24"/>
          <w:szCs w:val="24"/>
        </w:rPr>
        <w:t>Djuranovic</w:t>
      </w:r>
      <w:proofErr w:type="spellEnd"/>
      <w:r w:rsidRPr="00B4460E">
        <w:rPr>
          <w:rFonts w:ascii="Times New Roman" w:hAnsi="Times New Roman" w:cs="Times New Roman"/>
          <w:sz w:val="24"/>
          <w:szCs w:val="24"/>
        </w:rPr>
        <w:t xml:space="preserve"> et al. 2012).</w:t>
      </w:r>
      <w:r w:rsidR="009608BD">
        <w:rPr>
          <w:rFonts w:ascii="Times New Roman" w:hAnsi="Times New Roman" w:cs="Times New Roman"/>
          <w:sz w:val="24"/>
          <w:szCs w:val="24"/>
        </w:rPr>
        <w:t xml:space="preserve"> </w:t>
      </w:r>
      <w:r w:rsidR="00880D74">
        <w:rPr>
          <w:rFonts w:ascii="Times New Roman" w:hAnsi="Times New Roman" w:cs="Times New Roman"/>
          <w:sz w:val="24"/>
          <w:szCs w:val="24"/>
        </w:rPr>
        <w:t>A 2009</w:t>
      </w:r>
      <w:r w:rsidR="00DC5042">
        <w:rPr>
          <w:rFonts w:ascii="Times New Roman" w:hAnsi="Times New Roman" w:cs="Times New Roman"/>
          <w:sz w:val="24"/>
          <w:szCs w:val="24"/>
        </w:rPr>
        <w:t xml:space="preserve"> estimate predicted that approximately 60% of the mammalian genome is able to be directly mediated by the</w:t>
      </w:r>
      <w:r w:rsidR="00880D74">
        <w:rPr>
          <w:rFonts w:ascii="Times New Roman" w:hAnsi="Times New Roman" w:cs="Times New Roman"/>
          <w:sz w:val="24"/>
          <w:szCs w:val="24"/>
        </w:rPr>
        <w:t xml:space="preserve"> microRNA</w:t>
      </w:r>
      <w:r w:rsidR="00DC5042">
        <w:rPr>
          <w:rFonts w:ascii="Times New Roman" w:hAnsi="Times New Roman" w:cs="Times New Roman"/>
          <w:sz w:val="24"/>
          <w:szCs w:val="24"/>
        </w:rPr>
        <w:t xml:space="preserve"> RISC mechanism. </w:t>
      </w:r>
      <w:r w:rsidR="00880D74">
        <w:rPr>
          <w:rFonts w:ascii="Times New Roman" w:hAnsi="Times New Roman" w:cs="Times New Roman"/>
          <w:sz w:val="24"/>
          <w:szCs w:val="24"/>
        </w:rPr>
        <w:t xml:space="preserve">This instigates the necessity of tight temporal and spatial control over </w:t>
      </w:r>
      <w:proofErr w:type="spellStart"/>
      <w:r w:rsidR="00880D74">
        <w:rPr>
          <w:rFonts w:ascii="Times New Roman" w:hAnsi="Times New Roman" w:cs="Times New Roman"/>
          <w:sz w:val="24"/>
          <w:szCs w:val="24"/>
        </w:rPr>
        <w:t>miRs</w:t>
      </w:r>
      <w:proofErr w:type="spellEnd"/>
      <w:r w:rsidR="00880D74">
        <w:rPr>
          <w:rFonts w:ascii="Times New Roman" w:hAnsi="Times New Roman" w:cs="Times New Roman"/>
          <w:sz w:val="24"/>
          <w:szCs w:val="24"/>
        </w:rPr>
        <w:t xml:space="preserve"> to prevent dysregulation of vital pathways. </w:t>
      </w:r>
      <w:r w:rsidR="00C2738E">
        <w:rPr>
          <w:rFonts w:ascii="Times New Roman" w:hAnsi="Times New Roman" w:cs="Times New Roman"/>
          <w:sz w:val="24"/>
          <w:szCs w:val="24"/>
        </w:rPr>
        <w:t>Indeed</w:t>
      </w:r>
      <w:r w:rsidR="00577A2B">
        <w:rPr>
          <w:rFonts w:ascii="Times New Roman" w:hAnsi="Times New Roman" w:cs="Times New Roman"/>
          <w:sz w:val="24"/>
          <w:szCs w:val="24"/>
        </w:rPr>
        <w:t>,</w:t>
      </w:r>
      <w:r w:rsidR="00C2738E">
        <w:rPr>
          <w:rFonts w:ascii="Times New Roman" w:hAnsi="Times New Roman" w:cs="Times New Roman"/>
          <w:sz w:val="24"/>
          <w:szCs w:val="24"/>
        </w:rPr>
        <w:t xml:space="preserve"> this is maintained by the high content of RNa</w:t>
      </w:r>
      <w:r w:rsidR="00577A2B">
        <w:rPr>
          <w:rFonts w:ascii="Times New Roman" w:hAnsi="Times New Roman" w:cs="Times New Roman"/>
          <w:sz w:val="24"/>
          <w:szCs w:val="24"/>
        </w:rPr>
        <w:t xml:space="preserve">ses in the extracellular space </w:t>
      </w:r>
      <w:r w:rsidR="00387251">
        <w:rPr>
          <w:rFonts w:ascii="Times New Roman" w:hAnsi="Times New Roman" w:cs="Times New Roman"/>
          <w:sz w:val="24"/>
          <w:szCs w:val="24"/>
        </w:rPr>
        <w:t>which would</w:t>
      </w:r>
      <w:r w:rsidR="00577A2B">
        <w:rPr>
          <w:rFonts w:ascii="Times New Roman" w:hAnsi="Times New Roman" w:cs="Times New Roman"/>
          <w:sz w:val="24"/>
          <w:szCs w:val="24"/>
        </w:rPr>
        <w:t xml:space="preserve"> rapidly degrade any miRNAs that attempt to </w:t>
      </w:r>
      <w:r w:rsidR="00577A2B">
        <w:rPr>
          <w:rFonts w:ascii="Times New Roman" w:hAnsi="Times New Roman" w:cs="Times New Roman"/>
          <w:sz w:val="24"/>
          <w:szCs w:val="24"/>
        </w:rPr>
        <w:lastRenderedPageBreak/>
        <w:t xml:space="preserve">translocation across extracellular space. </w:t>
      </w:r>
      <w:r w:rsidR="00387251">
        <w:rPr>
          <w:rFonts w:ascii="Times New Roman" w:hAnsi="Times New Roman" w:cs="Times New Roman"/>
          <w:sz w:val="24"/>
          <w:szCs w:val="24"/>
        </w:rPr>
        <w:t xml:space="preserve">However, lipid-bound miRNAs are able to bypass this degradation and thus allows for the absorption of </w:t>
      </w:r>
      <w:r w:rsidR="00B901B7">
        <w:rPr>
          <w:rFonts w:ascii="Times New Roman" w:hAnsi="Times New Roman" w:cs="Times New Roman"/>
          <w:sz w:val="24"/>
          <w:szCs w:val="24"/>
        </w:rPr>
        <w:t>these</w:t>
      </w:r>
      <w:r w:rsidR="004D0458">
        <w:rPr>
          <w:rFonts w:ascii="Times New Roman" w:hAnsi="Times New Roman" w:cs="Times New Roman"/>
          <w:sz w:val="24"/>
          <w:szCs w:val="24"/>
        </w:rPr>
        <w:t xml:space="preserve"> molecules into recipient cells, thus evoking their canonical function in a potentially diverse cell type. </w:t>
      </w:r>
      <w:r w:rsidR="00B901B7">
        <w:rPr>
          <w:rFonts w:ascii="Times New Roman" w:hAnsi="Times New Roman" w:cs="Times New Roman"/>
          <w:sz w:val="24"/>
          <w:szCs w:val="24"/>
        </w:rPr>
        <w:t xml:space="preserve"> </w:t>
      </w:r>
      <w:r w:rsidR="00880D74">
        <w:rPr>
          <w:rFonts w:ascii="Times New Roman" w:hAnsi="Times New Roman" w:cs="Times New Roman"/>
          <w:sz w:val="24"/>
          <w:szCs w:val="24"/>
        </w:rPr>
        <w:t xml:space="preserve"> </w:t>
      </w:r>
      <w:r w:rsidR="00DC5042">
        <w:rPr>
          <w:rFonts w:ascii="Times New Roman" w:hAnsi="Times New Roman" w:cs="Times New Roman"/>
          <w:sz w:val="24"/>
          <w:szCs w:val="24"/>
        </w:rPr>
        <w:t xml:space="preserve"> </w:t>
      </w:r>
      <w:bookmarkStart w:id="1" w:name="_GoBack"/>
      <w:bookmarkEnd w:id="1"/>
    </w:p>
    <w:p w14:paraId="74847C0E" w14:textId="77777777" w:rsidR="00461480" w:rsidRPr="00B23259" w:rsidRDefault="00B95120" w:rsidP="00B23259">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199829F0" w14:textId="77777777" w:rsidR="008A65F4" w:rsidRDefault="00461480" w:rsidP="008A65F4">
      <w:r>
        <w:t xml:space="preserve">   </w:t>
      </w:r>
      <w:r w:rsidR="00287666">
        <w:t xml:space="preserve"> </w:t>
      </w:r>
      <w:r w:rsidR="00A27B39">
        <w:t xml:space="preserve">   </w:t>
      </w:r>
    </w:p>
    <w:sectPr w:rsidR="008A65F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account" w:date="2016-08-10T12:37:00Z" w:initials="Ma">
    <w:p w14:paraId="6716B9BF" w14:textId="77777777" w:rsidR="00E66115" w:rsidRDefault="00E66115">
      <w:pPr>
        <w:pStyle w:val="CommentText"/>
      </w:pPr>
      <w:r>
        <w:rPr>
          <w:rStyle w:val="CommentReference"/>
        </w:rPr>
        <w:annotationRef/>
      </w:r>
      <w:r>
        <w:t>Past research from our lab assessed the PC3, advanced prostate cancer cell line, to determine cellular abnormalities that evoke the metastatic phenotype.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16B9B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5dd5a412a82646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152"/>
    <w:rsid w:val="00080F35"/>
    <w:rsid w:val="00120C1A"/>
    <w:rsid w:val="002121FA"/>
    <w:rsid w:val="00287666"/>
    <w:rsid w:val="002B418E"/>
    <w:rsid w:val="002C0953"/>
    <w:rsid w:val="003516DB"/>
    <w:rsid w:val="00363848"/>
    <w:rsid w:val="00387251"/>
    <w:rsid w:val="00415B8F"/>
    <w:rsid w:val="00461480"/>
    <w:rsid w:val="004D0458"/>
    <w:rsid w:val="00577A2B"/>
    <w:rsid w:val="005839BD"/>
    <w:rsid w:val="00625638"/>
    <w:rsid w:val="00651164"/>
    <w:rsid w:val="00820937"/>
    <w:rsid w:val="008344AE"/>
    <w:rsid w:val="00880D74"/>
    <w:rsid w:val="008A65F4"/>
    <w:rsid w:val="009454B9"/>
    <w:rsid w:val="009608BD"/>
    <w:rsid w:val="00A021E9"/>
    <w:rsid w:val="00A27B39"/>
    <w:rsid w:val="00AA4692"/>
    <w:rsid w:val="00AE609E"/>
    <w:rsid w:val="00B23259"/>
    <w:rsid w:val="00B4460E"/>
    <w:rsid w:val="00B76857"/>
    <w:rsid w:val="00B901B7"/>
    <w:rsid w:val="00B95120"/>
    <w:rsid w:val="00C2738E"/>
    <w:rsid w:val="00CD50B8"/>
    <w:rsid w:val="00DC5042"/>
    <w:rsid w:val="00E0603F"/>
    <w:rsid w:val="00E66115"/>
    <w:rsid w:val="00EA5858"/>
    <w:rsid w:val="00EE7A29"/>
    <w:rsid w:val="00F261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AC777"/>
  <w15:chartTrackingRefBased/>
  <w15:docId w15:val="{3F6E672A-707C-4B27-BCAB-5C71222C7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ind w:firstLine="28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66115"/>
    <w:rPr>
      <w:sz w:val="16"/>
      <w:szCs w:val="16"/>
    </w:rPr>
  </w:style>
  <w:style w:type="paragraph" w:styleId="CommentText">
    <w:name w:val="annotation text"/>
    <w:basedOn w:val="Normal"/>
    <w:link w:val="CommentTextChar"/>
    <w:uiPriority w:val="99"/>
    <w:semiHidden/>
    <w:unhideWhenUsed/>
    <w:rsid w:val="00E66115"/>
    <w:pPr>
      <w:spacing w:line="240" w:lineRule="auto"/>
    </w:pPr>
    <w:rPr>
      <w:sz w:val="20"/>
      <w:szCs w:val="20"/>
    </w:rPr>
  </w:style>
  <w:style w:type="character" w:customStyle="1" w:styleId="CommentTextChar">
    <w:name w:val="Comment Text Char"/>
    <w:basedOn w:val="DefaultParagraphFont"/>
    <w:link w:val="CommentText"/>
    <w:uiPriority w:val="99"/>
    <w:semiHidden/>
    <w:rsid w:val="00E66115"/>
    <w:rPr>
      <w:sz w:val="20"/>
      <w:szCs w:val="20"/>
    </w:rPr>
  </w:style>
  <w:style w:type="paragraph" w:styleId="CommentSubject">
    <w:name w:val="annotation subject"/>
    <w:basedOn w:val="CommentText"/>
    <w:next w:val="CommentText"/>
    <w:link w:val="CommentSubjectChar"/>
    <w:uiPriority w:val="99"/>
    <w:semiHidden/>
    <w:unhideWhenUsed/>
    <w:rsid w:val="00E66115"/>
    <w:rPr>
      <w:b/>
      <w:bCs/>
    </w:rPr>
  </w:style>
  <w:style w:type="character" w:customStyle="1" w:styleId="CommentSubjectChar">
    <w:name w:val="Comment Subject Char"/>
    <w:basedOn w:val="CommentTextChar"/>
    <w:link w:val="CommentSubject"/>
    <w:uiPriority w:val="99"/>
    <w:semiHidden/>
    <w:rsid w:val="00E66115"/>
    <w:rPr>
      <w:b/>
      <w:bCs/>
      <w:sz w:val="20"/>
      <w:szCs w:val="20"/>
    </w:rPr>
  </w:style>
  <w:style w:type="paragraph" w:styleId="BalloonText">
    <w:name w:val="Balloon Text"/>
    <w:basedOn w:val="Normal"/>
    <w:link w:val="BalloonTextChar"/>
    <w:uiPriority w:val="99"/>
    <w:semiHidden/>
    <w:unhideWhenUsed/>
    <w:rsid w:val="00E661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61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773</TotalTime>
  <Pages>3</Pages>
  <Words>677</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27</cp:revision>
  <dcterms:created xsi:type="dcterms:W3CDTF">2016-08-07T07:55:00Z</dcterms:created>
  <dcterms:modified xsi:type="dcterms:W3CDTF">2016-08-10T09:18:00Z</dcterms:modified>
</cp:coreProperties>
</file>