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365CCD" w:rsidRPr="00365CCD" w:rsidTr="00365CCD">
        <w:trPr>
          <w:trHeight w:val="316"/>
        </w:trPr>
        <w:tc>
          <w:tcPr>
            <w:tcW w:w="1809" w:type="dxa"/>
          </w:tcPr>
          <w:p w:rsidR="00AE280A" w:rsidRPr="00365CCD" w:rsidRDefault="00365CCD" w:rsidP="005B21AE">
            <w:pPr>
              <w:rPr>
                <w:b/>
                <w:lang w:val="en-US"/>
              </w:rPr>
            </w:pPr>
            <w:r w:rsidRPr="00365CCD">
              <w:rPr>
                <w:b/>
                <w:lang w:val="en-US"/>
              </w:rPr>
              <w:t>Protocol #</w:t>
            </w:r>
            <w:r w:rsidR="003771D4">
              <w:rPr>
                <w:b/>
                <w:lang w:val="en-US"/>
              </w:rPr>
              <w:t>13</w:t>
            </w:r>
            <w:r w:rsidR="00AE280A">
              <w:rPr>
                <w:b/>
                <w:lang w:val="en-US"/>
              </w:rPr>
              <w:t>v1</w:t>
            </w:r>
            <w:r w:rsidR="005B21AE">
              <w:rPr>
                <w:b/>
                <w:lang w:val="en-US"/>
              </w:rPr>
              <w:t>.</w:t>
            </w:r>
          </w:p>
        </w:tc>
        <w:tc>
          <w:tcPr>
            <w:tcW w:w="7433" w:type="dxa"/>
          </w:tcPr>
          <w:p w:rsidR="00365CCD" w:rsidRPr="00365CCD" w:rsidRDefault="003771D4" w:rsidP="008904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Immunoprecipitation </w:t>
            </w:r>
            <w:r w:rsidR="00FC4229">
              <w:rPr>
                <w:b/>
                <w:lang w:val="en-US"/>
              </w:rPr>
              <w:t>(IP) and co-IP</w:t>
            </w:r>
          </w:p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365CCD" w:rsidRDefault="00435A1B" w:rsidP="003604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 and date</w:t>
            </w:r>
          </w:p>
        </w:tc>
        <w:tc>
          <w:tcPr>
            <w:tcW w:w="7433" w:type="dxa"/>
          </w:tcPr>
          <w:p w:rsidR="00365CCD" w:rsidRDefault="00360452" w:rsidP="0011798E">
            <w:pPr>
              <w:rPr>
                <w:lang w:val="en-US"/>
              </w:rPr>
            </w:pPr>
            <w:r>
              <w:rPr>
                <w:lang w:val="en-US"/>
              </w:rPr>
              <w:t>Jayde Ruelcke 1</w:t>
            </w:r>
            <w:r w:rsidR="0011798E">
              <w:rPr>
                <w:lang w:val="en-US"/>
              </w:rPr>
              <w:t>3</w:t>
            </w:r>
            <w:r>
              <w:rPr>
                <w:lang w:val="en-US"/>
              </w:rPr>
              <w:t>/6/14</w:t>
            </w:r>
          </w:p>
          <w:p w:rsidR="00520034" w:rsidRPr="00365CCD" w:rsidRDefault="00520034" w:rsidP="00520034">
            <w:pPr>
              <w:tabs>
                <w:tab w:val="left" w:pos="2730"/>
              </w:tabs>
              <w:rPr>
                <w:lang w:val="en-US"/>
              </w:rPr>
            </w:pPr>
            <w:r>
              <w:rPr>
                <w:lang w:val="en-US"/>
              </w:rPr>
              <w:t>Michelle Hill 24/9/14, 15/10/2014</w:t>
            </w:r>
          </w:p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365CCD" w:rsidRDefault="00365CCD" w:rsidP="00360452">
            <w:pPr>
              <w:rPr>
                <w:b/>
                <w:lang w:val="en-US"/>
              </w:rPr>
            </w:pPr>
            <w:r w:rsidRPr="00365CCD">
              <w:rPr>
                <w:b/>
                <w:lang w:val="en-US"/>
              </w:rPr>
              <w:t>Aim</w:t>
            </w:r>
          </w:p>
        </w:tc>
        <w:tc>
          <w:tcPr>
            <w:tcW w:w="7433" w:type="dxa"/>
          </w:tcPr>
          <w:p w:rsidR="00365CCD" w:rsidRPr="00360452" w:rsidRDefault="00520034" w:rsidP="00520034">
            <w:pPr>
              <w:rPr>
                <w:lang w:val="en-US"/>
              </w:rPr>
            </w:pPr>
            <w:r>
              <w:rPr>
                <w:lang w:val="en-US"/>
              </w:rPr>
              <w:t xml:space="preserve">To isolate protein or protein complexes </w:t>
            </w:r>
          </w:p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8904D2" w:rsidRDefault="00365CCD" w:rsidP="008904D2">
            <w:pPr>
              <w:rPr>
                <w:b/>
                <w:lang w:val="en-US"/>
              </w:rPr>
            </w:pPr>
            <w:r w:rsidRPr="008904D2">
              <w:rPr>
                <w:b/>
                <w:lang w:val="en-US"/>
              </w:rPr>
              <w:t>Risk assessment</w:t>
            </w:r>
          </w:p>
        </w:tc>
        <w:tc>
          <w:tcPr>
            <w:tcW w:w="7433" w:type="dxa"/>
          </w:tcPr>
          <w:p w:rsidR="00F57CAE" w:rsidRPr="008904D2" w:rsidRDefault="008C2560" w:rsidP="008904D2">
            <w:pPr>
              <w:pStyle w:val="ListParagraph"/>
              <w:numPr>
                <w:ilvl w:val="0"/>
                <w:numId w:val="28"/>
              </w:numPr>
            </w:pPr>
            <w:r w:rsidRPr="008904D2">
              <w:rPr>
                <w:lang w:val="en-US"/>
              </w:rPr>
              <w:t>9431: UQDI general laboratory work in a PC2 facility</w:t>
            </w:r>
          </w:p>
          <w:p w:rsidR="002813AD" w:rsidRDefault="002813AD" w:rsidP="002813AD">
            <w:pPr>
              <w:pStyle w:val="ListParagraph"/>
              <w:numPr>
                <w:ilvl w:val="0"/>
                <w:numId w:val="28"/>
              </w:numPr>
            </w:pPr>
            <w:r w:rsidRPr="002813AD">
              <w:t>9474: UQDI RNA/DNA/Protein extraction from cells or tissue</w:t>
            </w:r>
          </w:p>
          <w:p w:rsidR="002813AD" w:rsidRPr="002813AD" w:rsidRDefault="002813AD" w:rsidP="002813AD">
            <w:pPr>
              <w:pStyle w:val="ListParagraph"/>
              <w:numPr>
                <w:ilvl w:val="0"/>
                <w:numId w:val="28"/>
              </w:numPr>
            </w:pPr>
            <w:r w:rsidRPr="002813AD">
              <w:rPr>
                <w:lang w:val="en-US"/>
              </w:rPr>
              <w:t>8315: Hill – Proteomic Techniques</w:t>
            </w:r>
          </w:p>
          <w:p w:rsidR="002813AD" w:rsidRPr="002813AD" w:rsidRDefault="002813AD" w:rsidP="002813AD">
            <w:pPr>
              <w:pStyle w:val="ListParagraph"/>
              <w:numPr>
                <w:ilvl w:val="0"/>
                <w:numId w:val="28"/>
              </w:numPr>
            </w:pPr>
            <w:r w:rsidRPr="002813AD">
              <w:rPr>
                <w:lang w:val="en-US"/>
              </w:rPr>
              <w:t>11079: UQDI Electrophoresis and blotting (DNA, RNA, Protein)</w:t>
            </w:r>
          </w:p>
          <w:p w:rsidR="002813AD" w:rsidRPr="002813AD" w:rsidRDefault="002813AD" w:rsidP="002813AD">
            <w:pPr>
              <w:pStyle w:val="ListParagraph"/>
              <w:numPr>
                <w:ilvl w:val="0"/>
                <w:numId w:val="28"/>
              </w:numPr>
            </w:pPr>
            <w:r w:rsidRPr="002813AD">
              <w:rPr>
                <w:lang w:val="en-US"/>
              </w:rPr>
              <w:t>9704: UQDI use of heating block</w:t>
            </w:r>
          </w:p>
          <w:p w:rsidR="00B734E1" w:rsidRPr="00E2080C" w:rsidRDefault="00B734E1" w:rsidP="00B734E1"/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365CCD" w:rsidRDefault="00365CCD" w:rsidP="003604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Training requirement</w:t>
            </w:r>
          </w:p>
        </w:tc>
        <w:tc>
          <w:tcPr>
            <w:tcW w:w="7433" w:type="dxa"/>
          </w:tcPr>
          <w:p w:rsidR="00240DAC" w:rsidRPr="00360452" w:rsidRDefault="002813AD" w:rsidP="002813AD">
            <w:pPr>
              <w:rPr>
                <w:lang w:val="en-US"/>
              </w:rPr>
            </w:pPr>
            <w:r>
              <w:rPr>
                <w:lang w:val="en-US"/>
              </w:rPr>
              <w:t xml:space="preserve">If unsure of any techniques ask another Hill group member or a floor manager. </w:t>
            </w:r>
          </w:p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365CCD" w:rsidRDefault="00365CCD" w:rsidP="003604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Materials to be prepared beforehand</w:t>
            </w:r>
          </w:p>
        </w:tc>
        <w:tc>
          <w:tcPr>
            <w:tcW w:w="7433" w:type="dxa"/>
          </w:tcPr>
          <w:p w:rsidR="002813AD" w:rsidRDefault="00207C67" w:rsidP="002813AD">
            <w:pPr>
              <w:rPr>
                <w:lang w:val="en-US"/>
              </w:rPr>
            </w:pPr>
            <w:r>
              <w:rPr>
                <w:noProof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95pt;margin-top:291.55pt;width:369pt;height:0;z-index:251658240;mso-position-horizontal-relative:text;mso-position-vertical-relative:text" o:connectortype="straight"/>
              </w:pict>
            </w:r>
            <w:r w:rsidR="002813AD" w:rsidRPr="002813AD">
              <w:rPr>
                <w:lang w:val="en-US"/>
              </w:rPr>
              <w:t>SDS PAGE gel (appropriate for protein size) – see SOP#8</w:t>
            </w:r>
          </w:p>
          <w:p w:rsidR="00B5060C" w:rsidRDefault="00B5060C" w:rsidP="002813AD">
            <w:pPr>
              <w:rPr>
                <w:lang w:val="en-US"/>
              </w:rPr>
            </w:pPr>
          </w:p>
          <w:p w:rsidR="00B5060C" w:rsidRDefault="00B5060C" w:rsidP="002813AD">
            <w:pPr>
              <w:rPr>
                <w:lang w:val="en-US"/>
              </w:rPr>
            </w:pPr>
            <w:r>
              <w:rPr>
                <w:lang w:val="en-US"/>
              </w:rPr>
              <w:t>Key Considerations:</w:t>
            </w:r>
          </w:p>
          <w:p w:rsidR="00B5060C" w:rsidRDefault="00B5060C" w:rsidP="002813AD">
            <w:pPr>
              <w:rPr>
                <w:lang w:val="en-US"/>
              </w:rPr>
            </w:pPr>
            <w:r w:rsidRPr="00B5060C">
              <w:rPr>
                <w:b/>
                <w:lang w:val="en-US"/>
              </w:rPr>
              <w:t xml:space="preserve">IP </w:t>
            </w:r>
            <w:r>
              <w:rPr>
                <w:lang w:val="en-US"/>
              </w:rPr>
              <w:t xml:space="preserve">= only targeting a single protein of interest, 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antigen</w:t>
            </w:r>
            <w:proofErr w:type="gramEnd"/>
            <w:r>
              <w:rPr>
                <w:lang w:val="en-US"/>
              </w:rPr>
              <w:t xml:space="preserve"> for the antibody you are using.</w:t>
            </w:r>
          </w:p>
          <w:p w:rsidR="00B5060C" w:rsidRPr="002813AD" w:rsidRDefault="00B5060C" w:rsidP="002813AD">
            <w:pPr>
              <w:rPr>
                <w:lang w:val="en-US"/>
              </w:rPr>
            </w:pPr>
            <w:r w:rsidRPr="00B5060C">
              <w:rPr>
                <w:b/>
                <w:lang w:val="en-US"/>
              </w:rPr>
              <w:t>Co-IP</w:t>
            </w:r>
            <w:r>
              <w:rPr>
                <w:lang w:val="en-US"/>
              </w:rPr>
              <w:t xml:space="preserve"> = isolate binding proteins to the target protein.</w:t>
            </w:r>
          </w:p>
          <w:p w:rsidR="00B5060C" w:rsidRDefault="00B5060C" w:rsidP="002813AD">
            <w:pPr>
              <w:ind w:left="360"/>
              <w:rPr>
                <w:lang w:val="en-US"/>
              </w:rPr>
            </w:pP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 xml:space="preserve">Practically, the difference is in the </w:t>
            </w:r>
            <w:proofErr w:type="spellStart"/>
            <w:r>
              <w:rPr>
                <w:lang w:val="en-US"/>
              </w:rPr>
              <w:t>solubilization</w:t>
            </w:r>
            <w:proofErr w:type="spellEnd"/>
            <w:r>
              <w:rPr>
                <w:lang w:val="en-US"/>
              </w:rPr>
              <w:t xml:space="preserve"> of your protein sample. </w:t>
            </w:r>
            <w:r>
              <w:rPr>
                <w:lang w:val="en-US"/>
              </w:rPr>
              <w:br/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 xml:space="preserve">To IP single protein only, use RIPA buffer for </w:t>
            </w:r>
            <w:proofErr w:type="spellStart"/>
            <w:r>
              <w:rPr>
                <w:lang w:val="en-US"/>
              </w:rPr>
              <w:t>solubilization</w:t>
            </w:r>
            <w:proofErr w:type="spellEnd"/>
            <w:r>
              <w:rPr>
                <w:lang w:val="en-US"/>
              </w:rPr>
              <w:t xml:space="preserve"> of cell/fraction, and also for IP </w:t>
            </w:r>
            <w:r w:rsidRPr="00B5060C">
              <w:rPr>
                <w:lang w:val="en-US"/>
              </w:rPr>
              <w:t xml:space="preserve">(50 </w:t>
            </w:r>
            <w:proofErr w:type="spellStart"/>
            <w:r w:rsidRPr="00B5060C">
              <w:rPr>
                <w:lang w:val="en-US"/>
              </w:rPr>
              <w:t>mM</w:t>
            </w:r>
            <w:proofErr w:type="spellEnd"/>
            <w:r w:rsidRPr="00B5060C">
              <w:rPr>
                <w:lang w:val="en-US"/>
              </w:rPr>
              <w:t xml:space="preserve"> </w:t>
            </w:r>
            <w:proofErr w:type="spellStart"/>
            <w:r w:rsidRPr="00B5060C">
              <w:rPr>
                <w:lang w:val="en-US"/>
              </w:rPr>
              <w:t>Tris-HCl</w:t>
            </w:r>
            <w:proofErr w:type="spellEnd"/>
            <w:r>
              <w:rPr>
                <w:lang w:val="en-US"/>
              </w:rPr>
              <w:t xml:space="preserve">, pH 7.5, 150 </w:t>
            </w:r>
            <w:proofErr w:type="spellStart"/>
            <w:r>
              <w:rPr>
                <w:lang w:val="en-US"/>
              </w:rPr>
              <w:t>mM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NaCl</w:t>
            </w:r>
            <w:proofErr w:type="spellEnd"/>
            <w:r w:rsidRPr="00B5060C">
              <w:rPr>
                <w:lang w:val="en-US"/>
              </w:rPr>
              <w:t>, 1.0% NP-40,</w:t>
            </w:r>
            <w:r>
              <w:rPr>
                <w:lang w:val="en-US"/>
              </w:rPr>
              <w:t xml:space="preserve"> </w:t>
            </w:r>
            <w:r w:rsidRPr="00B5060C">
              <w:rPr>
                <w:lang w:val="en-US"/>
              </w:rPr>
              <w:t xml:space="preserve">0.5% sodium </w:t>
            </w:r>
            <w:proofErr w:type="spellStart"/>
            <w:r w:rsidRPr="00B5060C">
              <w:rPr>
                <w:lang w:val="en-US"/>
              </w:rPr>
              <w:t>deoxycholate</w:t>
            </w:r>
            <w:proofErr w:type="spellEnd"/>
            <w:r w:rsidRPr="00B5060C">
              <w:rPr>
                <w:lang w:val="en-US"/>
              </w:rPr>
              <w:t xml:space="preserve">, and 0.2% </w:t>
            </w:r>
            <w:r>
              <w:rPr>
                <w:lang w:val="en-US"/>
              </w:rPr>
              <w:t>SDS with protease and phosphatase inhibitors).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>For co-IP, the goal is to maintain protein complexes whilst removing insoluble material which can lead to undesired background binding. Suggested final co-IP buffer compositions with lower range for more transient complexes: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proofErr w:type="spellStart"/>
            <w:r>
              <w:rPr>
                <w:lang w:val="en-US"/>
              </w:rPr>
              <w:t>mM</w:t>
            </w:r>
            <w:proofErr w:type="spellEnd"/>
            <w:r>
              <w:rPr>
                <w:lang w:val="en-US"/>
              </w:rPr>
              <w:t xml:space="preserve"> (10-50 </w:t>
            </w:r>
            <w:proofErr w:type="spellStart"/>
            <w:r>
              <w:rPr>
                <w:lang w:val="en-US"/>
              </w:rPr>
              <w:t>mM</w:t>
            </w:r>
            <w:proofErr w:type="spellEnd"/>
            <w:r>
              <w:rPr>
                <w:lang w:val="en-US"/>
              </w:rPr>
              <w:t>)</w:t>
            </w:r>
            <w:proofErr w:type="spellStart"/>
            <w:r>
              <w:rPr>
                <w:lang w:val="en-US"/>
              </w:rPr>
              <w:t>Tris-HCl</w:t>
            </w:r>
            <w:proofErr w:type="spellEnd"/>
            <w:r>
              <w:rPr>
                <w:lang w:val="en-US"/>
              </w:rPr>
              <w:t xml:space="preserve">, pH 7.5 (buffer) 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mM</w:t>
            </w:r>
            <w:proofErr w:type="spellEnd"/>
            <w:r>
              <w:rPr>
                <w:lang w:val="en-US"/>
              </w:rPr>
              <w:t xml:space="preserve"> (50-150 </w:t>
            </w:r>
            <w:proofErr w:type="spellStart"/>
            <w:r>
              <w:rPr>
                <w:lang w:val="en-US"/>
              </w:rPr>
              <w:t>mM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NaCl</w:t>
            </w:r>
            <w:proofErr w:type="spellEnd"/>
            <w:r>
              <w:rPr>
                <w:lang w:val="en-US"/>
              </w:rPr>
              <w:t xml:space="preserve"> (ionic strength)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>0.5% (0.1% - 0.5%) detergent (generally use NP-40 or Triton X-100)</w:t>
            </w:r>
          </w:p>
          <w:p w:rsidR="00B5060C" w:rsidRDefault="00B5060C" w:rsidP="00B5060C">
            <w:pPr>
              <w:rPr>
                <w:lang w:val="en-US"/>
              </w:rPr>
            </w:pPr>
            <w:r>
              <w:rPr>
                <w:lang w:val="en-US"/>
              </w:rPr>
              <w:t>Protease and phosphatase inhibitors</w:t>
            </w:r>
          </w:p>
          <w:p w:rsidR="00B5060C" w:rsidRDefault="00B5060C" w:rsidP="002813AD">
            <w:pPr>
              <w:ind w:left="360"/>
              <w:rPr>
                <w:lang w:val="en-US"/>
              </w:rPr>
            </w:pPr>
          </w:p>
          <w:p w:rsidR="00B5060C" w:rsidRDefault="00B5060C" w:rsidP="002813AD">
            <w:pPr>
              <w:ind w:left="360"/>
              <w:rPr>
                <w:lang w:val="en-US"/>
              </w:rPr>
            </w:pPr>
          </w:p>
          <w:p w:rsidR="002813AD" w:rsidRPr="002813AD" w:rsidRDefault="002813AD" w:rsidP="002813AD">
            <w:pPr>
              <w:rPr>
                <w:lang w:val="en-US"/>
              </w:rPr>
            </w:pPr>
            <w:r>
              <w:rPr>
                <w:lang w:val="en-US"/>
              </w:rPr>
              <w:t>Stock Solutions:</w:t>
            </w:r>
          </w:p>
          <w:p w:rsidR="002813AD" w:rsidRDefault="002813AD" w:rsidP="002813A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2813AD">
              <w:rPr>
                <w:lang w:val="en-US"/>
              </w:rPr>
              <w:t>M Sodium Acetate (2.46g Sodium acetate in 10mL water)</w:t>
            </w:r>
          </w:p>
          <w:p w:rsidR="002813AD" w:rsidRDefault="002813AD" w:rsidP="002813A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10% Tween</w:t>
            </w:r>
            <w:r w:rsidR="00FC4229">
              <w:rPr>
                <w:lang w:val="en-US"/>
              </w:rPr>
              <w:t>-20</w:t>
            </w:r>
            <w:r>
              <w:rPr>
                <w:lang w:val="en-US"/>
              </w:rPr>
              <w:t xml:space="preserve"> (5mL Tween-</w:t>
            </w:r>
            <w:r w:rsidRPr="002813AD">
              <w:rPr>
                <w:lang w:val="en-US"/>
              </w:rPr>
              <w:t>20 with 45mL water)</w:t>
            </w:r>
          </w:p>
          <w:p w:rsidR="002813AD" w:rsidRDefault="002813AD" w:rsidP="002813A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10% Triton</w:t>
            </w:r>
            <w:r w:rsidR="00FC4229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FC4229">
              <w:rPr>
                <w:lang w:val="en-US"/>
              </w:rPr>
              <w:t>-100</w:t>
            </w:r>
            <w:r>
              <w:rPr>
                <w:lang w:val="en-US"/>
              </w:rPr>
              <w:t xml:space="preserve"> (5mL TritonX-100</w:t>
            </w:r>
            <w:r w:rsidRPr="002813AD">
              <w:rPr>
                <w:lang w:val="en-US"/>
              </w:rPr>
              <w:t xml:space="preserve"> with 45mL water)</w:t>
            </w:r>
          </w:p>
          <w:p w:rsidR="002813AD" w:rsidRDefault="002813AD" w:rsidP="002813A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 xml:space="preserve">2M </w:t>
            </w:r>
            <w:proofErr w:type="spellStart"/>
            <w:r>
              <w:rPr>
                <w:lang w:val="en-US"/>
              </w:rPr>
              <w:t>NaCl</w:t>
            </w:r>
            <w:proofErr w:type="spellEnd"/>
            <w:r>
              <w:rPr>
                <w:lang w:val="en-US"/>
              </w:rPr>
              <w:t xml:space="preserve"> (5.84g in 50mL water)</w:t>
            </w:r>
          </w:p>
          <w:p w:rsidR="002813AD" w:rsidRDefault="002813AD" w:rsidP="002813A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 xml:space="preserve">1M </w:t>
            </w:r>
            <w:proofErr w:type="spellStart"/>
            <w:r>
              <w:rPr>
                <w:lang w:val="en-US"/>
              </w:rPr>
              <w:t>Tris</w:t>
            </w:r>
            <w:proofErr w:type="spellEnd"/>
            <w:r>
              <w:rPr>
                <w:lang w:val="en-US"/>
              </w:rPr>
              <w:t xml:space="preserve"> pH7.5 (6.06g </w:t>
            </w:r>
            <w:proofErr w:type="spellStart"/>
            <w:r>
              <w:rPr>
                <w:lang w:val="en-US"/>
              </w:rPr>
              <w:t>Tris</w:t>
            </w:r>
            <w:proofErr w:type="spellEnd"/>
            <w:r>
              <w:rPr>
                <w:lang w:val="en-US"/>
              </w:rPr>
              <w:t xml:space="preserve"> in 50mL water – pH adjusted)</w:t>
            </w:r>
          </w:p>
          <w:p w:rsidR="002813AD" w:rsidRPr="002813AD" w:rsidRDefault="002813AD" w:rsidP="002813AD">
            <w:pPr>
              <w:ind w:left="360"/>
              <w:rPr>
                <w:lang w:val="en-US"/>
              </w:rPr>
            </w:pPr>
          </w:p>
          <w:p w:rsidR="002813AD" w:rsidRDefault="00520034" w:rsidP="002813AD">
            <w:pPr>
              <w:rPr>
                <w:lang w:val="en-US"/>
              </w:rPr>
            </w:pPr>
            <w:r>
              <w:rPr>
                <w:lang w:val="en-US"/>
              </w:rPr>
              <w:t xml:space="preserve">Antibody </w:t>
            </w:r>
            <w:r w:rsidR="002813AD">
              <w:rPr>
                <w:lang w:val="en-US"/>
              </w:rPr>
              <w:t>Binding Buffer</w:t>
            </w:r>
          </w:p>
          <w:tbl>
            <w:tblPr>
              <w:tblStyle w:val="LightShading-Accent12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2538"/>
              <w:gridCol w:w="2332"/>
            </w:tblGrid>
            <w:tr w:rsidR="002813AD" w:rsidRPr="00E05E73" w:rsidTr="002813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80" w:type="dxa"/>
                </w:tcPr>
                <w:p w:rsidR="002813AD" w:rsidRPr="00E05E73" w:rsidRDefault="002813AD" w:rsidP="002813AD">
                  <w:pPr>
                    <w:rPr>
                      <w:lang w:val="en-US"/>
                    </w:rPr>
                  </w:pPr>
                  <w:r w:rsidRPr="00E05E73">
                    <w:rPr>
                      <w:lang w:val="en-US"/>
                    </w:rPr>
                    <w:t>Reagent</w:t>
                  </w:r>
                </w:p>
              </w:tc>
              <w:tc>
                <w:tcPr>
                  <w:tcW w:w="3081" w:type="dxa"/>
                </w:tcPr>
                <w:p w:rsidR="002813AD" w:rsidRPr="00E05E73" w:rsidRDefault="002813AD" w:rsidP="002813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05E73">
                    <w:rPr>
                      <w:lang w:val="en-US"/>
                    </w:rPr>
                    <w:t>Final Concentration</w:t>
                  </w:r>
                </w:p>
              </w:tc>
              <w:tc>
                <w:tcPr>
                  <w:tcW w:w="3081" w:type="dxa"/>
                </w:tcPr>
                <w:p w:rsidR="002813AD" w:rsidRPr="00E05E73" w:rsidRDefault="002813AD" w:rsidP="002813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05E73">
                    <w:rPr>
                      <w:lang w:val="en-US"/>
                    </w:rPr>
                    <w:t>Volume to add (15mL total)</w:t>
                  </w:r>
                </w:p>
              </w:tc>
            </w:tr>
            <w:tr w:rsidR="002813AD" w:rsidTr="002813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80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3M Sodium Acetate</w:t>
                  </w:r>
                </w:p>
              </w:tc>
              <w:tc>
                <w:tcPr>
                  <w:tcW w:w="3081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0.1M</w:t>
                  </w:r>
                </w:p>
              </w:tc>
              <w:tc>
                <w:tcPr>
                  <w:tcW w:w="3081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500uL</w:t>
                  </w:r>
                </w:p>
              </w:tc>
            </w:tr>
            <w:tr w:rsidR="002813AD" w:rsidTr="002813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80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10% Tween</w:t>
                  </w:r>
                  <w:r w:rsidR="00FC4229">
                    <w:rPr>
                      <w:lang w:val="en-US"/>
                    </w:rPr>
                    <w:t>-20</w:t>
                  </w:r>
                </w:p>
              </w:tc>
              <w:tc>
                <w:tcPr>
                  <w:tcW w:w="3081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0.05%</w:t>
                  </w:r>
                </w:p>
              </w:tc>
              <w:tc>
                <w:tcPr>
                  <w:tcW w:w="3081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75uL</w:t>
                  </w:r>
                </w:p>
              </w:tc>
            </w:tr>
            <w:tr w:rsidR="002813AD" w:rsidTr="002813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80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Water</w:t>
                  </w:r>
                </w:p>
              </w:tc>
              <w:tc>
                <w:tcPr>
                  <w:tcW w:w="3081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  <w:tc>
                <w:tcPr>
                  <w:tcW w:w="3081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14.5mL</w:t>
                  </w:r>
                </w:p>
              </w:tc>
            </w:tr>
          </w:tbl>
          <w:p w:rsidR="002813AD" w:rsidRDefault="002813AD" w:rsidP="002813AD">
            <w:pPr>
              <w:rPr>
                <w:lang w:val="en-US"/>
              </w:rPr>
            </w:pPr>
          </w:p>
          <w:p w:rsidR="00E75851" w:rsidRDefault="00E75851" w:rsidP="002813AD">
            <w:pPr>
              <w:rPr>
                <w:lang w:val="en-US"/>
              </w:rPr>
            </w:pPr>
          </w:p>
          <w:p w:rsidR="00E75851" w:rsidRDefault="00E75851" w:rsidP="002813AD">
            <w:pPr>
              <w:rPr>
                <w:lang w:val="en-US"/>
              </w:rPr>
            </w:pPr>
          </w:p>
          <w:p w:rsidR="002813AD" w:rsidRDefault="002813AD" w:rsidP="002813AD">
            <w:pPr>
              <w:rPr>
                <w:lang w:val="en-US"/>
              </w:rPr>
            </w:pPr>
            <w:r>
              <w:rPr>
                <w:lang w:val="en-US"/>
              </w:rPr>
              <w:t>IP Buffer</w:t>
            </w:r>
          </w:p>
          <w:tbl>
            <w:tblPr>
              <w:tblStyle w:val="LightShading-Accent12"/>
              <w:tblW w:w="0" w:type="auto"/>
              <w:tblLook w:val="04A0" w:firstRow="1" w:lastRow="0" w:firstColumn="1" w:lastColumn="0" w:noHBand="0" w:noVBand="1"/>
            </w:tblPr>
            <w:tblGrid>
              <w:gridCol w:w="2126"/>
              <w:gridCol w:w="1520"/>
              <w:gridCol w:w="1295"/>
              <w:gridCol w:w="1138"/>
              <w:gridCol w:w="1138"/>
            </w:tblGrid>
            <w:tr w:rsidR="002813AD" w:rsidRPr="00E05E73" w:rsidTr="002813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Pr="00E05E73" w:rsidRDefault="002813AD" w:rsidP="002813AD">
                  <w:pPr>
                    <w:rPr>
                      <w:lang w:val="en-US"/>
                    </w:rPr>
                  </w:pPr>
                  <w:r w:rsidRPr="00E05E73">
                    <w:rPr>
                      <w:lang w:val="en-US"/>
                    </w:rPr>
                    <w:t>Reagent</w:t>
                  </w:r>
                </w:p>
              </w:tc>
              <w:tc>
                <w:tcPr>
                  <w:tcW w:w="1520" w:type="dxa"/>
                </w:tcPr>
                <w:p w:rsidR="002813AD" w:rsidRPr="00E05E73" w:rsidRDefault="002813AD" w:rsidP="002813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E05E73">
                    <w:rPr>
                      <w:lang w:val="en-US"/>
                    </w:rPr>
                    <w:t>Final Concentration</w:t>
                  </w:r>
                </w:p>
              </w:tc>
              <w:tc>
                <w:tcPr>
                  <w:tcW w:w="1864" w:type="dxa"/>
                </w:tcPr>
                <w:p w:rsidR="002813AD" w:rsidRPr="00E05E73" w:rsidRDefault="002813AD" w:rsidP="002813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Volume (1mL)</w:t>
                  </w:r>
                </w:p>
              </w:tc>
              <w:tc>
                <w:tcPr>
                  <w:tcW w:w="1465" w:type="dxa"/>
                </w:tcPr>
                <w:p w:rsidR="002813AD" w:rsidRPr="00E05E73" w:rsidRDefault="002813AD" w:rsidP="002813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Volume (7mL) 1xIP</w:t>
                  </w:r>
                </w:p>
              </w:tc>
              <w:tc>
                <w:tcPr>
                  <w:tcW w:w="1465" w:type="dxa"/>
                </w:tcPr>
                <w:p w:rsidR="002813AD" w:rsidRPr="00E05E73" w:rsidRDefault="002813AD" w:rsidP="002813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Volume (21mL) 3xIP</w:t>
                  </w:r>
                </w:p>
              </w:tc>
            </w:tr>
            <w:tr w:rsidR="002813AD" w:rsidTr="002813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Water</w:t>
                  </w:r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771.5uL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5.4mL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16.2mL</w:t>
                  </w:r>
                </w:p>
              </w:tc>
            </w:tr>
            <w:tr w:rsidR="002813AD" w:rsidTr="002813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10% Triton X</w:t>
                  </w:r>
                </w:p>
              </w:tc>
              <w:tc>
                <w:tcPr>
                  <w:tcW w:w="1520" w:type="dxa"/>
                </w:tcPr>
                <w:p w:rsidR="00FC4229" w:rsidRPr="00FC4229" w:rsidRDefault="00FC4229" w:rsidP="007270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C4229">
                    <w:rPr>
                      <w:lang w:val="en-US"/>
                    </w:rPr>
                    <w:t>1% for IP</w:t>
                  </w:r>
                </w:p>
                <w:p w:rsidR="002813AD" w:rsidRDefault="00FC4229" w:rsidP="007270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highlight w:val="yellow"/>
                      <w:lang w:val="en-US"/>
                    </w:rPr>
                    <w:t>(</w:t>
                  </w:r>
                  <w:r w:rsidR="007270FA" w:rsidRPr="00FC4229">
                    <w:rPr>
                      <w:highlight w:val="yellow"/>
                      <w:lang w:val="en-US"/>
                    </w:rPr>
                    <w:t>0.1-0.5</w:t>
                  </w:r>
                  <w:r w:rsidR="002813AD" w:rsidRPr="00FC4229">
                    <w:rPr>
                      <w:highlight w:val="yellow"/>
                      <w:lang w:val="en-US"/>
                    </w:rPr>
                    <w:t>%</w:t>
                  </w:r>
                  <w:r w:rsidR="007270FA" w:rsidRPr="00FC4229">
                    <w:rPr>
                      <w:highlight w:val="yellow"/>
                      <w:lang w:val="en-US"/>
                    </w:rPr>
                    <w:t xml:space="preserve"> for co-IP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700uL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2.1mL</w:t>
                  </w:r>
                </w:p>
              </w:tc>
            </w:tr>
            <w:tr w:rsidR="002813AD" w:rsidTr="002813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2M </w:t>
                  </w:r>
                  <w:proofErr w:type="spellStart"/>
                  <w:r>
                    <w:rPr>
                      <w:lang w:val="en-US"/>
                    </w:rPr>
                    <w:t>NaCl</w:t>
                  </w:r>
                  <w:proofErr w:type="spellEnd"/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50mM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525uL</w:t>
                  </w:r>
                </w:p>
              </w:tc>
            </w:tr>
            <w:tr w:rsidR="002813AD" w:rsidTr="002813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1M </w:t>
                  </w:r>
                  <w:proofErr w:type="spellStart"/>
                  <w:r>
                    <w:rPr>
                      <w:lang w:val="en-US"/>
                    </w:rPr>
                    <w:t>Tris</w:t>
                  </w:r>
                  <w:proofErr w:type="spellEnd"/>
                  <w:r>
                    <w:rPr>
                      <w:lang w:val="en-US"/>
                    </w:rPr>
                    <w:t xml:space="preserve"> pH7.5</w:t>
                  </w:r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20mM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140uL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420uL</w:t>
                  </w:r>
                </w:p>
              </w:tc>
            </w:tr>
            <w:tr w:rsidR="002813AD" w:rsidTr="002813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50mM Na3VO4 (Van)</w:t>
                  </w:r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0.5mM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210uL</w:t>
                  </w:r>
                </w:p>
              </w:tc>
            </w:tr>
            <w:tr w:rsidR="002813AD" w:rsidTr="002813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1mM Sodium Pyrophosphate</w:t>
                  </w:r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52.5uL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157.5uL</w:t>
                  </w:r>
                </w:p>
              </w:tc>
            </w:tr>
            <w:tr w:rsidR="002813AD" w:rsidTr="002813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200mM AEBSF</w:t>
                  </w:r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200mM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17.5uL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52.5uL</w:t>
                  </w:r>
                </w:p>
              </w:tc>
            </w:tr>
            <w:tr w:rsidR="002813AD" w:rsidTr="002813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</w:tcPr>
                <w:p w:rsidR="002813AD" w:rsidRDefault="002813AD" w:rsidP="002813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1000x Protease Inhibitor</w:t>
                  </w:r>
                </w:p>
              </w:tc>
              <w:tc>
                <w:tcPr>
                  <w:tcW w:w="1520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1x</w:t>
                  </w:r>
                </w:p>
              </w:tc>
              <w:tc>
                <w:tcPr>
                  <w:tcW w:w="1864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7uL</w:t>
                  </w:r>
                </w:p>
              </w:tc>
              <w:tc>
                <w:tcPr>
                  <w:tcW w:w="1465" w:type="dxa"/>
                </w:tcPr>
                <w:p w:rsidR="002813AD" w:rsidRDefault="002813AD" w:rsidP="002813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21uL</w:t>
                  </w:r>
                </w:p>
              </w:tc>
            </w:tr>
          </w:tbl>
          <w:p w:rsidR="00192635" w:rsidRPr="00192635" w:rsidRDefault="00192635" w:rsidP="00192635">
            <w:pPr>
              <w:rPr>
                <w:lang w:val="en-US"/>
              </w:rPr>
            </w:pPr>
          </w:p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365CCD" w:rsidRDefault="00365CCD" w:rsidP="003604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Procedures</w:t>
            </w:r>
          </w:p>
        </w:tc>
        <w:tc>
          <w:tcPr>
            <w:tcW w:w="7433" w:type="dxa"/>
          </w:tcPr>
          <w:p w:rsidR="00D61E7A" w:rsidRDefault="00FC4229" w:rsidP="00D61E7A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Couple antibody to magnetic beads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Determine which type of beads you need (protein A or G) – This will depend on the antibody type and species. </w:t>
            </w:r>
          </w:p>
          <w:p w:rsidR="00D61E7A" w:rsidRPr="00D61E7A" w:rsidRDefault="00520034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Mix</w:t>
            </w:r>
            <w:r w:rsidR="00D61E7A" w:rsidRPr="00D61E7A">
              <w:rPr>
                <w:lang w:val="en-US"/>
              </w:rPr>
              <w:t xml:space="preserve"> the </w:t>
            </w:r>
            <w:r w:rsidR="00FC4229">
              <w:rPr>
                <w:lang w:val="en-US"/>
              </w:rPr>
              <w:t xml:space="preserve">magnetic </w:t>
            </w:r>
            <w:r w:rsidR="00D61E7A" w:rsidRPr="00D61E7A">
              <w:rPr>
                <w:lang w:val="en-US"/>
              </w:rPr>
              <w:t>beads in the bottle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Use 20-30uL of beads for each IP. Resuspend in 200uL of </w:t>
            </w:r>
            <w:r w:rsidR="00520034">
              <w:rPr>
                <w:lang w:val="en-US"/>
              </w:rPr>
              <w:t xml:space="preserve">antibody </w:t>
            </w:r>
            <w:r w:rsidRPr="00D61E7A">
              <w:rPr>
                <w:lang w:val="en-US"/>
              </w:rPr>
              <w:t>binding buffer. Place tubes on the magnetic rack to remove the binding buffer without removing the beads. Repeat three times.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Resuspend in 200uL of binding buffer and add your antibody. This is typically 1ug. Ensure that your control for non specific binding matches in concentration. E.g. </w:t>
            </w:r>
            <w:proofErr w:type="spellStart"/>
            <w:r w:rsidRPr="00D61E7A">
              <w:rPr>
                <w:lang w:val="en-US"/>
              </w:rPr>
              <w:t>phospho</w:t>
            </w:r>
            <w:proofErr w:type="spellEnd"/>
            <w:r w:rsidRPr="00D61E7A">
              <w:rPr>
                <w:lang w:val="en-US"/>
              </w:rPr>
              <w:t xml:space="preserve"> PKC Rabbit </w:t>
            </w:r>
            <w:proofErr w:type="spellStart"/>
            <w:r w:rsidRPr="00D61E7A">
              <w:rPr>
                <w:lang w:val="en-US"/>
              </w:rPr>
              <w:t>conc</w:t>
            </w:r>
            <w:proofErr w:type="spellEnd"/>
            <w:r w:rsidRPr="00D61E7A">
              <w:rPr>
                <w:lang w:val="en-US"/>
              </w:rPr>
              <w:t xml:space="preserve"> = 0.1mg/mL add 10uL while Normal Rabbit IgG </w:t>
            </w:r>
            <w:proofErr w:type="spellStart"/>
            <w:r w:rsidRPr="00D61E7A">
              <w:rPr>
                <w:lang w:val="en-US"/>
              </w:rPr>
              <w:t>conc</w:t>
            </w:r>
            <w:proofErr w:type="spellEnd"/>
            <w:r w:rsidRPr="00D61E7A">
              <w:rPr>
                <w:lang w:val="en-US"/>
              </w:rPr>
              <w:t xml:space="preserve"> = 1mg/mL add 1uL.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Incubate the antibody with the beads for 40 minutes at room temperature on a rotating wheel. 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Wash the beads twice with 1mL binding buffer. Wash beads twice with 1mL </w:t>
            </w:r>
            <w:proofErr w:type="spellStart"/>
            <w:r w:rsidRPr="00D61E7A">
              <w:rPr>
                <w:lang w:val="en-US"/>
              </w:rPr>
              <w:t>CoIP</w:t>
            </w:r>
            <w:proofErr w:type="spellEnd"/>
            <w:r w:rsidRPr="00D61E7A">
              <w:rPr>
                <w:lang w:val="en-US"/>
              </w:rPr>
              <w:t xml:space="preserve"> buffer.</w:t>
            </w:r>
            <w:r>
              <w:rPr>
                <w:lang w:val="en-US"/>
              </w:rPr>
              <w:t xml:space="preserve"> </w:t>
            </w:r>
            <w:r w:rsidRPr="00D61E7A">
              <w:rPr>
                <w:lang w:val="en-US"/>
              </w:rPr>
              <w:t xml:space="preserve">Leave in solution to avoid beads drying out. </w:t>
            </w:r>
          </w:p>
          <w:p w:rsidR="00D61E7A" w:rsidRDefault="00D61E7A" w:rsidP="00D61E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D61E7A">
              <w:rPr>
                <w:lang w:val="en-US"/>
              </w:rPr>
              <w:t>You only need one control per IP (</w:t>
            </w:r>
            <w:proofErr w:type="spellStart"/>
            <w:r w:rsidRPr="00D61E7A">
              <w:rPr>
                <w:lang w:val="en-US"/>
              </w:rPr>
              <w:t>eg</w:t>
            </w:r>
            <w:proofErr w:type="spellEnd"/>
            <w:r w:rsidRPr="00D61E7A">
              <w:rPr>
                <w:lang w:val="en-US"/>
              </w:rPr>
              <w:t xml:space="preserve"> normal rabbit IgG) for non specific binding (not per sample type)</w:t>
            </w:r>
          </w:p>
          <w:p w:rsidR="00F55EA6" w:rsidRPr="00D61E7A" w:rsidRDefault="00F55EA6" w:rsidP="00F55EA6">
            <w:pPr>
              <w:pStyle w:val="ListParagraph"/>
              <w:rPr>
                <w:lang w:val="en-US"/>
              </w:rPr>
            </w:pPr>
          </w:p>
          <w:p w:rsidR="00D61E7A" w:rsidRDefault="00D61E7A" w:rsidP="00D61E7A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Prepare the Sample</w:t>
            </w:r>
          </w:p>
          <w:p w:rsidR="00F55EA6" w:rsidRDefault="00F55EA6" w:rsidP="00D61E7A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Prepare the protein sample in IP buffer, and then spin down insoluble material at top speed of mini-centrifuge in cold room for 5 minutes. </w:t>
            </w:r>
          </w:p>
          <w:p w:rsidR="000B3A31" w:rsidRDefault="000B3A31" w:rsidP="000B3A31">
            <w:pPr>
              <w:pStyle w:val="ListParagraph"/>
              <w:rPr>
                <w:lang w:val="en-US"/>
              </w:rPr>
            </w:pPr>
          </w:p>
          <w:p w:rsidR="00F55EA6" w:rsidRDefault="000A71A4" w:rsidP="000B3A3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For co-IP from membrane</w:t>
            </w:r>
            <w:r w:rsidR="000B3A31">
              <w:rPr>
                <w:lang w:val="en-US"/>
              </w:rPr>
              <w:t xml:space="preserve">s, solubilize first using 5x </w:t>
            </w:r>
            <w:proofErr w:type="spellStart"/>
            <w:r w:rsidR="000B3A31">
              <w:rPr>
                <w:lang w:val="en-US"/>
              </w:rPr>
              <w:t>conc</w:t>
            </w:r>
            <w:proofErr w:type="spellEnd"/>
            <w:r w:rsidR="000B3A31">
              <w:rPr>
                <w:lang w:val="en-US"/>
              </w:rPr>
              <w:t xml:space="preserve"> of salt and detergent (e.g. 250 </w:t>
            </w:r>
            <w:proofErr w:type="spellStart"/>
            <w:r w:rsidR="000B3A31">
              <w:rPr>
                <w:lang w:val="en-US"/>
              </w:rPr>
              <w:t>mM</w:t>
            </w:r>
            <w:proofErr w:type="spellEnd"/>
            <w:r w:rsidR="000B3A31">
              <w:rPr>
                <w:lang w:val="en-US"/>
              </w:rPr>
              <w:t xml:space="preserve"> </w:t>
            </w:r>
            <w:proofErr w:type="spellStart"/>
            <w:r w:rsidR="000B3A31">
              <w:rPr>
                <w:lang w:val="en-US"/>
              </w:rPr>
              <w:t>NaCl</w:t>
            </w:r>
            <w:proofErr w:type="spellEnd"/>
            <w:r w:rsidR="000B3A31">
              <w:rPr>
                <w:lang w:val="en-US"/>
              </w:rPr>
              <w:t>, 0.5% NP-40 or Triton X-100), pellet insoluble. Then dilute to final co-IP concentration.</w:t>
            </w:r>
          </w:p>
          <w:p w:rsidR="00F55EA6" w:rsidRDefault="00F55EA6" w:rsidP="00F55EA6">
            <w:pPr>
              <w:pStyle w:val="ListParagraph"/>
              <w:rPr>
                <w:lang w:val="en-US"/>
              </w:rPr>
            </w:pPr>
          </w:p>
          <w:p w:rsidR="00D61E7A" w:rsidRDefault="00D61E7A" w:rsidP="00D61E7A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 If quantifying</w:t>
            </w:r>
            <w:r w:rsidR="00520034">
              <w:rPr>
                <w:lang w:val="en-US"/>
              </w:rPr>
              <w:t>,</w:t>
            </w:r>
            <w:r w:rsidRPr="00D61E7A">
              <w:rPr>
                <w:lang w:val="en-US"/>
              </w:rPr>
              <w:t xml:space="preserve"> </w:t>
            </w:r>
            <w:proofErr w:type="spellStart"/>
            <w:r w:rsidRPr="00D61E7A">
              <w:rPr>
                <w:lang w:val="en-US"/>
              </w:rPr>
              <w:t>resuspend</w:t>
            </w:r>
            <w:proofErr w:type="spellEnd"/>
            <w:r w:rsidRPr="00D61E7A">
              <w:rPr>
                <w:lang w:val="en-US"/>
              </w:rPr>
              <w:t xml:space="preserve"> in a small amount of buffer and perform a Bradford </w:t>
            </w:r>
            <w:r w:rsidR="00520034">
              <w:rPr>
                <w:lang w:val="en-US"/>
              </w:rPr>
              <w:t xml:space="preserve">protein </w:t>
            </w:r>
            <w:r w:rsidRPr="00D61E7A">
              <w:rPr>
                <w:lang w:val="en-US"/>
              </w:rPr>
              <w:t xml:space="preserve">estimation. If not quantifying sample, you can add 1mL of </w:t>
            </w:r>
            <w:proofErr w:type="spellStart"/>
            <w:r w:rsidRPr="00D61E7A">
              <w:rPr>
                <w:lang w:val="en-US"/>
              </w:rPr>
              <w:t>CoIP</w:t>
            </w:r>
            <w:proofErr w:type="spellEnd"/>
            <w:r w:rsidRPr="00D61E7A">
              <w:rPr>
                <w:lang w:val="en-US"/>
              </w:rPr>
              <w:t xml:space="preserve"> buffer directly to the sample. </w:t>
            </w:r>
            <w:r w:rsidR="000A71A4">
              <w:rPr>
                <w:lang w:val="en-US"/>
              </w:rPr>
              <w:t xml:space="preserve"> NOTE: best to keep protein concentration &lt;1 mg/ml to </w:t>
            </w:r>
            <w:r w:rsidR="00520034">
              <w:rPr>
                <w:lang w:val="en-US"/>
              </w:rPr>
              <w:t>reduce</w:t>
            </w:r>
            <w:r w:rsidR="000A71A4">
              <w:rPr>
                <w:lang w:val="en-US"/>
              </w:rPr>
              <w:t xml:space="preserve"> non-specific binding.</w:t>
            </w:r>
          </w:p>
          <w:p w:rsidR="000A71A4" w:rsidRPr="00D61E7A" w:rsidRDefault="000A71A4" w:rsidP="000A71A4">
            <w:pPr>
              <w:pStyle w:val="ListParagraph"/>
              <w:rPr>
                <w:lang w:val="en-US"/>
              </w:rPr>
            </w:pPr>
          </w:p>
          <w:p w:rsidR="00D61E7A" w:rsidRDefault="000A71A4" w:rsidP="00D61E7A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D61E7A" w:rsidRPr="00D61E7A">
              <w:rPr>
                <w:lang w:val="en-US"/>
              </w:rPr>
              <w:t xml:space="preserve">eep a portion of the sample as a control </w:t>
            </w:r>
            <w:r>
              <w:rPr>
                <w:lang w:val="en-US"/>
              </w:rPr>
              <w:t>(</w:t>
            </w:r>
            <w:r w:rsidR="00D61E7A" w:rsidRPr="00D61E7A">
              <w:rPr>
                <w:lang w:val="en-US"/>
              </w:rPr>
              <w:t>starting material</w:t>
            </w:r>
            <w:r>
              <w:rPr>
                <w:lang w:val="en-US"/>
              </w:rPr>
              <w:t xml:space="preserve">) for the western blot </w:t>
            </w:r>
            <w:r w:rsidR="00D61E7A" w:rsidRPr="00D61E7A">
              <w:rPr>
                <w:lang w:val="en-US"/>
              </w:rPr>
              <w:t xml:space="preserve">to ensure your protein of interest is actually present. </w:t>
            </w:r>
          </w:p>
          <w:p w:rsidR="000A71A4" w:rsidRPr="00D61E7A" w:rsidRDefault="000A71A4" w:rsidP="000A71A4">
            <w:pPr>
              <w:pStyle w:val="ListParagraph"/>
              <w:rPr>
                <w:lang w:val="en-US"/>
              </w:rPr>
            </w:pPr>
          </w:p>
          <w:p w:rsidR="00D61E7A" w:rsidRDefault="00D61E7A" w:rsidP="00D61E7A">
            <w:pPr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ImmunoPrecipitation</w:t>
            </w:r>
            <w:proofErr w:type="spellEnd"/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Ensure your sample is in 1mL of </w:t>
            </w:r>
            <w:proofErr w:type="spellStart"/>
            <w:r w:rsidRPr="00D61E7A">
              <w:rPr>
                <w:lang w:val="en-US"/>
              </w:rPr>
              <w:t>CoIP</w:t>
            </w:r>
            <w:proofErr w:type="spellEnd"/>
            <w:r w:rsidRPr="00D61E7A">
              <w:rPr>
                <w:lang w:val="en-US"/>
              </w:rPr>
              <w:t xml:space="preserve"> buffer before adding to beads.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Incubate at 4c for </w:t>
            </w:r>
            <w:r w:rsidR="00520034">
              <w:rPr>
                <w:lang w:val="en-US"/>
              </w:rPr>
              <w:t xml:space="preserve">1 hour (range 30min – 2 </w:t>
            </w:r>
            <w:r w:rsidRPr="00D61E7A">
              <w:rPr>
                <w:lang w:val="en-US"/>
              </w:rPr>
              <w:t>hours</w:t>
            </w:r>
            <w:r w:rsidR="00520034">
              <w:rPr>
                <w:lang w:val="en-US"/>
              </w:rPr>
              <w:t>)</w:t>
            </w:r>
            <w:r w:rsidRPr="00D61E7A">
              <w:rPr>
                <w:lang w:val="en-US"/>
              </w:rPr>
              <w:t xml:space="preserve"> </w:t>
            </w:r>
            <w:r w:rsidR="000A71A4">
              <w:rPr>
                <w:lang w:val="en-US"/>
              </w:rPr>
              <w:t>with mixing (e.g. use spinning wheel or roller in cold room)</w:t>
            </w:r>
            <w:r w:rsidRPr="00D61E7A">
              <w:rPr>
                <w:lang w:val="en-US"/>
              </w:rPr>
              <w:t>.</w:t>
            </w:r>
            <w:r w:rsidR="00520034">
              <w:rPr>
                <w:lang w:val="en-US"/>
              </w:rPr>
              <w:t xml:space="preserve"> *30 minutes is sufficient for specific binding to antibody. Long incubation increases non-specific binding with only minor increase of specific binding.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>Transfer the sample to a new tube. This prevents any proteins non</w:t>
            </w:r>
            <w:r>
              <w:rPr>
                <w:lang w:val="en-US"/>
              </w:rPr>
              <w:t>-</w:t>
            </w:r>
            <w:r w:rsidRPr="00D61E7A">
              <w:rPr>
                <w:lang w:val="en-US"/>
              </w:rPr>
              <w:t xml:space="preserve"> specifically bound to the tube from being eluted. 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Using the magnet remove the supernatant and wash twice with 1mL of </w:t>
            </w:r>
            <w:proofErr w:type="spellStart"/>
            <w:r w:rsidRPr="00D61E7A">
              <w:rPr>
                <w:lang w:val="en-US"/>
              </w:rPr>
              <w:t>CoIP</w:t>
            </w:r>
            <w:proofErr w:type="spellEnd"/>
            <w:r w:rsidRPr="00D61E7A">
              <w:rPr>
                <w:lang w:val="en-US"/>
              </w:rPr>
              <w:t xml:space="preserve"> buffer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 xml:space="preserve">For the last wash, centrifuge the sample so that the beads pellet and remove the remaining </w:t>
            </w:r>
            <w:proofErr w:type="spellStart"/>
            <w:r w:rsidRPr="00D61E7A">
              <w:rPr>
                <w:lang w:val="en-US"/>
              </w:rPr>
              <w:t>CoIP</w:t>
            </w:r>
            <w:proofErr w:type="spellEnd"/>
            <w:r w:rsidRPr="00D61E7A">
              <w:rPr>
                <w:lang w:val="en-US"/>
              </w:rPr>
              <w:t xml:space="preserve"> buffer.</w:t>
            </w:r>
          </w:p>
          <w:p w:rsidR="00D61E7A" w:rsidRP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>Resuspend the beads in 2x sample buffer and boil at 95</w:t>
            </w:r>
            <w:r w:rsidR="00520034">
              <w:rPr>
                <w:lang w:val="en-US"/>
              </w:rPr>
              <w:t>C</w:t>
            </w:r>
            <w:r w:rsidRPr="00D61E7A">
              <w:rPr>
                <w:lang w:val="en-US"/>
              </w:rPr>
              <w:t xml:space="preserve"> for 5 minutes. </w:t>
            </w:r>
          </w:p>
          <w:p w:rsidR="00D61E7A" w:rsidRDefault="00D61E7A" w:rsidP="00D61E7A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D61E7A">
              <w:rPr>
                <w:lang w:val="en-US"/>
              </w:rPr>
              <w:t>Run your samples on a gel the same day</w:t>
            </w:r>
            <w:r w:rsidR="00520034">
              <w:rPr>
                <w:lang w:val="en-US"/>
              </w:rPr>
              <w:t>, or store at -20C until use</w:t>
            </w:r>
            <w:r w:rsidRPr="00D61E7A">
              <w:rPr>
                <w:lang w:val="en-US"/>
              </w:rPr>
              <w:t xml:space="preserve">. </w:t>
            </w:r>
          </w:p>
          <w:p w:rsidR="00520034" w:rsidRPr="00D61E7A" w:rsidRDefault="00520034" w:rsidP="00520034">
            <w:pPr>
              <w:pStyle w:val="ListParagraph"/>
              <w:rPr>
                <w:lang w:val="en-US"/>
              </w:rPr>
            </w:pPr>
          </w:p>
          <w:p w:rsidR="00D61E7A" w:rsidRDefault="00D61E7A" w:rsidP="00D61E7A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Loading the Gel</w:t>
            </w:r>
          </w:p>
          <w:p w:rsidR="00D61E7A" w:rsidRDefault="00D61E7A" w:rsidP="00D61E7A">
            <w:pPr>
              <w:rPr>
                <w:lang w:val="en-US"/>
              </w:rPr>
            </w:pPr>
            <w:r>
              <w:rPr>
                <w:lang w:val="en-US"/>
              </w:rPr>
              <w:t>Samples should be loaded as follows:</w:t>
            </w:r>
          </w:p>
          <w:p w:rsidR="00D61E7A" w:rsidRDefault="00D61E7A" w:rsidP="00D61E7A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Ladder</w:t>
            </w:r>
          </w:p>
          <w:p w:rsidR="00D61E7A" w:rsidRDefault="00D61E7A" w:rsidP="00D61E7A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Start Material (known percentage of final IP) – Should be positive for probed ab</w:t>
            </w:r>
          </w:p>
          <w:p w:rsidR="00D61E7A" w:rsidRDefault="00D61E7A" w:rsidP="00D61E7A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Control Rabbit/mouse IgG – Should be negative for probed ab</w:t>
            </w:r>
          </w:p>
          <w:p w:rsidR="00D61E7A" w:rsidRDefault="00D61E7A" w:rsidP="00D61E7A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IP – Possibly positive for probed ab</w:t>
            </w:r>
          </w:p>
          <w:p w:rsidR="00D61E7A" w:rsidRDefault="00D61E7A" w:rsidP="00D61E7A">
            <w:pPr>
              <w:rPr>
                <w:lang w:val="en-US"/>
              </w:rPr>
            </w:pPr>
            <w:r>
              <w:rPr>
                <w:lang w:val="en-US"/>
              </w:rPr>
              <w:t>You will also have to blot for the antibody used for the IP to show that it was successfully precipitated.</w:t>
            </w:r>
          </w:p>
          <w:p w:rsidR="00C73AD6" w:rsidRPr="008C2560" w:rsidRDefault="00C73AD6" w:rsidP="00C73AD6">
            <w:pPr>
              <w:pStyle w:val="ListParagraph"/>
            </w:pPr>
          </w:p>
        </w:tc>
      </w:tr>
      <w:tr w:rsidR="00365CCD" w:rsidRPr="00365CCD" w:rsidTr="00365CCD">
        <w:trPr>
          <w:trHeight w:val="308"/>
        </w:trPr>
        <w:tc>
          <w:tcPr>
            <w:tcW w:w="1809" w:type="dxa"/>
          </w:tcPr>
          <w:p w:rsidR="00365CCD" w:rsidRPr="00365CCD" w:rsidRDefault="00C36849" w:rsidP="003604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Notes</w:t>
            </w:r>
          </w:p>
        </w:tc>
        <w:tc>
          <w:tcPr>
            <w:tcW w:w="7433" w:type="dxa"/>
          </w:tcPr>
          <w:p w:rsidR="00520034" w:rsidRPr="00520034" w:rsidRDefault="00520034" w:rsidP="006B2090">
            <w:pPr>
              <w:pStyle w:val="ListParagraph"/>
              <w:numPr>
                <w:ilvl w:val="0"/>
                <w:numId w:val="34"/>
              </w:numPr>
            </w:pPr>
            <w:r>
              <w:t xml:space="preserve">Elution with SDS-PAGE sample buffer will elute all the </w:t>
            </w:r>
            <w:proofErr w:type="spellStart"/>
            <w:r>
              <w:t>IgGs</w:t>
            </w:r>
            <w:proofErr w:type="spellEnd"/>
            <w:r>
              <w:t xml:space="preserve">. If your target protein is near 25 </w:t>
            </w:r>
            <w:proofErr w:type="spellStart"/>
            <w:r>
              <w:t>kDa</w:t>
            </w:r>
            <w:proofErr w:type="spellEnd"/>
            <w:r>
              <w:t xml:space="preserve"> or 55 </w:t>
            </w:r>
            <w:proofErr w:type="spellStart"/>
            <w:r>
              <w:t>kDa</w:t>
            </w:r>
            <w:proofErr w:type="spellEnd"/>
            <w:r>
              <w:t xml:space="preserve">, it will be masked. </w:t>
            </w:r>
          </w:p>
          <w:p w:rsidR="00943FE1" w:rsidRPr="00D61E7A" w:rsidRDefault="00943FE1" w:rsidP="006B2090">
            <w:pPr>
              <w:pStyle w:val="ListParagraph"/>
              <w:numPr>
                <w:ilvl w:val="0"/>
                <w:numId w:val="34"/>
              </w:numPr>
            </w:pPr>
            <w:r>
              <w:rPr>
                <w:lang w:val="en-US"/>
              </w:rPr>
              <w:t xml:space="preserve"> </w:t>
            </w:r>
            <w:r w:rsidR="00D61E7A">
              <w:rPr>
                <w:lang w:val="en-US"/>
              </w:rPr>
              <w:t>If the rotating wheel is in the cold room, take this out the day before so that any condensation inside has time to dry</w:t>
            </w:r>
          </w:p>
          <w:p w:rsidR="00D61E7A" w:rsidRDefault="00D61E7A" w:rsidP="006B2090">
            <w:pPr>
              <w:pStyle w:val="ListParagraph"/>
              <w:numPr>
                <w:ilvl w:val="0"/>
                <w:numId w:val="34"/>
              </w:numPr>
            </w:pPr>
            <w:r>
              <w:t>Antibody coupled beads can be prepared in the same week</w:t>
            </w:r>
          </w:p>
          <w:p w:rsidR="00207C67" w:rsidRDefault="00207C67" w:rsidP="00207C67">
            <w:pPr>
              <w:pStyle w:val="ListParagraph"/>
              <w:numPr>
                <w:ilvl w:val="0"/>
                <w:numId w:val="34"/>
              </w:numPr>
            </w:pPr>
            <w:hyperlink r:id="rId7" w:history="1">
              <w:r w:rsidRPr="002F39EA">
                <w:rPr>
                  <w:rStyle w:val="Hyperlink"/>
                </w:rPr>
                <w:t>https://tools.thermofisher.com/content/sfs/brochures/TR0064-Immunoprecipitation-guide.pdf</w:t>
              </w:r>
            </w:hyperlink>
          </w:p>
          <w:p w:rsidR="00207C67" w:rsidRPr="00192635" w:rsidRDefault="00207C67" w:rsidP="00207C67">
            <w:pPr>
              <w:pStyle w:val="ListParagraph"/>
              <w:ind w:left="753"/>
            </w:pPr>
            <w:bookmarkStart w:id="0" w:name="_GoBack"/>
            <w:bookmarkEnd w:id="0"/>
          </w:p>
        </w:tc>
      </w:tr>
    </w:tbl>
    <w:p w:rsidR="00365CCD" w:rsidRPr="00365CCD" w:rsidRDefault="00365CCD" w:rsidP="00365CCD">
      <w:pPr>
        <w:rPr>
          <w:lang w:val="en-US"/>
        </w:rPr>
      </w:pPr>
    </w:p>
    <w:sectPr w:rsidR="00365CCD" w:rsidRPr="00365CCD" w:rsidSect="001525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0C" w:rsidRDefault="00B5060C" w:rsidP="00365CCD">
      <w:pPr>
        <w:spacing w:after="0" w:line="240" w:lineRule="auto"/>
      </w:pPr>
      <w:r>
        <w:separator/>
      </w:r>
    </w:p>
  </w:endnote>
  <w:endnote w:type="continuationSeparator" w:id="0">
    <w:p w:rsidR="00B5060C" w:rsidRDefault="00B5060C" w:rsidP="0036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0C" w:rsidRDefault="00B5060C" w:rsidP="00365CCD">
      <w:pPr>
        <w:spacing w:after="0" w:line="240" w:lineRule="auto"/>
      </w:pPr>
      <w:r>
        <w:separator/>
      </w:r>
    </w:p>
  </w:footnote>
  <w:footnote w:type="continuationSeparator" w:id="0">
    <w:p w:rsidR="00B5060C" w:rsidRDefault="00B5060C" w:rsidP="0036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60C" w:rsidRDefault="00B5060C">
    <w:pPr>
      <w:pStyle w:val="Header"/>
      <w:rPr>
        <w:lang w:val="en-US"/>
      </w:rPr>
    </w:pPr>
    <w:r>
      <w:rPr>
        <w:lang w:val="en-US"/>
      </w:rPr>
      <w:t>Hill Group, The University of Queensland Diamantina Institute, Translational Research Institute</w:t>
    </w:r>
  </w:p>
  <w:p w:rsidR="00B5060C" w:rsidRPr="00365CCD" w:rsidRDefault="00B50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6531"/>
    <w:multiLevelType w:val="hybridMultilevel"/>
    <w:tmpl w:val="BC827A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2666C"/>
    <w:multiLevelType w:val="hybridMultilevel"/>
    <w:tmpl w:val="1A301612"/>
    <w:lvl w:ilvl="0" w:tplc="04FA6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85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8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67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8B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A1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8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1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89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3B713E"/>
    <w:multiLevelType w:val="hybridMultilevel"/>
    <w:tmpl w:val="CE2C2922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95D638C"/>
    <w:multiLevelType w:val="hybridMultilevel"/>
    <w:tmpl w:val="57386DC6"/>
    <w:lvl w:ilvl="0" w:tplc="B4722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A5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82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0F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8E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03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40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02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C0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963C64"/>
    <w:multiLevelType w:val="hybridMultilevel"/>
    <w:tmpl w:val="E0DE2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2B0918"/>
    <w:multiLevelType w:val="hybridMultilevel"/>
    <w:tmpl w:val="FB5A3AB0"/>
    <w:lvl w:ilvl="0" w:tplc="F5C06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41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C0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E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6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C4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CE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8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595314"/>
    <w:multiLevelType w:val="hybridMultilevel"/>
    <w:tmpl w:val="CCDCC10E"/>
    <w:lvl w:ilvl="0" w:tplc="B92E9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8A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64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C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8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C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C4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C3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D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960126"/>
    <w:multiLevelType w:val="hybridMultilevel"/>
    <w:tmpl w:val="FEA4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EF4FC6"/>
    <w:multiLevelType w:val="hybridMultilevel"/>
    <w:tmpl w:val="32903EC4"/>
    <w:lvl w:ilvl="0" w:tplc="4E4E5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4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64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CE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0C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62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22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1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EC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A02F37"/>
    <w:multiLevelType w:val="hybridMultilevel"/>
    <w:tmpl w:val="0538A5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30456"/>
    <w:multiLevelType w:val="hybridMultilevel"/>
    <w:tmpl w:val="278EC8BC"/>
    <w:lvl w:ilvl="0" w:tplc="6CFA3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61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C8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46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A3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0C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2E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2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B42D79"/>
    <w:multiLevelType w:val="hybridMultilevel"/>
    <w:tmpl w:val="53B0F576"/>
    <w:lvl w:ilvl="0" w:tplc="74FE9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8A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2D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25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8D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4A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2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2C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622FE8"/>
    <w:multiLevelType w:val="hybridMultilevel"/>
    <w:tmpl w:val="1A1CFC42"/>
    <w:lvl w:ilvl="0" w:tplc="F7BA2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CC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E8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63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C1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E3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C0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C3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9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646891"/>
    <w:multiLevelType w:val="hybridMultilevel"/>
    <w:tmpl w:val="918C0C42"/>
    <w:lvl w:ilvl="0" w:tplc="ADECA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69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C5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E7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26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A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27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0D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27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EE5894"/>
    <w:multiLevelType w:val="hybridMultilevel"/>
    <w:tmpl w:val="FC98DA8E"/>
    <w:lvl w:ilvl="0" w:tplc="16E01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46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43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AE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04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A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27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E4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AB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913BBD"/>
    <w:multiLevelType w:val="hybridMultilevel"/>
    <w:tmpl w:val="21EA5268"/>
    <w:lvl w:ilvl="0" w:tplc="EA8E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83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4D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CD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8E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63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8C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CE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E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C2245FF"/>
    <w:multiLevelType w:val="hybridMultilevel"/>
    <w:tmpl w:val="168AEC3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772DDA"/>
    <w:multiLevelType w:val="hybridMultilevel"/>
    <w:tmpl w:val="9998E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57A60"/>
    <w:multiLevelType w:val="hybridMultilevel"/>
    <w:tmpl w:val="EB8E5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F2312"/>
    <w:multiLevelType w:val="hybridMultilevel"/>
    <w:tmpl w:val="78EEC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96AA9"/>
    <w:multiLevelType w:val="hybridMultilevel"/>
    <w:tmpl w:val="A0F8E626"/>
    <w:lvl w:ilvl="0" w:tplc="0C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1" w15:restartNumberingAfterBreak="0">
    <w:nsid w:val="387B0521"/>
    <w:multiLevelType w:val="hybridMultilevel"/>
    <w:tmpl w:val="40009110"/>
    <w:lvl w:ilvl="0" w:tplc="A448D9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551EB"/>
    <w:multiLevelType w:val="hybridMultilevel"/>
    <w:tmpl w:val="00B2E6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44D9D"/>
    <w:multiLevelType w:val="hybridMultilevel"/>
    <w:tmpl w:val="680C1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8D7976"/>
    <w:multiLevelType w:val="hybridMultilevel"/>
    <w:tmpl w:val="0414EE58"/>
    <w:lvl w:ilvl="0" w:tplc="34F4E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6E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8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E01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26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84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48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08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0D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1756D1D"/>
    <w:multiLevelType w:val="hybridMultilevel"/>
    <w:tmpl w:val="63262D2A"/>
    <w:lvl w:ilvl="0" w:tplc="02E43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0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E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44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00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8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66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0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44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4216CD6"/>
    <w:multiLevelType w:val="hybridMultilevel"/>
    <w:tmpl w:val="A0D0B752"/>
    <w:lvl w:ilvl="0" w:tplc="8C54E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8E273A"/>
    <w:multiLevelType w:val="hybridMultilevel"/>
    <w:tmpl w:val="2A14A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46141"/>
    <w:multiLevelType w:val="hybridMultilevel"/>
    <w:tmpl w:val="89227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313CE"/>
    <w:multiLevelType w:val="hybridMultilevel"/>
    <w:tmpl w:val="DA00C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2154F"/>
    <w:multiLevelType w:val="hybridMultilevel"/>
    <w:tmpl w:val="4D3C6640"/>
    <w:lvl w:ilvl="0" w:tplc="3DF8A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0F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41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C7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C2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08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20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CB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C6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453C5"/>
    <w:multiLevelType w:val="hybridMultilevel"/>
    <w:tmpl w:val="FBE076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96D4E"/>
    <w:multiLevelType w:val="hybridMultilevel"/>
    <w:tmpl w:val="45E613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F2FEE"/>
    <w:multiLevelType w:val="hybridMultilevel"/>
    <w:tmpl w:val="E90619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862EC7"/>
    <w:multiLevelType w:val="hybridMultilevel"/>
    <w:tmpl w:val="87F8B60A"/>
    <w:lvl w:ilvl="0" w:tplc="2AFC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D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89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6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AA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E0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06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21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8F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AB17AA"/>
    <w:multiLevelType w:val="hybridMultilevel"/>
    <w:tmpl w:val="51F6B0FE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02EB6"/>
    <w:multiLevelType w:val="hybridMultilevel"/>
    <w:tmpl w:val="8842D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B4B1E"/>
    <w:multiLevelType w:val="hybridMultilevel"/>
    <w:tmpl w:val="E65A8730"/>
    <w:lvl w:ilvl="0" w:tplc="D7F08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6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46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AA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EF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E0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C4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CF4928"/>
    <w:multiLevelType w:val="hybridMultilevel"/>
    <w:tmpl w:val="7A941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23099"/>
    <w:multiLevelType w:val="hybridMultilevel"/>
    <w:tmpl w:val="32E4D590"/>
    <w:lvl w:ilvl="0" w:tplc="7DBE8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C0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AE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C4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4B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C6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4F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6D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01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F863437"/>
    <w:multiLevelType w:val="hybridMultilevel"/>
    <w:tmpl w:val="C8DE6A38"/>
    <w:lvl w:ilvl="0" w:tplc="871A6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A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02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4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09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60C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06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8B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23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36F38B4"/>
    <w:multiLevelType w:val="hybridMultilevel"/>
    <w:tmpl w:val="FECEE31E"/>
    <w:lvl w:ilvl="0" w:tplc="22B01D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13C46"/>
    <w:multiLevelType w:val="hybridMultilevel"/>
    <w:tmpl w:val="2320CE80"/>
    <w:lvl w:ilvl="0" w:tplc="A6D85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E1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CB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01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C7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B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AA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06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63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E6361AF"/>
    <w:multiLevelType w:val="hybridMultilevel"/>
    <w:tmpl w:val="11E6F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115B0"/>
    <w:multiLevelType w:val="hybridMultilevel"/>
    <w:tmpl w:val="8C32B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0"/>
  </w:num>
  <w:num w:numId="4">
    <w:abstractNumId w:val="4"/>
  </w:num>
  <w:num w:numId="5">
    <w:abstractNumId w:val="28"/>
  </w:num>
  <w:num w:numId="6">
    <w:abstractNumId w:val="19"/>
  </w:num>
  <w:num w:numId="7">
    <w:abstractNumId w:val="25"/>
  </w:num>
  <w:num w:numId="8">
    <w:abstractNumId w:val="10"/>
  </w:num>
  <w:num w:numId="9">
    <w:abstractNumId w:val="14"/>
  </w:num>
  <w:num w:numId="10">
    <w:abstractNumId w:val="40"/>
  </w:num>
  <w:num w:numId="11">
    <w:abstractNumId w:val="38"/>
  </w:num>
  <w:num w:numId="12">
    <w:abstractNumId w:val="2"/>
  </w:num>
  <w:num w:numId="13">
    <w:abstractNumId w:val="1"/>
  </w:num>
  <w:num w:numId="14">
    <w:abstractNumId w:val="21"/>
  </w:num>
  <w:num w:numId="15">
    <w:abstractNumId w:val="9"/>
  </w:num>
  <w:num w:numId="16">
    <w:abstractNumId w:val="26"/>
  </w:num>
  <w:num w:numId="17">
    <w:abstractNumId w:val="16"/>
  </w:num>
  <w:num w:numId="18">
    <w:abstractNumId w:val="18"/>
  </w:num>
  <w:num w:numId="19">
    <w:abstractNumId w:val="44"/>
  </w:num>
  <w:num w:numId="20">
    <w:abstractNumId w:val="33"/>
  </w:num>
  <w:num w:numId="21">
    <w:abstractNumId w:val="34"/>
  </w:num>
  <w:num w:numId="22">
    <w:abstractNumId w:val="12"/>
  </w:num>
  <w:num w:numId="23">
    <w:abstractNumId w:val="37"/>
  </w:num>
  <w:num w:numId="24">
    <w:abstractNumId w:val="42"/>
  </w:num>
  <w:num w:numId="25">
    <w:abstractNumId w:val="13"/>
  </w:num>
  <w:num w:numId="26">
    <w:abstractNumId w:val="36"/>
  </w:num>
  <w:num w:numId="27">
    <w:abstractNumId w:val="0"/>
  </w:num>
  <w:num w:numId="28">
    <w:abstractNumId w:val="27"/>
  </w:num>
  <w:num w:numId="29">
    <w:abstractNumId w:val="3"/>
  </w:num>
  <w:num w:numId="30">
    <w:abstractNumId w:val="29"/>
  </w:num>
  <w:num w:numId="31">
    <w:abstractNumId w:val="41"/>
  </w:num>
  <w:num w:numId="32">
    <w:abstractNumId w:val="7"/>
  </w:num>
  <w:num w:numId="33">
    <w:abstractNumId w:val="43"/>
  </w:num>
  <w:num w:numId="34">
    <w:abstractNumId w:val="20"/>
  </w:num>
  <w:num w:numId="35">
    <w:abstractNumId w:val="5"/>
  </w:num>
  <w:num w:numId="36">
    <w:abstractNumId w:val="11"/>
  </w:num>
  <w:num w:numId="37">
    <w:abstractNumId w:val="35"/>
  </w:num>
  <w:num w:numId="38">
    <w:abstractNumId w:val="15"/>
  </w:num>
  <w:num w:numId="39">
    <w:abstractNumId w:val="39"/>
  </w:num>
  <w:num w:numId="40">
    <w:abstractNumId w:val="8"/>
  </w:num>
  <w:num w:numId="41">
    <w:abstractNumId w:val="24"/>
  </w:num>
  <w:num w:numId="42">
    <w:abstractNumId w:val="31"/>
  </w:num>
  <w:num w:numId="43">
    <w:abstractNumId w:val="23"/>
  </w:num>
  <w:num w:numId="44">
    <w:abstractNumId w:val="1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CCD"/>
    <w:rsid w:val="00094733"/>
    <w:rsid w:val="000A58CC"/>
    <w:rsid w:val="000A71A4"/>
    <w:rsid w:val="000B00B1"/>
    <w:rsid w:val="000B3A31"/>
    <w:rsid w:val="0011798E"/>
    <w:rsid w:val="00152581"/>
    <w:rsid w:val="0018361A"/>
    <w:rsid w:val="001865EB"/>
    <w:rsid w:val="00192635"/>
    <w:rsid w:val="001C6755"/>
    <w:rsid w:val="00207C67"/>
    <w:rsid w:val="00240DAC"/>
    <w:rsid w:val="002813AD"/>
    <w:rsid w:val="002B76E4"/>
    <w:rsid w:val="002D3357"/>
    <w:rsid w:val="002D50B2"/>
    <w:rsid w:val="00360452"/>
    <w:rsid w:val="00365CCD"/>
    <w:rsid w:val="003771D4"/>
    <w:rsid w:val="003B23C5"/>
    <w:rsid w:val="00435A1B"/>
    <w:rsid w:val="00437A1A"/>
    <w:rsid w:val="00444E7F"/>
    <w:rsid w:val="004D776F"/>
    <w:rsid w:val="00520034"/>
    <w:rsid w:val="00551E0E"/>
    <w:rsid w:val="005620F0"/>
    <w:rsid w:val="00585C4B"/>
    <w:rsid w:val="005A5746"/>
    <w:rsid w:val="005B21AE"/>
    <w:rsid w:val="00617775"/>
    <w:rsid w:val="006B2090"/>
    <w:rsid w:val="007270FA"/>
    <w:rsid w:val="007653F0"/>
    <w:rsid w:val="00777E54"/>
    <w:rsid w:val="0086220E"/>
    <w:rsid w:val="008904D2"/>
    <w:rsid w:val="008957BC"/>
    <w:rsid w:val="008C2560"/>
    <w:rsid w:val="008C73E1"/>
    <w:rsid w:val="00943FE1"/>
    <w:rsid w:val="009863B9"/>
    <w:rsid w:val="009C15DF"/>
    <w:rsid w:val="00A161FC"/>
    <w:rsid w:val="00A97513"/>
    <w:rsid w:val="00AD2FF5"/>
    <w:rsid w:val="00AE280A"/>
    <w:rsid w:val="00B12F33"/>
    <w:rsid w:val="00B5060C"/>
    <w:rsid w:val="00B54D24"/>
    <w:rsid w:val="00B734E1"/>
    <w:rsid w:val="00B97B5B"/>
    <w:rsid w:val="00C3372D"/>
    <w:rsid w:val="00C36849"/>
    <w:rsid w:val="00C628BC"/>
    <w:rsid w:val="00C73AD6"/>
    <w:rsid w:val="00D61E7A"/>
    <w:rsid w:val="00D6702B"/>
    <w:rsid w:val="00DB4922"/>
    <w:rsid w:val="00DD6847"/>
    <w:rsid w:val="00E2080C"/>
    <w:rsid w:val="00E75851"/>
    <w:rsid w:val="00EB6345"/>
    <w:rsid w:val="00F25F83"/>
    <w:rsid w:val="00F5556C"/>
    <w:rsid w:val="00F55EA6"/>
    <w:rsid w:val="00F57CAE"/>
    <w:rsid w:val="00F82973"/>
    <w:rsid w:val="00F85270"/>
    <w:rsid w:val="00FA2D2B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AE36EF0B-653E-4414-B355-DC1D10EE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CCD"/>
  </w:style>
  <w:style w:type="paragraph" w:styleId="Footer">
    <w:name w:val="footer"/>
    <w:basedOn w:val="Normal"/>
    <w:link w:val="FooterChar"/>
    <w:uiPriority w:val="99"/>
    <w:semiHidden/>
    <w:unhideWhenUsed/>
    <w:rsid w:val="0036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CCD"/>
  </w:style>
  <w:style w:type="table" w:styleId="TableGrid">
    <w:name w:val="Table Grid"/>
    <w:basedOn w:val="TableNormal"/>
    <w:uiPriority w:val="59"/>
    <w:rsid w:val="0036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D2B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D6702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List1-Accent4">
    <w:name w:val="Medium List 1 Accent 4"/>
    <w:basedOn w:val="TableNormal"/>
    <w:uiPriority w:val="65"/>
    <w:rsid w:val="00D670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-Accent2">
    <w:name w:val="Medium Grid 2 Accent 2"/>
    <w:basedOn w:val="TableNormal"/>
    <w:uiPriority w:val="68"/>
    <w:rsid w:val="00D670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3">
    <w:name w:val="Dark List Accent 3"/>
    <w:basedOn w:val="TableNormal"/>
    <w:uiPriority w:val="70"/>
    <w:rsid w:val="00D6702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1">
    <w:name w:val="Medium Grid 3 Accent 1"/>
    <w:basedOn w:val="TableNormal"/>
    <w:uiPriority w:val="69"/>
    <w:rsid w:val="00D6702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2">
    <w:name w:val="Light Grid Accent 2"/>
    <w:basedOn w:val="TableNormal"/>
    <w:uiPriority w:val="62"/>
    <w:rsid w:val="00D6702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D6702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rkList-Accent2">
    <w:name w:val="Dark List Accent 2"/>
    <w:basedOn w:val="TableNormal"/>
    <w:uiPriority w:val="70"/>
    <w:rsid w:val="00D6702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LightShading-Accent11">
    <w:name w:val="Light Shading - Accent 11"/>
    <w:basedOn w:val="TableNormal"/>
    <w:uiPriority w:val="60"/>
    <w:rsid w:val="00D670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D670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2080C"/>
    <w:rPr>
      <w:color w:val="0000FF" w:themeColor="hyperlink"/>
      <w:u w:val="single"/>
    </w:rPr>
  </w:style>
  <w:style w:type="table" w:customStyle="1" w:styleId="LightShading-Accent12">
    <w:name w:val="Light Shading - Accent 12"/>
    <w:basedOn w:val="TableNormal"/>
    <w:uiPriority w:val="60"/>
    <w:rsid w:val="002813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2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2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5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6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4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3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1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9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7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5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2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4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3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1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thermofisher.com/content/sfs/brochures/TR0064-Immunoprecipitation-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mhill</dc:creator>
  <cp:lastModifiedBy>Jayde Ruelcke</cp:lastModifiedBy>
  <cp:revision>3</cp:revision>
  <cp:lastPrinted>2014-09-23T23:12:00Z</cp:lastPrinted>
  <dcterms:created xsi:type="dcterms:W3CDTF">2014-10-15T13:01:00Z</dcterms:created>
  <dcterms:modified xsi:type="dcterms:W3CDTF">2015-10-29T05:06:00Z</dcterms:modified>
</cp:coreProperties>
</file>