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1CBFED5A"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941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2837FB14"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 aberrant extracellular miRNA, miR-105,</w:t>
      </w:r>
      <w:r w:rsidRPr="004173A8">
        <w:t xml:space="preserve"> had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2F309FAB" w14:textId="0E7F0C55" w:rsidR="00B03BA6" w:rsidRDefault="007D3279" w:rsidP="002E7DD5">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for translational control, mRNA stability and subcellular localisation, yet this is the first reported case of extracellular vesicle localisation occurring from this mechanism.</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export in other cell types and/or stimuli.    </w:t>
      </w:r>
    </w:p>
    <w:p w14:paraId="1B6EC078" w14:textId="77777777" w:rsidR="002E7DD5" w:rsidRPr="004173A8" w:rsidRDefault="002E7DD5" w:rsidP="002E7DD5">
      <w:pPr>
        <w:pStyle w:val="Default"/>
        <w:spacing w:line="480" w:lineRule="auto"/>
        <w:ind w:firstLine="142"/>
      </w:pP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5B60C8F0" w14:textId="52F81765" w:rsidR="00897356" w:rsidRDefault="00391B31" w:rsidP="000D3C7E">
      <w:pPr>
        <w:pStyle w:val="Default"/>
        <w:spacing w:line="480" w:lineRule="auto"/>
        <w:ind w:firstLine="142"/>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unknown, </w:t>
      </w:r>
      <w:r w:rsidR="00E93974">
        <w:rPr>
          <w:color w:val="auto"/>
        </w:rPr>
        <w:t>recent experimentation of the prostate cancer cell line, PC3, had proven as an adequate model for determining miRNA export</w:t>
      </w:r>
      <w:r w:rsidRPr="004173A8">
        <w:rPr>
          <w:color w:val="auto"/>
        </w:rPr>
        <w:t>.</w:t>
      </w:r>
      <w:r w:rsidR="00A24F4C" w:rsidRPr="004173A8">
        <w:rPr>
          <w:color w:val="auto"/>
        </w:rPr>
        <w:t xml:space="preserve"> This experimental system takes </w:t>
      </w:r>
      <w:r w:rsidR="00A24F4C" w:rsidRPr="004173A8">
        <w:rPr>
          <w:color w:val="auto"/>
        </w:rPr>
        <w:lastRenderedPageBreak/>
        <w:t xml:space="preserve">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7B24A4">
        <w:rPr>
          <w:color w:val="auto"/>
        </w:rPr>
        <w:t>t</w:t>
      </w:r>
      <w:r w:rsidR="00576DC8">
        <w:rPr>
          <w:color w:val="auto"/>
        </w:rPr>
        <w:t>ypically</w:t>
      </w:r>
      <w:r w:rsidR="00676DED">
        <w:rPr>
          <w:color w:val="auto"/>
        </w:rPr>
        <w:t xml:space="preserve">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has 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7B24A4">
        <w:rPr>
          <w:color w:val="auto"/>
        </w:rPr>
        <w:t xml:space="preserve">Thus </w:t>
      </w:r>
      <w:r w:rsidR="00323FF9">
        <w:rPr>
          <w:color w:val="auto"/>
        </w:rPr>
        <w:t xml:space="preserve">this model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 </w:t>
      </w:r>
      <w:r w:rsidR="00D8639F" w:rsidRPr="004173A8">
        <w:t xml:space="preserve">This project </w:t>
      </w:r>
      <w:r w:rsidR="000D3C7E">
        <w:t xml:space="preserve">investigated </w:t>
      </w:r>
      <w:r w:rsidR="00D8639F" w:rsidRPr="004173A8">
        <w:t>the hypothesis that miRNAs are selectively exported via extracellular</w:t>
      </w:r>
      <w:r w:rsidR="000D3C7E">
        <w:t xml:space="preserve"> vesicles moderated by the expression of cavin-1</w:t>
      </w:r>
      <w:r w:rsidR="00D8639F" w:rsidRPr="004173A8">
        <w:t xml:space="preserve"> </w:t>
      </w:r>
      <w:r w:rsidR="000D3C7E">
        <w:t>to the</w:t>
      </w:r>
      <w:r w:rsidR="00D8639F" w:rsidRPr="004173A8">
        <w:t xml:space="preserve"> PC3 model. As cavin-1 cannot directly mediate the export of miRNAs</w:t>
      </w:r>
      <w:r w:rsidR="00897356">
        <w:t xml:space="preserve"> due to its lack in the EVs</w:t>
      </w:r>
      <w:r w:rsidR="00D8639F" w:rsidRPr="004173A8">
        <w:t xml:space="preserve">, it is hypothesised that cavin-1 indirectly modulates miRNA escort proteins to </w:t>
      </w:r>
      <w:r w:rsidR="00897356">
        <w:t>the EVs</w:t>
      </w:r>
      <w:r w:rsidR="00D8639F" w:rsidRPr="004173A8">
        <w:t>, thereby mediating selective miRNA expor</w:t>
      </w:r>
      <w:r w:rsidR="000B4B3D" w:rsidRPr="004173A8">
        <w:t>t.</w:t>
      </w:r>
      <w:r w:rsidR="00897356">
        <w:t xml:space="preserve">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Differential miRNA expression: </w:t>
      </w:r>
    </w:p>
    <w:p w14:paraId="1C1148CB" w14:textId="48CEA8D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 xml:space="preserve">1μg/μL </w:t>
      </w:r>
      <w:r w:rsidR="00EE5201" w:rsidRPr="004173A8">
        <w:rPr>
          <w:rFonts w:ascii="Times New Roman" w:hAnsi="Times New Roman" w:cs="Times New Roman"/>
          <w:sz w:val="24"/>
          <w:szCs w:val="24"/>
          <w:lang w:val="en-US"/>
        </w:rPr>
        <w:lastRenderedPageBreak/>
        <w:t>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lastRenderedPageBreak/>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772D32F8"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r w:rsidR="000D678E" w:rsidRPr="000D678E">
        <w:rPr>
          <w:rFonts w:ascii="Times New Roman" w:hAnsi="Times New Roman" w:cs="Times New Roman"/>
          <w:color w:val="FF0000"/>
          <w:sz w:val="24"/>
          <w:szCs w:val="24"/>
          <w:lang w:val="en-US"/>
        </w:rPr>
        <w:t xml:space="preserve">This suggests that GFP PC3 cell lines are likely to contain a miRNA sorting mechanism that is </w:t>
      </w:r>
      <w:r w:rsidR="00C83662">
        <w:rPr>
          <w:rFonts w:ascii="Times New Roman" w:hAnsi="Times New Roman" w:cs="Times New Roman"/>
          <w:color w:val="FF0000"/>
          <w:sz w:val="24"/>
          <w:szCs w:val="24"/>
          <w:lang w:val="en-US"/>
        </w:rPr>
        <w:t>truncated</w:t>
      </w:r>
      <w:r w:rsidR="000D678E" w:rsidRPr="000D678E">
        <w:rPr>
          <w:rFonts w:ascii="Times New Roman" w:hAnsi="Times New Roman" w:cs="Times New Roman"/>
          <w:color w:val="FF0000"/>
          <w:sz w:val="24"/>
          <w:szCs w:val="24"/>
          <w:lang w:val="en-US"/>
        </w:rPr>
        <w:t xml:space="preserve"> by the expression of cavin-1.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w:t>
      </w:r>
      <w:bookmarkStart w:id="0" w:name="_GoBack"/>
      <w:bookmarkEnd w:id="0"/>
      <w:r w:rsidR="00391065" w:rsidRPr="004173A8">
        <w:rPr>
          <w:rFonts w:ascii="Times New Roman" w:hAnsi="Times New Roman" w:cs="Times New Roman"/>
          <w:sz w:val="24"/>
          <w:szCs w:val="24"/>
          <w:lang w:val="en-US"/>
        </w:rPr>
        <w:t>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w:t>
      </w:r>
      <w:r w:rsidR="00CE65ED" w:rsidRPr="004173A8">
        <w:rPr>
          <w:rFonts w:ascii="Times New Roman" w:hAnsi="Times New Roman" w:cs="Times New Roman"/>
          <w:sz w:val="24"/>
          <w:szCs w:val="24"/>
          <w:lang w:val="en-US"/>
        </w:rPr>
        <w:lastRenderedPageBreak/>
        <w:t xml:space="preserve">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0FEC1D2F"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49B69" w14:textId="77777777" w:rsidR="00322585" w:rsidRDefault="00322585" w:rsidP="00E24D06">
      <w:pPr>
        <w:spacing w:after="0" w:line="240" w:lineRule="auto"/>
      </w:pPr>
      <w:r>
        <w:separator/>
      </w:r>
    </w:p>
  </w:endnote>
  <w:endnote w:type="continuationSeparator" w:id="0">
    <w:p w14:paraId="479F546A" w14:textId="77777777" w:rsidR="00322585" w:rsidRDefault="00322585"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ACDB6" w14:textId="77777777" w:rsidR="00322585" w:rsidRDefault="00322585" w:rsidP="00E24D06">
      <w:pPr>
        <w:spacing w:after="0" w:line="240" w:lineRule="auto"/>
      </w:pPr>
      <w:r>
        <w:separator/>
      </w:r>
    </w:p>
  </w:footnote>
  <w:footnote w:type="continuationSeparator" w:id="0">
    <w:p w14:paraId="210B4115" w14:textId="77777777" w:rsidR="00322585" w:rsidRDefault="00322585"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B4B3D"/>
    <w:rsid w:val="000D3C7E"/>
    <w:rsid w:val="000D678E"/>
    <w:rsid w:val="000E2C9E"/>
    <w:rsid w:val="00111B5F"/>
    <w:rsid w:val="001148C7"/>
    <w:rsid w:val="00114ABC"/>
    <w:rsid w:val="00122AF6"/>
    <w:rsid w:val="00132721"/>
    <w:rsid w:val="00145DA6"/>
    <w:rsid w:val="00174760"/>
    <w:rsid w:val="001D0FCF"/>
    <w:rsid w:val="001D1313"/>
    <w:rsid w:val="00212F73"/>
    <w:rsid w:val="00222CAD"/>
    <w:rsid w:val="00242D25"/>
    <w:rsid w:val="00247024"/>
    <w:rsid w:val="00284449"/>
    <w:rsid w:val="00284D38"/>
    <w:rsid w:val="0028627C"/>
    <w:rsid w:val="002B6664"/>
    <w:rsid w:val="002D4B0A"/>
    <w:rsid w:val="002E7DD5"/>
    <w:rsid w:val="002F033A"/>
    <w:rsid w:val="002F1FEE"/>
    <w:rsid w:val="002F2124"/>
    <w:rsid w:val="0031102A"/>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502D49"/>
    <w:rsid w:val="005311AD"/>
    <w:rsid w:val="00543576"/>
    <w:rsid w:val="0054712C"/>
    <w:rsid w:val="00554959"/>
    <w:rsid w:val="00574BE7"/>
    <w:rsid w:val="00576DC8"/>
    <w:rsid w:val="005B4008"/>
    <w:rsid w:val="006006F1"/>
    <w:rsid w:val="00605925"/>
    <w:rsid w:val="00611C10"/>
    <w:rsid w:val="00665CF1"/>
    <w:rsid w:val="00666CCC"/>
    <w:rsid w:val="00673036"/>
    <w:rsid w:val="00676DED"/>
    <w:rsid w:val="006837A0"/>
    <w:rsid w:val="00684B2F"/>
    <w:rsid w:val="00687D27"/>
    <w:rsid w:val="00692C83"/>
    <w:rsid w:val="006F2178"/>
    <w:rsid w:val="00706AC2"/>
    <w:rsid w:val="00716F6E"/>
    <w:rsid w:val="007333B2"/>
    <w:rsid w:val="0073386B"/>
    <w:rsid w:val="007346EC"/>
    <w:rsid w:val="007849E3"/>
    <w:rsid w:val="00797156"/>
    <w:rsid w:val="007A74AB"/>
    <w:rsid w:val="007B24A4"/>
    <w:rsid w:val="007C3E7D"/>
    <w:rsid w:val="007D3279"/>
    <w:rsid w:val="007E1A33"/>
    <w:rsid w:val="00813750"/>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B04B5"/>
    <w:rsid w:val="00BB0A81"/>
    <w:rsid w:val="00BB436C"/>
    <w:rsid w:val="00BD0392"/>
    <w:rsid w:val="00BD3854"/>
    <w:rsid w:val="00BF25DC"/>
    <w:rsid w:val="00C31850"/>
    <w:rsid w:val="00C538B9"/>
    <w:rsid w:val="00C57BC2"/>
    <w:rsid w:val="00C6150D"/>
    <w:rsid w:val="00C64862"/>
    <w:rsid w:val="00C83662"/>
    <w:rsid w:val="00CA7CE9"/>
    <w:rsid w:val="00CD3951"/>
    <w:rsid w:val="00CE60CA"/>
    <w:rsid w:val="00CE65ED"/>
    <w:rsid w:val="00D27E56"/>
    <w:rsid w:val="00D71B7D"/>
    <w:rsid w:val="00D8639F"/>
    <w:rsid w:val="00DB64B4"/>
    <w:rsid w:val="00DC52EB"/>
    <w:rsid w:val="00DE4BCC"/>
    <w:rsid w:val="00DF533A"/>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7946</TotalTime>
  <Pages>10</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87</cp:revision>
  <dcterms:created xsi:type="dcterms:W3CDTF">2016-04-04T00:14:00Z</dcterms:created>
  <dcterms:modified xsi:type="dcterms:W3CDTF">2016-07-17T05:30:00Z</dcterms:modified>
</cp:coreProperties>
</file>