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1E5DCDD"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2752F261" w14:textId="77777777" w:rsidR="00B37DEF" w:rsidRPr="00B37DEF" w:rsidRDefault="00B37DEF" w:rsidP="00E14C78">
          <w:pPr>
            <w:pStyle w:val="TOC1"/>
            <w:tabs>
              <w:tab w:val="right" w:leader="dot" w:pos="9016"/>
            </w:tabs>
            <w:spacing w:line="360" w:lineRule="auto"/>
            <w:rPr>
              <w:rFonts w:ascii="Times New Roman" w:hAnsi="Times New Roman" w:cs="Times New Roman"/>
              <w:noProof/>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3873111" w:history="1">
            <w:r w:rsidRPr="00B37DEF">
              <w:rPr>
                <w:rStyle w:val="Hyperlink"/>
                <w:rFonts w:ascii="Times New Roman" w:hAnsi="Times New Roman" w:cs="Times New Roman"/>
                <w:noProof/>
              </w:rPr>
              <w:t>Abstract:</w:t>
            </w:r>
            <w:r w:rsidRPr="00B37DEF">
              <w:rPr>
                <w:rFonts w:ascii="Times New Roman" w:hAnsi="Times New Roman" w:cs="Times New Roman"/>
                <w:noProof/>
                <w:webHidden/>
              </w:rPr>
              <w:tab/>
            </w:r>
            <w:r w:rsidRPr="00B37DEF">
              <w:rPr>
                <w:rFonts w:ascii="Times New Roman" w:hAnsi="Times New Roman" w:cs="Times New Roman"/>
                <w:noProof/>
                <w:webHidden/>
              </w:rPr>
              <w:fldChar w:fldCharType="begin"/>
            </w:r>
            <w:r w:rsidRPr="00B37DEF">
              <w:rPr>
                <w:rFonts w:ascii="Times New Roman" w:hAnsi="Times New Roman" w:cs="Times New Roman"/>
                <w:noProof/>
                <w:webHidden/>
              </w:rPr>
              <w:instrText xml:space="preserve"> PAGEREF _Toc463873111 \h </w:instrText>
            </w:r>
            <w:r w:rsidRPr="00B37DEF">
              <w:rPr>
                <w:rFonts w:ascii="Times New Roman" w:hAnsi="Times New Roman" w:cs="Times New Roman"/>
                <w:noProof/>
                <w:webHidden/>
              </w:rPr>
            </w:r>
            <w:r w:rsidRPr="00B37DEF">
              <w:rPr>
                <w:rFonts w:ascii="Times New Roman" w:hAnsi="Times New Roman" w:cs="Times New Roman"/>
                <w:noProof/>
                <w:webHidden/>
              </w:rPr>
              <w:fldChar w:fldCharType="separate"/>
            </w:r>
            <w:r w:rsidRPr="00B37DEF">
              <w:rPr>
                <w:rFonts w:ascii="Times New Roman" w:hAnsi="Times New Roman" w:cs="Times New Roman"/>
                <w:noProof/>
                <w:webHidden/>
              </w:rPr>
              <w:t>2</w:t>
            </w:r>
            <w:r w:rsidRPr="00B37DEF">
              <w:rPr>
                <w:rFonts w:ascii="Times New Roman" w:hAnsi="Times New Roman" w:cs="Times New Roman"/>
                <w:noProof/>
                <w:webHidden/>
              </w:rPr>
              <w:fldChar w:fldCharType="end"/>
            </w:r>
          </w:hyperlink>
        </w:p>
        <w:p w14:paraId="34293DA5" w14:textId="77777777" w:rsidR="00B37DEF" w:rsidRPr="00B37DEF" w:rsidRDefault="001134B5" w:rsidP="00E14C78">
          <w:pPr>
            <w:pStyle w:val="TOC1"/>
            <w:tabs>
              <w:tab w:val="right" w:leader="dot" w:pos="9016"/>
            </w:tabs>
            <w:spacing w:line="360" w:lineRule="auto"/>
            <w:rPr>
              <w:rFonts w:ascii="Times New Roman" w:hAnsi="Times New Roman" w:cs="Times New Roman"/>
              <w:noProof/>
            </w:rPr>
          </w:pPr>
          <w:hyperlink w:anchor="_Toc463873112" w:history="1">
            <w:r w:rsidR="00B37DEF" w:rsidRPr="00B37DEF">
              <w:rPr>
                <w:rStyle w:val="Hyperlink"/>
                <w:rFonts w:ascii="Times New Roman" w:hAnsi="Times New Roman" w:cs="Times New Roman"/>
                <w:noProof/>
              </w:rPr>
              <w:t>Introduction: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4</w:t>
            </w:r>
            <w:r w:rsidR="00B37DEF" w:rsidRPr="00B37DEF">
              <w:rPr>
                <w:rFonts w:ascii="Times New Roman" w:hAnsi="Times New Roman" w:cs="Times New Roman"/>
                <w:noProof/>
                <w:webHidden/>
              </w:rPr>
              <w:fldChar w:fldCharType="end"/>
            </w:r>
          </w:hyperlink>
        </w:p>
        <w:p w14:paraId="2D2EA494"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3" w:history="1">
            <w:r w:rsidR="00B37DEF" w:rsidRPr="00B37DEF">
              <w:rPr>
                <w:rStyle w:val="Hyperlink"/>
                <w:rFonts w:ascii="Times New Roman" w:hAnsi="Times New Roman" w:cs="Times New Roman"/>
                <w:noProof/>
              </w:rPr>
              <w:t>Advanced Prostate Cancer and Caveolin-1</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4</w:t>
            </w:r>
            <w:r w:rsidR="00B37DEF" w:rsidRPr="00B37DEF">
              <w:rPr>
                <w:rFonts w:ascii="Times New Roman" w:hAnsi="Times New Roman" w:cs="Times New Roman"/>
                <w:noProof/>
                <w:webHidden/>
              </w:rPr>
              <w:fldChar w:fldCharType="end"/>
            </w:r>
          </w:hyperlink>
        </w:p>
        <w:p w14:paraId="716CA019"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4" w:history="1">
            <w:r w:rsidR="00B37DEF" w:rsidRPr="00B37DEF">
              <w:rPr>
                <w:rStyle w:val="Hyperlink"/>
                <w:rFonts w:ascii="Times New Roman" w:hAnsi="Times New Roman" w:cs="Times New Roman"/>
                <w:noProof/>
              </w:rPr>
              <w:t>Horizontal Transfer of MicroRNAs via Extracellular Vesicles: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5</w:t>
            </w:r>
            <w:r w:rsidR="00B37DEF" w:rsidRPr="00B37DEF">
              <w:rPr>
                <w:rFonts w:ascii="Times New Roman" w:hAnsi="Times New Roman" w:cs="Times New Roman"/>
                <w:noProof/>
                <w:webHidden/>
              </w:rPr>
              <w:fldChar w:fldCharType="end"/>
            </w:r>
          </w:hyperlink>
        </w:p>
        <w:p w14:paraId="6F46D338"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5" w:history="1">
            <w:r w:rsidR="00B37DEF" w:rsidRPr="00B37DEF">
              <w:rPr>
                <w:rStyle w:val="Hyperlink"/>
                <w:rFonts w:ascii="Times New Roman" w:hAnsi="Times New Roman" w:cs="Times New Roman"/>
                <w:noProof/>
              </w:rPr>
              <w:t>Secreted MicroRNAs in Prostate Cancer:</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6</w:t>
            </w:r>
            <w:r w:rsidR="00B37DEF" w:rsidRPr="00B37DEF">
              <w:rPr>
                <w:rFonts w:ascii="Times New Roman" w:hAnsi="Times New Roman" w:cs="Times New Roman"/>
                <w:noProof/>
                <w:webHidden/>
              </w:rPr>
              <w:fldChar w:fldCharType="end"/>
            </w:r>
          </w:hyperlink>
        </w:p>
        <w:p w14:paraId="0B21FA2B"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6" w:history="1">
            <w:r w:rsidR="00B37DEF" w:rsidRPr="00B37DEF">
              <w:rPr>
                <w:rStyle w:val="Hyperlink"/>
                <w:rFonts w:ascii="Times New Roman" w:hAnsi="Times New Roman" w:cs="Times New Roman"/>
                <w:noProof/>
              </w:rPr>
              <w:t>Hypothesis and Aims: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7</w:t>
            </w:r>
            <w:r w:rsidR="00B37DEF" w:rsidRPr="00B37DEF">
              <w:rPr>
                <w:rFonts w:ascii="Times New Roman" w:hAnsi="Times New Roman" w:cs="Times New Roman"/>
                <w:noProof/>
                <w:webHidden/>
              </w:rPr>
              <w:fldChar w:fldCharType="end"/>
            </w:r>
          </w:hyperlink>
        </w:p>
        <w:p w14:paraId="3186E99C" w14:textId="77777777" w:rsidR="00B37DEF" w:rsidRPr="00B37DEF" w:rsidRDefault="001134B5" w:rsidP="00E14C78">
          <w:pPr>
            <w:pStyle w:val="TOC1"/>
            <w:tabs>
              <w:tab w:val="right" w:leader="dot" w:pos="9016"/>
            </w:tabs>
            <w:spacing w:line="360" w:lineRule="auto"/>
            <w:rPr>
              <w:rFonts w:ascii="Times New Roman" w:hAnsi="Times New Roman" w:cs="Times New Roman"/>
              <w:noProof/>
            </w:rPr>
          </w:pPr>
          <w:hyperlink w:anchor="_Toc463873117" w:history="1">
            <w:r w:rsidR="00B37DEF" w:rsidRPr="00B37DEF">
              <w:rPr>
                <w:rStyle w:val="Hyperlink"/>
                <w:rFonts w:ascii="Times New Roman" w:hAnsi="Times New Roman" w:cs="Times New Roman"/>
                <w:noProof/>
              </w:rPr>
              <w:t>Methods and Materials: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_Toc463873117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1FBCE309"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8" w:history="1">
            <w:r w:rsidR="00B37DEF" w:rsidRPr="00B37DEF">
              <w:rPr>
                <w:rStyle w:val="Hyperlink"/>
                <w:rFonts w:ascii="Times New Roman" w:hAnsi="Times New Roman" w:cs="Times New Roman"/>
                <w:noProof/>
                <w:lang w:val="en-US"/>
              </w:rPr>
              <w:t>Reagents: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_Toc463873118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2C5E902F"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19" w:history="1">
            <w:r w:rsidR="00B37DEF" w:rsidRPr="00B37DEF">
              <w:rPr>
                <w:rStyle w:val="Hyperlink"/>
                <w:rFonts w:ascii="Times New Roman" w:hAnsi="Times New Roman" w:cs="Times New Roman"/>
                <w:noProof/>
                <w:lang w:val="en-US"/>
              </w:rPr>
              <w:t>Cell culture: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_Toc463873119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42CE3297"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0" w:history="1">
            <w:r w:rsidR="00B37DEF" w:rsidRPr="00B37DEF">
              <w:rPr>
                <w:rStyle w:val="Hyperlink"/>
                <w:rFonts w:ascii="Times New Roman" w:hAnsi="Times New Roman" w:cs="Times New Roman"/>
                <w:noProof/>
                <w:lang w:val="en-US"/>
              </w:rPr>
              <w:t>Differential miRNA expression: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_Toc463873120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9</w:t>
            </w:r>
            <w:r w:rsidR="00B37DEF" w:rsidRPr="00B37DEF">
              <w:rPr>
                <w:rFonts w:ascii="Times New Roman" w:hAnsi="Times New Roman" w:cs="Times New Roman"/>
                <w:noProof/>
                <w:webHidden/>
              </w:rPr>
              <w:fldChar w:fldCharType="end"/>
            </w:r>
          </w:hyperlink>
        </w:p>
        <w:p w14:paraId="7B77AAAF"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1" w:history="1">
            <w:r w:rsidR="00B37DEF" w:rsidRPr="00B37DEF">
              <w:rPr>
                <w:rStyle w:val="Hyperlink"/>
                <w:rFonts w:ascii="Times New Roman" w:hAnsi="Times New Roman" w:cs="Times New Roman"/>
                <w:noProof/>
                <w:lang w:val="en-US"/>
              </w:rPr>
              <w:t>Extracellular Vesicle Extraction and RNA extraction: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_Toc463873121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10</w:t>
            </w:r>
            <w:r w:rsidR="00B37DEF" w:rsidRPr="00B37DEF">
              <w:rPr>
                <w:rFonts w:ascii="Times New Roman" w:hAnsi="Times New Roman" w:cs="Times New Roman"/>
                <w:noProof/>
                <w:webHidden/>
              </w:rPr>
              <w:fldChar w:fldCharType="end"/>
            </w:r>
          </w:hyperlink>
        </w:p>
        <w:p w14:paraId="38DC07FE"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2" w:history="1">
            <w:r w:rsidR="00B37DEF" w:rsidRPr="00B37DEF">
              <w:rPr>
                <w:rStyle w:val="Hyperlink"/>
                <w:rFonts w:ascii="Times New Roman" w:hAnsi="Times New Roman" w:cs="Times New Roman"/>
                <w:noProof/>
                <w:lang w:val="en-US"/>
              </w:rPr>
              <w:t>Reverse Transcription quantitative Polymerase Chain Reaction (RT-qPCR) and preparation: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10</w:t>
            </w:r>
            <w:r w:rsidR="00B37DEF" w:rsidRPr="00B37DEF">
              <w:rPr>
                <w:rFonts w:ascii="Times New Roman" w:hAnsi="Times New Roman" w:cs="Times New Roman"/>
                <w:noProof/>
                <w:webHidden/>
              </w:rPr>
              <w:fldChar w:fldCharType="end"/>
            </w:r>
          </w:hyperlink>
        </w:p>
        <w:p w14:paraId="6C2B5E08"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3" w:history="1">
            <w:r w:rsidR="00B37DEF" w:rsidRPr="00B37DEF">
              <w:rPr>
                <w:rStyle w:val="Hyperlink"/>
                <w:rFonts w:ascii="Times New Roman" w:hAnsi="Times New Roman" w:cs="Times New Roman"/>
                <w:noProof/>
              </w:rPr>
              <w:t>Motif Discovery and Assessment</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56C3530A"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4" w:history="1">
            <w:r w:rsidR="00B37DEF" w:rsidRPr="00B37DEF">
              <w:rPr>
                <w:rStyle w:val="Hyperlink"/>
                <w:rFonts w:ascii="Times New Roman" w:hAnsi="Times New Roman" w:cs="Times New Roman"/>
                <w:noProof/>
                <w:lang w:val="en-US"/>
              </w:rPr>
              <w:t>Proteomic Analysis: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1E558379"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5" w:history="1">
            <w:r w:rsidR="00B37DEF" w:rsidRPr="00B37DEF">
              <w:rPr>
                <w:rStyle w:val="Hyperlink"/>
                <w:rFonts w:ascii="Times New Roman" w:hAnsi="Times New Roman" w:cs="Times New Roman"/>
                <w:noProof/>
                <w:lang w:val="en-US"/>
              </w:rPr>
              <w:t>Co-localization by Immunofluorescence Confocal Microscopy:</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11</w:t>
            </w:r>
            <w:r w:rsidR="00B37DEF" w:rsidRPr="00B37DEF">
              <w:rPr>
                <w:rFonts w:ascii="Times New Roman" w:hAnsi="Times New Roman" w:cs="Times New Roman"/>
                <w:noProof/>
                <w:webHidden/>
              </w:rPr>
              <w:fldChar w:fldCharType="end"/>
            </w:r>
          </w:hyperlink>
        </w:p>
        <w:p w14:paraId="51A16E75"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6" w:history="1">
            <w:r w:rsidR="00B37DEF" w:rsidRPr="00B37DEF">
              <w:rPr>
                <w:rStyle w:val="Hyperlink"/>
                <w:rFonts w:ascii="Times New Roman" w:hAnsi="Times New Roman" w:cs="Times New Roman"/>
                <w:noProof/>
              </w:rPr>
              <w:t xml:space="preserve">MicroRNA </w:t>
            </w:r>
            <w:r w:rsidR="00B37DEF" w:rsidRPr="00B37DEF">
              <w:rPr>
                <w:rStyle w:val="Hyperlink"/>
                <w:rFonts w:ascii="Times New Roman" w:hAnsi="Times New Roman" w:cs="Times New Roman"/>
                <w:i/>
                <w:noProof/>
              </w:rPr>
              <w:t>In situ</w:t>
            </w:r>
            <w:r w:rsidR="00B37DEF" w:rsidRPr="00B37DEF">
              <w:rPr>
                <w:rStyle w:val="Hyperlink"/>
                <w:rFonts w:ascii="Times New Roman" w:hAnsi="Times New Roman" w:cs="Times New Roman"/>
                <w:noProof/>
              </w:rPr>
              <w:t xml:space="preserve"> Hybridization: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12</w:t>
            </w:r>
            <w:r w:rsidR="00B37DEF" w:rsidRPr="00B37DEF">
              <w:rPr>
                <w:rFonts w:ascii="Times New Roman" w:hAnsi="Times New Roman" w:cs="Times New Roman"/>
                <w:noProof/>
                <w:webHidden/>
              </w:rPr>
              <w:fldChar w:fldCharType="end"/>
            </w:r>
          </w:hyperlink>
        </w:p>
        <w:p w14:paraId="39174C81"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7" w:history="1">
            <w:r w:rsidR="00B37DEF" w:rsidRPr="00B37DEF">
              <w:rPr>
                <w:rStyle w:val="Hyperlink"/>
                <w:rFonts w:ascii="Times New Roman" w:hAnsi="Times New Roman" w:cs="Times New Roman"/>
                <w:noProof/>
              </w:rPr>
              <w:t>Immunoprecipitation: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_Toc463873127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12</w:t>
            </w:r>
            <w:r w:rsidR="00B37DEF" w:rsidRPr="00B37DEF">
              <w:rPr>
                <w:rFonts w:ascii="Times New Roman" w:hAnsi="Times New Roman" w:cs="Times New Roman"/>
                <w:noProof/>
                <w:webHidden/>
              </w:rPr>
              <w:fldChar w:fldCharType="end"/>
            </w:r>
          </w:hyperlink>
        </w:p>
        <w:p w14:paraId="4DDECE13"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28" w:history="1">
            <w:r w:rsidR="00B37DEF" w:rsidRPr="00B37DEF">
              <w:rPr>
                <w:rStyle w:val="Hyperlink"/>
                <w:rFonts w:ascii="Times New Roman" w:hAnsi="Times New Roman" w:cs="Times New Roman"/>
                <w:noProof/>
                <w:lang w:val="en-US"/>
              </w:rPr>
              <w:t>Western blotting:</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_Toc463873128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13</w:t>
            </w:r>
            <w:r w:rsidR="00B37DEF" w:rsidRPr="00B37DEF">
              <w:rPr>
                <w:rFonts w:ascii="Times New Roman" w:hAnsi="Times New Roman" w:cs="Times New Roman"/>
                <w:noProof/>
                <w:webHidden/>
              </w:rPr>
              <w:fldChar w:fldCharType="end"/>
            </w:r>
          </w:hyperlink>
        </w:p>
        <w:p w14:paraId="7794873D" w14:textId="77777777" w:rsidR="00B37DEF" w:rsidRPr="00B37DEF" w:rsidRDefault="001134B5" w:rsidP="00E14C78">
          <w:pPr>
            <w:pStyle w:val="TOC1"/>
            <w:tabs>
              <w:tab w:val="right" w:leader="dot" w:pos="9016"/>
            </w:tabs>
            <w:spacing w:line="360" w:lineRule="auto"/>
            <w:rPr>
              <w:rFonts w:ascii="Times New Roman" w:hAnsi="Times New Roman" w:cs="Times New Roman"/>
              <w:noProof/>
            </w:rPr>
          </w:pPr>
          <w:hyperlink w:anchor="_Toc463873129" w:history="1">
            <w:r w:rsidR="00B37DEF" w:rsidRPr="00B37DEF">
              <w:rPr>
                <w:rStyle w:val="Hyperlink"/>
                <w:rFonts w:ascii="Times New Roman" w:hAnsi="Times New Roman" w:cs="Times New Roman"/>
                <w:noProof/>
              </w:rPr>
              <w:t>Results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_Toc463873129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15</w:t>
            </w:r>
            <w:r w:rsidR="00B37DEF" w:rsidRPr="00B37DEF">
              <w:rPr>
                <w:rFonts w:ascii="Times New Roman" w:hAnsi="Times New Roman" w:cs="Times New Roman"/>
                <w:noProof/>
                <w:webHidden/>
              </w:rPr>
              <w:fldChar w:fldCharType="end"/>
            </w:r>
          </w:hyperlink>
        </w:p>
        <w:p w14:paraId="18153549"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0" w:history="1">
            <w:r w:rsidR="00B37DEF" w:rsidRPr="00B37DEF">
              <w:rPr>
                <w:rStyle w:val="Hyperlink"/>
                <w:rFonts w:ascii="Times New Roman" w:hAnsi="Times New Roman" w:cs="Times New Roman"/>
                <w:noProof/>
                <w:lang w:val="en-US"/>
              </w:rPr>
              <w:t>MicroRNAs are selectively exported from prostate cancer cells.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_Toc463873130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15</w:t>
            </w:r>
            <w:r w:rsidR="00B37DEF" w:rsidRPr="00B37DEF">
              <w:rPr>
                <w:rFonts w:ascii="Times New Roman" w:hAnsi="Times New Roman" w:cs="Times New Roman"/>
                <w:noProof/>
                <w:webHidden/>
              </w:rPr>
              <w:fldChar w:fldCharType="end"/>
            </w:r>
          </w:hyperlink>
        </w:p>
        <w:p w14:paraId="00A9EA65"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1" w:history="1">
            <w:r w:rsidR="00B37DEF" w:rsidRPr="00B37DEF">
              <w:rPr>
                <w:rStyle w:val="Hyperlink"/>
                <w:rFonts w:ascii="Times New Roman" w:hAnsi="Times New Roman" w:cs="Times New Roman"/>
                <w:noProof/>
                <w:lang w:val="en-US"/>
              </w:rPr>
              <w:t>Distinct sequence motifs are overrepresented in differentially exported microRNAs.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_Toc463873131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17</w:t>
            </w:r>
            <w:r w:rsidR="00B37DEF" w:rsidRPr="00B37DEF">
              <w:rPr>
                <w:rFonts w:ascii="Times New Roman" w:hAnsi="Times New Roman" w:cs="Times New Roman"/>
                <w:noProof/>
                <w:webHidden/>
              </w:rPr>
              <w:fldChar w:fldCharType="end"/>
            </w:r>
          </w:hyperlink>
        </w:p>
        <w:p w14:paraId="1191D300"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2" w:history="1">
            <w:r w:rsidR="00B37DEF" w:rsidRPr="00B37DEF">
              <w:rPr>
                <w:rStyle w:val="Hyperlink"/>
                <w:rFonts w:ascii="Times New Roman" w:hAnsi="Times New Roman" w:cs="Times New Roman"/>
                <w:noProof/>
                <w:lang w:val="en-US"/>
              </w:rPr>
              <w:t>Candidate proteins are present in EVs with RNA binding ability.</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_Toc463873132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19</w:t>
            </w:r>
            <w:r w:rsidR="00B37DEF" w:rsidRPr="00B37DEF">
              <w:rPr>
                <w:rFonts w:ascii="Times New Roman" w:hAnsi="Times New Roman" w:cs="Times New Roman"/>
                <w:noProof/>
                <w:webHidden/>
              </w:rPr>
              <w:fldChar w:fldCharType="end"/>
            </w:r>
          </w:hyperlink>
        </w:p>
        <w:p w14:paraId="22586438"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3" w:history="1">
            <w:r w:rsidR="00B37DEF" w:rsidRPr="00B37DEF">
              <w:rPr>
                <w:rStyle w:val="Hyperlink"/>
                <w:rFonts w:ascii="Times New Roman" w:hAnsi="Times New Roman" w:cs="Times New Roman"/>
                <w:noProof/>
                <w:lang w:val="en-US"/>
              </w:rPr>
              <w:t>hnRNPK sub-cellular localization modified in cavin-1 PC3 line.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_Toc463873133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22</w:t>
            </w:r>
            <w:r w:rsidR="00B37DEF" w:rsidRPr="00B37DEF">
              <w:rPr>
                <w:rFonts w:ascii="Times New Roman" w:hAnsi="Times New Roman" w:cs="Times New Roman"/>
                <w:noProof/>
                <w:webHidden/>
              </w:rPr>
              <w:fldChar w:fldCharType="end"/>
            </w:r>
          </w:hyperlink>
        </w:p>
        <w:p w14:paraId="340986AF"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4" w:history="1">
            <w:r w:rsidR="00B37DEF" w:rsidRPr="00B37DEF">
              <w:rPr>
                <w:rStyle w:val="Hyperlink"/>
                <w:rFonts w:ascii="Times New Roman" w:hAnsi="Times New Roman" w:cs="Times New Roman"/>
                <w:noProof/>
                <w:lang w:val="en-US"/>
              </w:rPr>
              <w:t>hnRNPK co-localizes with selectively exported microRNAs.</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_Toc463873134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23</w:t>
            </w:r>
            <w:r w:rsidR="00B37DEF" w:rsidRPr="00B37DEF">
              <w:rPr>
                <w:rFonts w:ascii="Times New Roman" w:hAnsi="Times New Roman" w:cs="Times New Roman"/>
                <w:noProof/>
                <w:webHidden/>
              </w:rPr>
              <w:fldChar w:fldCharType="end"/>
            </w:r>
          </w:hyperlink>
        </w:p>
        <w:p w14:paraId="6C80AA98" w14:textId="77777777" w:rsidR="00B37DEF" w:rsidRPr="00B37DEF" w:rsidRDefault="001134B5" w:rsidP="00E14C78">
          <w:pPr>
            <w:pStyle w:val="TOC2"/>
            <w:tabs>
              <w:tab w:val="right" w:leader="dot" w:pos="9016"/>
            </w:tabs>
            <w:spacing w:line="360" w:lineRule="auto"/>
            <w:rPr>
              <w:rFonts w:ascii="Times New Roman" w:hAnsi="Times New Roman" w:cs="Times New Roman"/>
              <w:noProof/>
            </w:rPr>
          </w:pPr>
          <w:hyperlink w:anchor="_Toc463873135" w:history="1">
            <w:r w:rsidR="00B37DEF" w:rsidRPr="00B37DEF">
              <w:rPr>
                <w:rStyle w:val="Hyperlink"/>
                <w:rFonts w:ascii="Times New Roman" w:hAnsi="Times New Roman" w:cs="Times New Roman"/>
                <w:noProof/>
                <w:lang w:val="en-US"/>
              </w:rPr>
              <w:t>hnRNPK binds RNAs in the PC3 cell line.</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_Toc463873135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26</w:t>
            </w:r>
            <w:r w:rsidR="00B37DEF" w:rsidRPr="00B37DEF">
              <w:rPr>
                <w:rFonts w:ascii="Times New Roman" w:hAnsi="Times New Roman" w:cs="Times New Roman"/>
                <w:noProof/>
                <w:webHidden/>
              </w:rPr>
              <w:fldChar w:fldCharType="end"/>
            </w:r>
          </w:hyperlink>
        </w:p>
        <w:p w14:paraId="1F1D8890" w14:textId="77777777" w:rsidR="00B37DEF" w:rsidRPr="00B37DEF" w:rsidRDefault="001134B5" w:rsidP="00E14C78">
          <w:pPr>
            <w:pStyle w:val="TOC1"/>
            <w:tabs>
              <w:tab w:val="right" w:leader="dot" w:pos="9016"/>
            </w:tabs>
            <w:spacing w:line="360" w:lineRule="auto"/>
            <w:rPr>
              <w:rFonts w:ascii="Times New Roman" w:hAnsi="Times New Roman" w:cs="Times New Roman"/>
              <w:noProof/>
            </w:rPr>
          </w:pPr>
          <w:hyperlink w:anchor="_Toc463873136" w:history="1">
            <w:r w:rsidR="00B37DEF" w:rsidRPr="00B37DEF">
              <w:rPr>
                <w:rStyle w:val="Hyperlink"/>
                <w:rFonts w:ascii="Times New Roman" w:hAnsi="Times New Roman" w:cs="Times New Roman"/>
                <w:noProof/>
                <w:lang w:val="en-US"/>
              </w:rPr>
              <w:t>Discussion:</w:t>
            </w:r>
            <w:r w:rsidR="00B37DEF" w:rsidRPr="00B37DEF">
              <w:rPr>
                <w:rFonts w:ascii="Times New Roman" w:hAnsi="Times New Roman" w:cs="Times New Roman"/>
                <w:noProof/>
                <w:webHidden/>
              </w:rPr>
              <w:tab/>
            </w:r>
            <w:r w:rsidR="00B37DEF" w:rsidRPr="00B37DEF">
              <w:rPr>
                <w:rFonts w:ascii="Times New Roman" w:hAnsi="Times New Roman" w:cs="Times New Roman"/>
                <w:noProof/>
                <w:webHidden/>
              </w:rPr>
              <w:fldChar w:fldCharType="begin"/>
            </w:r>
            <w:r w:rsidR="00B37DEF" w:rsidRPr="00B37DEF">
              <w:rPr>
                <w:rFonts w:ascii="Times New Roman" w:hAnsi="Times New Roman" w:cs="Times New Roman"/>
                <w:noProof/>
                <w:webHidden/>
              </w:rPr>
              <w:instrText xml:space="preserve"> PAGEREF _Toc463873136 \h </w:instrText>
            </w:r>
            <w:r w:rsidR="00B37DEF" w:rsidRPr="00B37DEF">
              <w:rPr>
                <w:rFonts w:ascii="Times New Roman" w:hAnsi="Times New Roman" w:cs="Times New Roman"/>
                <w:noProof/>
                <w:webHidden/>
              </w:rPr>
            </w:r>
            <w:r w:rsidR="00B37DEF" w:rsidRPr="00B37DEF">
              <w:rPr>
                <w:rFonts w:ascii="Times New Roman" w:hAnsi="Times New Roman" w:cs="Times New Roman"/>
                <w:noProof/>
                <w:webHidden/>
              </w:rPr>
              <w:fldChar w:fldCharType="separate"/>
            </w:r>
            <w:r w:rsidR="00B37DEF" w:rsidRPr="00B37DEF">
              <w:rPr>
                <w:rFonts w:ascii="Times New Roman" w:hAnsi="Times New Roman" w:cs="Times New Roman"/>
                <w:noProof/>
                <w:webHidden/>
              </w:rPr>
              <w:t>28</w:t>
            </w:r>
            <w:r w:rsidR="00B37DEF" w:rsidRPr="00B37DEF">
              <w:rPr>
                <w:rFonts w:ascii="Times New Roman" w:hAnsi="Times New Roman" w:cs="Times New Roman"/>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7C5E65C3" w14:textId="77777777" w:rsidR="00B37DEF" w:rsidRDefault="00B37DEF">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6B08A44F" w14:textId="217764B0" w:rsidR="00A96B25" w:rsidRPr="00A96B25" w:rsidRDefault="00E2550D" w:rsidP="00A96B25">
      <w:pPr>
        <w:pStyle w:val="Heading1"/>
        <w:spacing w:line="480" w:lineRule="auto"/>
        <w:rPr>
          <w:rFonts w:ascii="Times New Roman" w:hAnsi="Times New Roman" w:cs="Times New Roman"/>
        </w:rPr>
      </w:pPr>
      <w:bookmarkStart w:id="0" w:name="_Toc463873111"/>
      <w:r>
        <w:rPr>
          <w:rFonts w:ascii="Times New Roman" w:hAnsi="Times New Roman" w:cs="Times New Roman"/>
        </w:rPr>
        <w:lastRenderedPageBreak/>
        <w:t>Abstract:</w:t>
      </w:r>
      <w:bookmarkEnd w:id="0"/>
      <w:r>
        <w:rPr>
          <w:rFonts w:ascii="Times New Roman" w:hAnsi="Times New Roman" w:cs="Times New Roman"/>
        </w:rPr>
        <w:t xml:space="preserve"> </w:t>
      </w:r>
    </w:p>
    <w:p w14:paraId="3AC18A48" w14:textId="0C33FC67"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While primary prostate tumours are usually successfully treated, advanced prostate cancer patients are limited in treatment options</w:t>
      </w:r>
      <w:r w:rsidR="00FF2A21" w:rsidRPr="00FF2A21">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often resulting in mortalities. Hereby, efforts to investigate biomarkers or therapeutic targets is required to reduce the number of prostate cancer deaths. Caveolin-1 is a common marker in aggressive prostate cancer where its overexpression has been linked to increased proliferation, migration and differentiation. However, these phenotypes can be truncated by ectopic expression of caveolin binding partner and putative tumour suppressor, cavin-1, to these cells. Previous studies from our lab assessed the role of extracellular vesicles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prostate cancer by utilising this caveolin-1/cavin-1 switch in PC3 cells. This revealed that cavin-1 truncates the EV export of oncomiR miR-148a without corresponding cellular expression changes, indicating a novel microRNA export mechanism that is modulated by cavin-1.</w:t>
      </w:r>
    </w:p>
    <w:p w14:paraId="2DE2BD61" w14:textId="4742EE3F"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This project investigated the proposed microRNA export mechanism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targets by combining bioinformatics and wet lab techniques. Specifically, analysis of RNA-seq da</w:t>
      </w:r>
      <w:r w:rsidR="001134B5">
        <w:rPr>
          <w:rFonts w:ascii="Times New Roman" w:hAnsi="Times New Roman" w:cs="Times New Roman"/>
          <w:sz w:val="24"/>
          <w:shd w:val="clear" w:color="auto" w:fill="FFFFFF"/>
          <w:lang w:eastAsia="en-AU"/>
        </w:rPr>
        <w:t>ta revealed a subset of 19 mi</w:t>
      </w:r>
      <w:r w:rsidRPr="00FF2A21">
        <w:rPr>
          <w:rFonts w:ascii="Times New Roman" w:hAnsi="Times New Roman" w:cs="Times New Roman"/>
          <w:sz w:val="24"/>
          <w:shd w:val="clear" w:color="auto" w:fill="FFFFFF"/>
          <w:lang w:eastAsia="en-AU"/>
        </w:rPr>
        <w:t>RNAs, including miR-148a, are selectively exported from PC3 cell lines, reduced by cavin-1 expression. Sequence similarities shared in these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sequences were detected by motif discovery which may explain selectivity of these targets for export. In addition to reduced miRs in the EVs, proteomics data revealed differential export of 5 RNA-binding proteins upon cavin-1 expression, including heterogeneous nuclear ribonuclear protein K (hnRNPK). Motif scanning indicat</w:t>
      </w:r>
      <w:r w:rsidR="00FF2A21" w:rsidRPr="00FF2A21">
        <w:rPr>
          <w:rFonts w:ascii="Times New Roman" w:hAnsi="Times New Roman" w:cs="Times New Roman"/>
          <w:sz w:val="24"/>
          <w:shd w:val="clear" w:color="auto" w:fill="FFFFFF"/>
          <w:lang w:eastAsia="en-AU"/>
        </w:rPr>
        <w:t>ed that hnRNPK binds similar sequences</w:t>
      </w:r>
      <w:r w:rsidRPr="00FF2A21">
        <w:rPr>
          <w:rFonts w:ascii="Times New Roman" w:hAnsi="Times New Roman" w:cs="Times New Roman"/>
          <w:sz w:val="24"/>
          <w:shd w:val="clear" w:color="auto" w:fill="FFFFFF"/>
          <w:lang w:eastAsia="en-AU"/>
        </w:rPr>
        <w:t xml:space="preserve"> to the shared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motif thus hinting at an interaction between hnRNPK and exported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s. Immunofluorescence and microRNA </w:t>
      </w:r>
      <w:r w:rsidRPr="00FF2A21">
        <w:rPr>
          <w:rFonts w:ascii="Times New Roman" w:hAnsi="Times New Roman" w:cs="Times New Roman"/>
          <w:i/>
          <w:iCs/>
          <w:sz w:val="24"/>
          <w:shd w:val="clear" w:color="auto" w:fill="FFFFFF"/>
          <w:lang w:eastAsia="en-AU"/>
        </w:rPr>
        <w:t>in situ</w:t>
      </w:r>
      <w:r w:rsidRPr="00FF2A21">
        <w:rPr>
          <w:rFonts w:ascii="Times New Roman" w:hAnsi="Times New Roman" w:cs="Times New Roman"/>
          <w:sz w:val="24"/>
          <w:shd w:val="clear" w:color="auto" w:fill="FFFFFF"/>
          <w:lang w:eastAsia="en-AU"/>
        </w:rPr>
        <w:t xml:space="preserve"> hybridization confirmed that hnRNPK is compartmentalised with miR-148a in multivesicular bodies in pro-tumourigenic PC3 cell lines that is not occurring in PC3-cavin-1 cells. hnRNPK in PC3-cavin-1 cells localise to endoplasmic reticulum, which suggests a change in subcellular localisation may contribute to </w:t>
      </w:r>
      <w:r w:rsidRPr="00FF2A21">
        <w:rPr>
          <w:rFonts w:ascii="Times New Roman" w:hAnsi="Times New Roman" w:cs="Times New Roman"/>
          <w:sz w:val="24"/>
          <w:shd w:val="clear" w:color="auto" w:fill="FFFFFF"/>
          <w:lang w:eastAsia="en-AU"/>
        </w:rPr>
        <w:lastRenderedPageBreak/>
        <w:t>differential export of hnRNPK and its binding partners. While immunoprecipitation confirmed that hnRNPK binds RNA, identifying specific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species requires further work. </w:t>
      </w:r>
    </w:p>
    <w:p w14:paraId="518D2047" w14:textId="767E4C18"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Ultimately, these results suggest that many microRNAs are being modified by hnRNPK differential export in PC3 cells, where expression of cavin-1 reduces hnRNPK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hnRNPK is commonly detected in cancer derived EVs, however its role in EVs and result of secretion was previously unknown. While a previous study determined that hnRNPA2B1 mediates EV export of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s in T-lymphocytes, this is the first study to identify a link betw</w:t>
      </w:r>
      <w:r w:rsidR="001134B5">
        <w:rPr>
          <w:rFonts w:ascii="Times New Roman" w:hAnsi="Times New Roman" w:cs="Times New Roman"/>
          <w:sz w:val="24"/>
          <w:shd w:val="clear" w:color="auto" w:fill="FFFFFF"/>
          <w:lang w:eastAsia="en-AU"/>
        </w:rPr>
        <w:t>een EV secreted hnRNPK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159B2C71" w14:textId="5F0460E5" w:rsidR="00E2550D" w:rsidRPr="00FF2A21" w:rsidRDefault="00FF2A21" w:rsidP="00FF2A21">
      <w:pPr>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br w:type="page"/>
      </w:r>
    </w:p>
    <w:p w14:paraId="2E626160" w14:textId="0F3E5CCC" w:rsidR="00580FC3" w:rsidRPr="00A96B25" w:rsidRDefault="00580FC3" w:rsidP="00A96B25">
      <w:pPr>
        <w:pStyle w:val="Heading1"/>
        <w:rPr>
          <w:rFonts w:ascii="Times New Roman" w:hAnsi="Times New Roman" w:cs="Times New Roman"/>
        </w:rPr>
      </w:pPr>
      <w:bookmarkStart w:id="1" w:name="_Toc463873112"/>
      <w:r w:rsidRPr="00A96B25">
        <w:rPr>
          <w:rFonts w:ascii="Times New Roman" w:hAnsi="Times New Roman" w:cs="Times New Roman"/>
        </w:rPr>
        <w:lastRenderedPageBreak/>
        <w:t>Introduction:</w:t>
      </w:r>
      <w:bookmarkEnd w:id="1"/>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2" w:name="_Toc463873113"/>
      <w:r w:rsidRPr="0004764B">
        <w:rPr>
          <w:rStyle w:val="Heading2Char"/>
          <w:rFonts w:ascii="Times New Roman" w:hAnsi="Times New Roman" w:cs="Times New Roman"/>
        </w:rPr>
        <w:t>Advanced Prostate Cancer and Caveolin-1</w:t>
      </w:r>
      <w:bookmarkEnd w:id="2"/>
      <w:r w:rsidRPr="0004764B">
        <w:rPr>
          <w:rFonts w:ascii="Times New Roman" w:hAnsi="Times New Roman" w:cs="Times New Roman"/>
          <w:b/>
          <w:sz w:val="24"/>
          <w:szCs w:val="24"/>
        </w:rPr>
        <w:t xml:space="preserve">: </w:t>
      </w:r>
    </w:p>
    <w:p w14:paraId="1600FFCB" w14:textId="749B9664"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Bubendorf, 2000 #165" w:history="1">
        <w:r w:rsidR="00C26E2A" w:rsidRPr="0004764B">
          <w:rPr>
            <w:rFonts w:ascii="Times New Roman" w:hAnsi="Times New Roman" w:cs="Times New Roman"/>
            <w:noProof/>
            <w:sz w:val="24"/>
            <w:szCs w:val="24"/>
          </w:rPr>
          <w:t>Bubendorf</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71C07BEC"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Gumulec, 2012 #167" w:history="1">
        <w:r w:rsidR="00C26E2A" w:rsidRPr="0004764B">
          <w:rPr>
            <w:rFonts w:ascii="Times New Roman" w:hAnsi="Times New Roman" w:cs="Times New Roman"/>
            <w:noProof/>
            <w:sz w:val="24"/>
            <w:szCs w:val="24"/>
          </w:rPr>
          <w:t>Gumulec</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0" w:tooltip="Moon, 2014 #10" w:history="1">
        <w:r w:rsidR="00C26E2A" w:rsidRPr="0004764B">
          <w:rPr>
            <w:rFonts w:ascii="Times New Roman" w:hAnsi="Times New Roman" w:cs="Times New Roman"/>
            <w:noProof/>
            <w:sz w:val="24"/>
            <w:szCs w:val="24"/>
          </w:rPr>
          <w:t>Moon</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Hayashi, 2015 #166" w:history="1">
        <w:r w:rsidR="00C26E2A" w:rsidRPr="0004764B">
          <w:rPr>
            <w:rFonts w:ascii="Times New Roman" w:hAnsi="Times New Roman" w:cs="Times New Roman"/>
            <w:noProof/>
            <w:sz w:val="24"/>
            <w:szCs w:val="24"/>
          </w:rPr>
          <w:t>Hayashi</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a specialised lipid microdomain,</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Hill, 2008 #33" w:history="1">
        <w:r w:rsidR="00C26E2A" w:rsidRPr="0004764B">
          <w:rPr>
            <w:rFonts w:ascii="Times New Roman" w:hAnsi="Times New Roman" w:cs="Times New Roman"/>
            <w:noProof/>
            <w:sz w:val="24"/>
            <w:szCs w:val="24"/>
          </w:rPr>
          <w:t>Hill</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30" w:tooltip="Moon, 2014 #10" w:history="1">
        <w:r w:rsidR="00C26E2A"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15" w:tooltip="Hansen, 2009 #142" w:history="1">
        <w:r w:rsidR="00C26E2A" w:rsidRPr="00FF2A21">
          <w:rPr>
            <w:rFonts w:ascii="Times New Roman" w:hAnsi="Times New Roman" w:cs="Times New Roman"/>
            <w:noProof/>
            <w:sz w:val="24"/>
            <w:szCs w:val="24"/>
          </w:rPr>
          <w:t>Hansen</w:t>
        </w:r>
        <w:r w:rsidR="00C26E2A" w:rsidRPr="00FF2A21">
          <w:rPr>
            <w:rFonts w:ascii="Times New Roman" w:hAnsi="Times New Roman" w:cs="Times New Roman"/>
            <w:i/>
            <w:noProof/>
            <w:sz w:val="24"/>
            <w:szCs w:val="24"/>
          </w:rPr>
          <w:t xml:space="preserve"> et al.</w:t>
        </w:r>
        <w:r w:rsidR="00C26E2A"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27" w:tooltip="McMahon, 2009 #143" w:history="1">
        <w:r w:rsidR="00C26E2A" w:rsidRPr="00FF2A21">
          <w:rPr>
            <w:rFonts w:ascii="Times New Roman" w:hAnsi="Times New Roman" w:cs="Times New Roman"/>
            <w:noProof/>
            <w:sz w:val="24"/>
            <w:szCs w:val="24"/>
          </w:rPr>
          <w:t>McMahon</w:t>
        </w:r>
        <w:r w:rsidR="00C26E2A" w:rsidRPr="00FF2A21">
          <w:rPr>
            <w:rFonts w:ascii="Times New Roman" w:hAnsi="Times New Roman" w:cs="Times New Roman"/>
            <w:i/>
            <w:noProof/>
            <w:sz w:val="24"/>
            <w:szCs w:val="24"/>
          </w:rPr>
          <w:t xml:space="preserve"> et al.</w:t>
        </w:r>
        <w:r w:rsidR="00C26E2A"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1" w:tooltip="Wu, 2011 #171" w:history="1">
        <w:r w:rsidR="00C26E2A" w:rsidRPr="0004764B">
          <w:rPr>
            <w:rFonts w:ascii="Times New Roman" w:hAnsi="Times New Roman" w:cs="Times New Roman"/>
            <w:noProof/>
            <w:sz w:val="24"/>
            <w:szCs w:val="24"/>
          </w:rPr>
          <w:t>Wu</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31" w:tooltip="Moumita, 2015 #168" w:history="1">
        <w:r w:rsidR="00C26E2A" w:rsidRPr="0004764B">
          <w:rPr>
            <w:rFonts w:ascii="Times New Roman" w:hAnsi="Times New Roman" w:cs="Times New Roman"/>
            <w:noProof/>
            <w:sz w:val="24"/>
            <w:szCs w:val="24"/>
          </w:rPr>
          <w:t>Moumita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Grande-García, 2007 #173" w:history="1">
        <w:r w:rsidR="00C26E2A" w:rsidRPr="0004764B">
          <w:rPr>
            <w:rFonts w:ascii="Times New Roman" w:hAnsi="Times New Roman" w:cs="Times New Roman"/>
            <w:noProof/>
            <w:sz w:val="24"/>
            <w:szCs w:val="24"/>
          </w:rPr>
          <w:t>Grande-García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4" w:tooltip="Chatterjee, 2015 #172" w:history="1">
        <w:r w:rsidR="00C26E2A" w:rsidRPr="0004764B">
          <w:rPr>
            <w:rFonts w:ascii="Times New Roman" w:hAnsi="Times New Roman" w:cs="Times New Roman"/>
            <w:noProof/>
            <w:sz w:val="24"/>
            <w:szCs w:val="24"/>
          </w:rPr>
          <w:t>Chatterjee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3FF4E8F8"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0" w:tooltip="Moon, 2014 #10" w:history="1">
        <w:r w:rsidR="00C26E2A"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Inder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1" w:tooltip="Aung, 2011 #194" w:history="1">
        <w:r w:rsidR="00C26E2A">
          <w:rPr>
            <w:rFonts w:ascii="Times New Roman" w:hAnsi="Times New Roman" w:cs="Times New Roman"/>
            <w:noProof/>
            <w:sz w:val="24"/>
            <w:szCs w:val="24"/>
          </w:rPr>
          <w:t>Aung</w:t>
        </w:r>
        <w:r w:rsidR="00C26E2A" w:rsidRPr="0083655E">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30" w:tooltip="Moon, 2014 #10" w:history="1">
        <w:r w:rsidR="00C26E2A">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9" w:tooltip="Inder, 2014 #9" w:history="1">
        <w:r w:rsidR="00C26E2A">
          <w:rPr>
            <w:rFonts w:ascii="Times New Roman" w:hAnsi="Times New Roman" w:cs="Times New Roman"/>
            <w:noProof/>
            <w:sz w:val="24"/>
            <w:szCs w:val="24"/>
          </w:rPr>
          <w:t>Inder</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Intriguingly, cavin-1 expression also attenuated the EV-mediated release of microRNA-148a, which was previously reported to mediate bone metastasis through osteoclastogenesis</w:t>
      </w:r>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5" w:tooltip="Cheng, 2013 #170" w:history="1">
        <w:r w:rsidR="00C26E2A">
          <w:rPr>
            <w:rFonts w:ascii="Times New Roman" w:hAnsi="Times New Roman" w:cs="Times New Roman"/>
            <w:noProof/>
            <w:sz w:val="24"/>
            <w:szCs w:val="24"/>
          </w:rPr>
          <w:t>Cheng</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19" w:tooltip="Inder, 2014 #9" w:history="1">
        <w:r w:rsidR="00C26E2A">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3" w:name="_Toc46387311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3"/>
      <w:r w:rsidR="00580FC3" w:rsidRPr="0004764B">
        <w:rPr>
          <w:rFonts w:ascii="Times New Roman" w:hAnsi="Times New Roman" w:cs="Times New Roman"/>
        </w:rPr>
        <w:t xml:space="preserve"> </w:t>
      </w:r>
    </w:p>
    <w:p w14:paraId="0CDA0431" w14:textId="255461A6"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Pegtel, 2014 #174" w:history="1">
        <w:r w:rsidR="00C26E2A" w:rsidRPr="0004764B">
          <w:rPr>
            <w:rFonts w:ascii="Times New Roman" w:hAnsi="Times New Roman" w:cs="Times New Roman"/>
            <w:noProof/>
            <w:sz w:val="24"/>
            <w:szCs w:val="24"/>
          </w:rPr>
          <w:t>Pegtel</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microvesicles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aXRhbGljIj4gZXQgYWwuPC9zdHlsZT4gMjAwNjsgV3lzb2N6eW5za2k8c3R5bGUgZmFjZT0iaXRh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26" w:tooltip="McKechnie, 2006 #169" w:history="1">
        <w:r w:rsidR="00C26E2A">
          <w:rPr>
            <w:rFonts w:ascii="Times New Roman" w:hAnsi="Times New Roman" w:cs="Times New Roman"/>
            <w:noProof/>
            <w:sz w:val="24"/>
            <w:szCs w:val="24"/>
          </w:rPr>
          <w:t>McKechnie</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2006</w:t>
        </w:r>
      </w:hyperlink>
      <w:r w:rsidR="00FF2A21">
        <w:rPr>
          <w:rFonts w:ascii="Times New Roman" w:hAnsi="Times New Roman" w:cs="Times New Roman"/>
          <w:noProof/>
          <w:sz w:val="24"/>
          <w:szCs w:val="24"/>
        </w:rPr>
        <w:t xml:space="preserve">; </w:t>
      </w:r>
      <w:hyperlink w:anchor="_ENREF_42" w:tooltip="Wysoczynski, 2009 #176" w:history="1">
        <w:r w:rsidR="00C26E2A">
          <w:rPr>
            <w:rFonts w:ascii="Times New Roman" w:hAnsi="Times New Roman" w:cs="Times New Roman"/>
            <w:noProof/>
            <w:sz w:val="24"/>
            <w:szCs w:val="24"/>
          </w:rPr>
          <w:t>Wysoczynski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2009</w:t>
        </w:r>
      </w:hyperlink>
      <w:r w:rsidR="00FF2A21">
        <w:rPr>
          <w:rFonts w:ascii="Times New Roman" w:hAnsi="Times New Roman" w:cs="Times New Roman"/>
          <w:noProof/>
          <w:sz w:val="24"/>
          <w:szCs w:val="24"/>
        </w:rPr>
        <w:t xml:space="preserve">; </w:t>
      </w:r>
      <w:hyperlink w:anchor="_ENREF_17" w:tooltip="Hedlund, 2011 #175" w:history="1">
        <w:r w:rsidR="00C26E2A">
          <w:rPr>
            <w:rFonts w:ascii="Times New Roman" w:hAnsi="Times New Roman" w:cs="Times New Roman"/>
            <w:noProof/>
            <w:sz w:val="24"/>
            <w:szCs w:val="24"/>
          </w:rPr>
          <w:t>Hedlund</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2011</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Costa-Silva, 2015 #177" w:history="1">
        <w:r w:rsidR="00C26E2A" w:rsidRPr="0004764B">
          <w:rPr>
            <w:rFonts w:ascii="Times New Roman" w:hAnsi="Times New Roman" w:cs="Times New Roman"/>
            <w:noProof/>
            <w:sz w:val="24"/>
            <w:szCs w:val="24"/>
          </w:rPr>
          <w:t>Costa-Silva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34" w:tooltip="Ramteke, 2015 #178" w:history="1">
        <w:r w:rsidR="00C26E2A" w:rsidRPr="0004764B">
          <w:rPr>
            <w:rFonts w:ascii="Times New Roman" w:hAnsi="Times New Roman" w:cs="Times New Roman"/>
            <w:noProof/>
            <w:sz w:val="24"/>
            <w:szCs w:val="24"/>
          </w:rPr>
          <w:t>Ramteke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Dovrat, 2014 #180" w:history="1">
        <w:r w:rsidR="00C26E2A" w:rsidRPr="0004764B">
          <w:rPr>
            <w:rFonts w:ascii="Times New Roman" w:hAnsi="Times New Roman" w:cs="Times New Roman"/>
            <w:noProof/>
            <w:sz w:val="24"/>
            <w:szCs w:val="24"/>
          </w:rPr>
          <w:t>Dovrat</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1" w:tooltip="Kharmate, 2016 #181" w:history="1">
        <w:r w:rsidR="00C26E2A" w:rsidRPr="0004764B">
          <w:rPr>
            <w:rFonts w:ascii="Times New Roman" w:hAnsi="Times New Roman" w:cs="Times New Roman"/>
            <w:noProof/>
            <w:sz w:val="24"/>
            <w:szCs w:val="24"/>
          </w:rPr>
          <w:t>Kharmate</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37" w:tooltip="Song, 2016 #179" w:history="1">
        <w:r w:rsidR="00C26E2A" w:rsidRPr="0004764B">
          <w:rPr>
            <w:rFonts w:ascii="Times New Roman" w:hAnsi="Times New Roman" w:cs="Times New Roman"/>
            <w:noProof/>
            <w:sz w:val="24"/>
            <w:szCs w:val="24"/>
          </w:rPr>
          <w:t>Song</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1319C6B7"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&lt;EndNote&gt;&lt;Cite&gt;&lt;Author&gt;Ha&lt;/Author&gt;&lt;Year&gt;2014&lt;/Year&gt;&lt;RecNum&gt;151&lt;/RecNum&gt;&lt;DisplayText&gt;(Ha&lt;style face="italic"&gt; et al.&lt;/style&gt;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4" w:tooltip="Ha, 2014 #151" w:history="1">
        <w:r w:rsidR="00C26E2A">
          <w:rPr>
            <w:rFonts w:ascii="Times New Roman" w:hAnsi="Times New Roman" w:cs="Times New Roman"/>
            <w:noProof/>
            <w:sz w:val="24"/>
            <w:szCs w:val="24"/>
          </w:rPr>
          <w:t>Ha</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 w:tooltip="Djuranovic, 2012 #150" w:history="1">
        <w:r w:rsidR="00C26E2A" w:rsidRPr="0004764B">
          <w:rPr>
            <w:rFonts w:ascii="Times New Roman" w:hAnsi="Times New Roman" w:cs="Times New Roman"/>
            <w:noProof/>
            <w:sz w:val="24"/>
            <w:szCs w:val="24"/>
          </w:rPr>
          <w:t>Djuranovic</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Friedman, 2009 #153" w:history="1">
        <w:r w:rsidR="00C26E2A" w:rsidRPr="0004764B">
          <w:rPr>
            <w:rFonts w:ascii="Times New Roman" w:hAnsi="Times New Roman" w:cs="Times New Roman"/>
            <w:noProof/>
            <w:sz w:val="24"/>
            <w:szCs w:val="24"/>
          </w:rPr>
          <w:t>Friedman</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PEVuZE5vdGU+PENpdGU+PEF1dGhvcj5SZWRkaTwvQXV0aG9yPjxZZWFyPjE5NzY8L1llYXI+PFJl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5" w:tooltip="Reddi, 1976 #156" w:history="1">
        <w:r w:rsidR="00C26E2A">
          <w:rPr>
            <w:rFonts w:ascii="Times New Roman" w:hAnsi="Times New Roman" w:cs="Times New Roman"/>
            <w:noProof/>
            <w:sz w:val="24"/>
            <w:szCs w:val="24"/>
          </w:rPr>
          <w:t>Reddi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1976</w:t>
        </w:r>
      </w:hyperlink>
      <w:r w:rsidR="00FF2A21">
        <w:rPr>
          <w:rFonts w:ascii="Times New Roman" w:hAnsi="Times New Roman" w:cs="Times New Roman"/>
          <w:noProof/>
          <w:sz w:val="24"/>
          <w:szCs w:val="24"/>
        </w:rPr>
        <w:t xml:space="preserve">; </w:t>
      </w:r>
      <w:hyperlink w:anchor="_ENREF_39" w:tooltip="Tsui, 2002 #182" w:history="1">
        <w:r w:rsidR="00C26E2A">
          <w:rPr>
            <w:rFonts w:ascii="Times New Roman" w:hAnsi="Times New Roman" w:cs="Times New Roman"/>
            <w:noProof/>
            <w:sz w:val="24"/>
            <w:szCs w:val="24"/>
          </w:rPr>
          <w:t>Tsui</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2002</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3" w:tooltip="Kosaka, 2010 #183" w:history="1">
        <w:r w:rsidR="00C26E2A" w:rsidRPr="0004764B">
          <w:rPr>
            <w:rFonts w:ascii="Times New Roman" w:hAnsi="Times New Roman" w:cs="Times New Roman"/>
            <w:noProof/>
            <w:sz w:val="24"/>
            <w:szCs w:val="24"/>
          </w:rPr>
          <w:t>Kosaka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9" w:tooltip="Montecalvo, 2012 #184" w:history="1">
        <w:r w:rsidR="00C26E2A" w:rsidRPr="0004764B">
          <w:rPr>
            <w:rFonts w:ascii="Times New Roman" w:hAnsi="Times New Roman" w:cs="Times New Roman"/>
            <w:noProof/>
            <w:sz w:val="24"/>
            <w:szCs w:val="24"/>
          </w:rPr>
          <w:t>Montecalvo</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4" w:name="_Toc463873115"/>
      <w:r>
        <w:rPr>
          <w:rFonts w:ascii="Times New Roman" w:hAnsi="Times New Roman" w:cs="Times New Roman"/>
        </w:rPr>
        <w:t xml:space="preserve">Secreted </w:t>
      </w:r>
      <w:r w:rsidRPr="00FF2A21">
        <w:rPr>
          <w:rFonts w:ascii="Times New Roman" w:hAnsi="Times New Roman" w:cs="Times New Roman"/>
        </w:rPr>
        <w:t>MicroRNAs in Prostate Cancer:</w:t>
      </w:r>
      <w:bookmarkEnd w:id="4"/>
    </w:p>
    <w:p w14:paraId="74088E1E" w14:textId="0F7B9817"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19" w:tooltip="Inder, 2014 #9" w:history="1">
        <w:r w:rsidR="00C26E2A">
          <w:rPr>
            <w:rFonts w:ascii="Times New Roman" w:hAnsi="Times New Roman" w:cs="Times New Roman"/>
            <w:noProof/>
            <w:sz w:val="24"/>
            <w:szCs w:val="24"/>
          </w:rPr>
          <w:t xml:space="preserve">Inder </w:t>
        </w:r>
        <w:r w:rsidR="00C26E2A" w:rsidRPr="00043118">
          <w:rPr>
            <w:rFonts w:ascii="Times New Roman" w:hAnsi="Times New Roman" w:cs="Times New Roman"/>
            <w:i/>
            <w:noProof/>
            <w:sz w:val="24"/>
            <w:szCs w:val="24"/>
          </w:rPr>
          <w:t>et al.</w:t>
        </w:r>
        <w:r w:rsidR="00C26E2A">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w:t>
      </w:r>
      <w:r w:rsidR="008445C6">
        <w:rPr>
          <w:rFonts w:ascii="Times New Roman" w:hAnsi="Times New Roman" w:cs="Times New Roman"/>
          <w:sz w:val="24"/>
          <w:szCs w:val="24"/>
        </w:rPr>
        <w:t xml:space="preserve">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Inder, 2014 #9" w:history="1">
        <w:r w:rsidR="00C26E2A"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5" w:tooltip="Cheng, 2013 #170" w:history="1">
        <w:r w:rsidR="00C26E2A">
          <w:rPr>
            <w:rFonts w:ascii="Times New Roman" w:hAnsi="Times New Roman" w:cs="Times New Roman"/>
            <w:noProof/>
            <w:sz w:val="24"/>
            <w:szCs w:val="24"/>
          </w:rPr>
          <w:t xml:space="preserve">Cheng </w:t>
        </w:r>
        <w:r w:rsidR="00C26E2A" w:rsidRPr="00C26E2A">
          <w:rPr>
            <w:rFonts w:ascii="Times New Roman" w:hAnsi="Times New Roman" w:cs="Times New Roman"/>
            <w:i/>
            <w:noProof/>
            <w:sz w:val="24"/>
            <w:szCs w:val="24"/>
          </w:rPr>
          <w:t>et al.</w:t>
        </w:r>
        <w:r w:rsidR="00C26E2A">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FF2A21">
        <w:rPr>
          <w:rFonts w:ascii="Times New Roman" w:hAnsi="Times New Roman" w:cs="Times New Roman"/>
          <w:sz w:val="24"/>
          <w:szCs w:val="24"/>
        </w:rPr>
        <w:instrText xml:space="preserve"> ADDIN EN.CITE &lt;EndNote&gt;&lt;Cite&gt;&lt;Author&gt;Luz&lt;/Author&gt;&lt;Year&gt;2010&lt;/Year&gt;&lt;RecNum&gt;185&lt;/RecNum&gt;&lt;DisplayText&gt;(Luz&lt;style face="italic"&gt; et al.&lt;/style&gt;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25" w:tooltip="Luz, 2010 #185" w:history="1">
        <w:r w:rsidR="00C26E2A">
          <w:rPr>
            <w:rFonts w:ascii="Times New Roman" w:hAnsi="Times New Roman" w:cs="Times New Roman"/>
            <w:noProof/>
            <w:sz w:val="24"/>
            <w:szCs w:val="24"/>
          </w:rPr>
          <w:t>Luz</w:t>
        </w:r>
        <w:r w:rsidR="00C26E2A" w:rsidRPr="00FF2A21">
          <w:rPr>
            <w:rFonts w:ascii="Times New Roman" w:hAnsi="Times New Roman" w:cs="Times New Roman"/>
            <w:i/>
            <w:noProof/>
            <w:sz w:val="24"/>
            <w:szCs w:val="24"/>
          </w:rPr>
          <w:t xml:space="preserve"> et al.</w:t>
        </w:r>
        <w:r w:rsidR="00C26E2A">
          <w:rPr>
            <w:rFonts w:ascii="Times New Roman" w:hAnsi="Times New Roman" w:cs="Times New Roman"/>
            <w:noProof/>
            <w:sz w:val="24"/>
            <w:szCs w:val="24"/>
          </w:rPr>
          <w:t xml:space="preserve"> 2010</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(Inder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2" w:tooltip="Palma, 2012 #186" w:history="1">
        <w:r w:rsidR="00C26E2A" w:rsidRPr="0004764B">
          <w:rPr>
            <w:rFonts w:ascii="Times New Roman" w:hAnsi="Times New Roman" w:cs="Times New Roman"/>
            <w:noProof/>
            <w:sz w:val="24"/>
            <w:szCs w:val="24"/>
          </w:rPr>
          <w:t>Palma</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43" w:tooltip="Zhou, 2014 #187" w:history="1">
        <w:r w:rsidR="00C26E2A" w:rsidRPr="0004764B">
          <w:rPr>
            <w:rFonts w:ascii="Times New Roman" w:hAnsi="Times New Roman" w:cs="Times New Roman"/>
            <w:noProof/>
            <w:sz w:val="24"/>
            <w:szCs w:val="24"/>
          </w:rPr>
          <w:t>Zhou</w:t>
        </w:r>
        <w:r w:rsidR="00C26E2A" w:rsidRPr="0004764B">
          <w:rPr>
            <w:rFonts w:ascii="Times New Roman" w:hAnsi="Times New Roman" w:cs="Times New Roman"/>
            <w:i/>
            <w:noProof/>
            <w:sz w:val="24"/>
            <w:szCs w:val="24"/>
          </w:rPr>
          <w:t xml:space="preserve"> et al.</w:t>
        </w:r>
        <w:r w:rsidR="00C26E2A"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3E25AD45"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00C26E2A">
        <w:rPr>
          <w:i/>
        </w:rPr>
        <w:t>.</w:t>
      </w:r>
      <w:r w:rsidRPr="0004764B">
        <w:t xml:space="preserve">, who reported that sumoylated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40" w:tooltip="Villarroya-Beltri, 2013 #114" w:history="1">
        <w:r w:rsidR="00C26E2A" w:rsidRPr="0004764B">
          <w:rPr>
            <w:noProof/>
          </w:rPr>
          <w:t>Villarroya-Beltri</w:t>
        </w:r>
        <w:r w:rsidR="00C26E2A" w:rsidRPr="0004764B">
          <w:rPr>
            <w:i/>
            <w:noProof/>
          </w:rPr>
          <w:t xml:space="preserve"> et al.</w:t>
        </w:r>
        <w:r w:rsidR="00C26E2A" w:rsidRPr="0004764B">
          <w:rPr>
            <w:noProof/>
          </w:rPr>
          <w:t xml:space="preserve"> 2013</w:t>
        </w:r>
      </w:hyperlink>
      <w:r w:rsidRPr="0004764B">
        <w:rPr>
          <w:noProof/>
        </w:rPr>
        <w:t>)</w:t>
      </w:r>
      <w:r w:rsidRPr="0004764B">
        <w:fldChar w:fldCharType="end"/>
      </w:r>
      <w:r w:rsidRPr="0004764B">
        <w:t>. Typically, the hnRNP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8" w:tooltip="Mili, 2001 #189" w:history="1">
        <w:r w:rsidR="00C26E2A" w:rsidRPr="0004764B">
          <w:rPr>
            <w:noProof/>
          </w:rPr>
          <w:t>Mili</w:t>
        </w:r>
        <w:r w:rsidR="00C26E2A" w:rsidRPr="0004764B">
          <w:rPr>
            <w:i/>
            <w:noProof/>
          </w:rPr>
          <w:t xml:space="preserve"> et al.</w:t>
        </w:r>
        <w:r w:rsidR="00C26E2A" w:rsidRPr="0004764B">
          <w:rPr>
            <w:noProof/>
          </w:rPr>
          <w:t xml:space="preserve"> 2001</w:t>
        </w:r>
      </w:hyperlink>
      <w:r w:rsidRPr="0004764B">
        <w:rPr>
          <w:noProof/>
        </w:rPr>
        <w:t xml:space="preserve">; </w:t>
      </w:r>
      <w:hyperlink w:anchor="_ENREF_9" w:tooltip="Dreyfuss, 2002 #188" w:history="1">
        <w:r w:rsidR="00C26E2A" w:rsidRPr="0004764B">
          <w:rPr>
            <w:noProof/>
          </w:rPr>
          <w:t>Dreyfuss</w:t>
        </w:r>
        <w:r w:rsidR="00C26E2A" w:rsidRPr="0004764B">
          <w:rPr>
            <w:i/>
            <w:noProof/>
          </w:rPr>
          <w:t xml:space="preserve"> et al.</w:t>
        </w:r>
        <w:r w:rsidR="00C26E2A"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5" w:name="_Toc463873116"/>
      <w:r w:rsidRPr="0004764B">
        <w:rPr>
          <w:rStyle w:val="Heading2Char"/>
          <w:rFonts w:ascii="Times New Roman" w:hAnsi="Times New Roman" w:cs="Times New Roman"/>
        </w:rPr>
        <w:lastRenderedPageBreak/>
        <w:t>Hypothesis and Aims:</w:t>
      </w:r>
      <w:bookmarkEnd w:id="5"/>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AECB8FF" w14:textId="4665D0F6" w:rsidR="002862C5" w:rsidRPr="00043118"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r w:rsidR="0004764B" w:rsidRPr="00043118">
        <w:rPr>
          <w:rStyle w:val="Heading1Char"/>
          <w:rFonts w:ascii="Times New Roman" w:hAnsi="Times New Roman" w:cs="Times New Roman"/>
          <w:sz w:val="28"/>
          <w:szCs w:val="24"/>
        </w:rPr>
        <w:br w:type="page"/>
      </w:r>
    </w:p>
    <w:p w14:paraId="62553CFF" w14:textId="602ADCAF" w:rsidR="00D269F5" w:rsidRPr="0004764B" w:rsidRDefault="00D269F5" w:rsidP="00417F29">
      <w:pPr>
        <w:pStyle w:val="Heading1"/>
        <w:rPr>
          <w:sz w:val="24"/>
        </w:rPr>
      </w:pPr>
      <w:bookmarkStart w:id="6" w:name="_Toc46387311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6"/>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7" w:name="_Toc463873118"/>
      <w:r w:rsidRPr="0004764B">
        <w:rPr>
          <w:rFonts w:ascii="Times New Roman" w:hAnsi="Times New Roman" w:cs="Times New Roman"/>
          <w:sz w:val="24"/>
          <w:szCs w:val="24"/>
          <w:lang w:val="en-US"/>
        </w:rPr>
        <w:t>Reagents:</w:t>
      </w:r>
      <w:bookmarkEnd w:id="7"/>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Fetal Bovine Serum (FBS) (Bovogen), Phosphate Buffered Saline (PBS) (Amresco Inc), Geneticin G418 Antibiotic (Invitrogen). </w:t>
      </w:r>
      <w:r w:rsidR="001E3BB8">
        <w:rPr>
          <w:rFonts w:ascii="Times New Roman" w:hAnsi="Times New Roman" w:cs="Times New Roman"/>
          <w:sz w:val="24"/>
          <w:szCs w:val="24"/>
          <w:lang w:val="en-US"/>
        </w:rPr>
        <w:t>Antibodies used: rabbit anti-hnRNP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anti-hnRNPK (Abcam),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 xml:space="preserve">anti-mouse AlexaFluor568 and anti-rabbit AlexaFluor674 (ThermoFisher).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8" w:name="_Toc463873119"/>
      <w:r w:rsidRPr="0004764B">
        <w:rPr>
          <w:rFonts w:ascii="Times New Roman" w:hAnsi="Times New Roman" w:cs="Times New Roman"/>
          <w:sz w:val="24"/>
          <w:szCs w:val="24"/>
          <w:lang w:val="en-US"/>
        </w:rPr>
        <w:t>Cell culture:</w:t>
      </w:r>
      <w:bookmarkEnd w:id="8"/>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9" w:name="_Toc463873120"/>
      <w:r w:rsidRPr="0004764B">
        <w:rPr>
          <w:rFonts w:ascii="Times New Roman" w:hAnsi="Times New Roman" w:cs="Times New Roman"/>
          <w:sz w:val="24"/>
          <w:szCs w:val="24"/>
          <w:lang w:val="en-US"/>
        </w:rPr>
        <w:t>Differential miRNA expression:</w:t>
      </w:r>
      <w:bookmarkEnd w:id="9"/>
      <w:r w:rsidRPr="0004764B">
        <w:rPr>
          <w:rFonts w:ascii="Times New Roman" w:hAnsi="Times New Roman" w:cs="Times New Roman"/>
          <w:sz w:val="24"/>
          <w:szCs w:val="24"/>
          <w:lang w:val="en-US"/>
        </w:rPr>
        <w:t xml:space="preserve"> </w:t>
      </w:r>
    </w:p>
    <w:p w14:paraId="558E37B0" w14:textId="72F2E55B"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from a previously conducted RNA-seq experiment, prepared by Jayde Ruelcke (Hill lab) and conducted by Nicole Cloonan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GraphPad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3873121"/>
      <w:r w:rsidRPr="0004764B">
        <w:rPr>
          <w:rFonts w:ascii="Times New Roman" w:hAnsi="Times New Roman" w:cs="Times New Roman"/>
          <w:sz w:val="24"/>
          <w:szCs w:val="24"/>
          <w:lang w:val="en-US"/>
        </w:rPr>
        <w:t>Extracellular Vesicle Extraction and RNA extraction:</w:t>
      </w:r>
      <w:bookmarkEnd w:id="10"/>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concentrated media was achieved. This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3873122"/>
      <w:r w:rsidRPr="0004764B">
        <w:rPr>
          <w:rFonts w:ascii="Times New Roman" w:hAnsi="Times New Roman" w:cs="Times New Roman"/>
          <w:sz w:val="24"/>
          <w:szCs w:val="24"/>
          <w:lang w:val="en-US"/>
        </w:rPr>
        <w:t>Reverse Transcription quantitative Polymerase Chain Reaction (RT-qPCR) and preparation:</w:t>
      </w:r>
      <w:bookmarkEnd w:id="11"/>
      <w:r w:rsidRPr="0004764B">
        <w:rPr>
          <w:rFonts w:ascii="Times New Roman" w:hAnsi="Times New Roman" w:cs="Times New Roman"/>
          <w:sz w:val="24"/>
          <w:szCs w:val="24"/>
          <w:lang w:val="en-US"/>
        </w:rPr>
        <w:t xml:space="preserve"> </w:t>
      </w:r>
    </w:p>
    <w:p w14:paraId="1E9B9E5E" w14:textId="673964A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2" w:tooltip="Balcells, 2011 #164" w:history="1">
        <w:r w:rsidR="00C26E2A" w:rsidRPr="0004764B">
          <w:rPr>
            <w:rFonts w:ascii="Times New Roman" w:hAnsi="Times New Roman" w:cs="Times New Roman"/>
            <w:noProof/>
            <w:sz w:val="24"/>
            <w:szCs w:val="24"/>
            <w:lang w:val="en-US"/>
          </w:rPr>
          <w:t>Balcells</w:t>
        </w:r>
        <w:r w:rsidR="00C26E2A" w:rsidRPr="0004764B">
          <w:rPr>
            <w:rFonts w:ascii="Times New Roman" w:hAnsi="Times New Roman" w:cs="Times New Roman"/>
            <w:i/>
            <w:noProof/>
            <w:sz w:val="24"/>
            <w:szCs w:val="24"/>
            <w:lang w:val="en-US"/>
          </w:rPr>
          <w:t xml:space="preserve"> et al.</w:t>
        </w:r>
        <w:r w:rsidR="00C26E2A"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RNA-seq data. Delta delta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2" w:name="_Toc463873123"/>
      <w:r w:rsidRPr="0004764B">
        <w:rPr>
          <w:rStyle w:val="Heading2Char"/>
          <w:rFonts w:ascii="Times New Roman" w:hAnsi="Times New Roman" w:cs="Times New Roman"/>
          <w:sz w:val="24"/>
          <w:szCs w:val="24"/>
        </w:rPr>
        <w:t>Motif Discovery and Assessment</w:t>
      </w:r>
      <w:bookmarkEnd w:id="12"/>
      <w:r w:rsidRPr="0004764B">
        <w:rPr>
          <w:rFonts w:ascii="Times New Roman" w:hAnsi="Times New Roman" w:cs="Times New Roman"/>
          <w:sz w:val="24"/>
          <w:szCs w:val="24"/>
          <w:lang w:val="en-US"/>
        </w:rPr>
        <w:t>:</w:t>
      </w:r>
    </w:p>
    <w:p w14:paraId="1867C72D" w14:textId="130DEA53"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MOtifs) </w:t>
      </w:r>
      <w:r w:rsidR="00CB378A">
        <w:rPr>
          <w:rFonts w:ascii="Times New Roman" w:hAnsi="Times New Roman" w:cs="Times New Roman"/>
          <w:sz w:val="24"/>
          <w:szCs w:val="24"/>
          <w:lang w:val="en-US"/>
        </w:rPr>
        <w:t>Unix</w:t>
      </w:r>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WebLogo</w:t>
      </w:r>
      <w:r w:rsidR="002F238D">
        <w:rPr>
          <w:rFonts w:ascii="Times New Roman" w:hAnsi="Times New Roman" w:cs="Times New Roman"/>
          <w:sz w:val="24"/>
          <w:szCs w:val="24"/>
          <w:lang w:val="en-US"/>
        </w:rPr>
        <w:t xml:space="preserve"> online logo generator. </w:t>
      </w:r>
      <w:r w:rsidR="00CB378A">
        <w:rPr>
          <w:rFonts w:ascii="Times New Roman" w:hAnsi="Times New Roman" w:cs="Times New Roman"/>
          <w:sz w:val="24"/>
          <w:szCs w:val="24"/>
          <w:lang w:val="en-US"/>
        </w:rPr>
        <w:t xml:space="preserve">Comparing motifs to sequences to determine matches was performed using FIMO algorithm with default parameters. </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3" w:name="_Toc463873124"/>
      <w:r w:rsidRPr="0004764B">
        <w:rPr>
          <w:rFonts w:ascii="Times New Roman" w:hAnsi="Times New Roman" w:cs="Times New Roman"/>
          <w:sz w:val="24"/>
          <w:szCs w:val="24"/>
          <w:lang w:val="en-US"/>
        </w:rPr>
        <w:t>Proteomic Analysis:</w:t>
      </w:r>
      <w:bookmarkEnd w:id="13"/>
      <w:r w:rsidRPr="0004764B">
        <w:rPr>
          <w:rFonts w:ascii="Times New Roman" w:hAnsi="Times New Roman" w:cs="Times New Roman"/>
          <w:sz w:val="24"/>
          <w:szCs w:val="24"/>
          <w:lang w:val="en-US"/>
        </w:rPr>
        <w:t xml:space="preserve"> </w:t>
      </w:r>
    </w:p>
    <w:p w14:paraId="3C5CB55B" w14:textId="2711EDA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20" w:tooltip="Inder, 2012 #8" w:history="1">
        <w:r w:rsidR="00C26E2A">
          <w:rPr>
            <w:rFonts w:ascii="Times New Roman" w:hAnsi="Times New Roman" w:cs="Times New Roman"/>
            <w:noProof/>
            <w:sz w:val="24"/>
            <w:szCs w:val="24"/>
            <w:lang w:val="en-US"/>
          </w:rPr>
          <w:t>Inder</w:t>
        </w:r>
        <w:r w:rsidR="00C26E2A" w:rsidRPr="00A02A0E">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analyzed using the biomaRt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4" w:name="_Toc46387312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4"/>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5"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w:t>
      </w:r>
      <w:r w:rsidRPr="0004764B">
        <w:rPr>
          <w:rFonts w:ascii="Times New Roman" w:hAnsi="Times New Roman" w:cs="Times New Roman"/>
          <w:sz w:val="24"/>
          <w:szCs w:val="24"/>
          <w:lang w:val="en-US"/>
        </w:rPr>
        <w:lastRenderedPageBreak/>
        <w:t>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minutes in the dark, followed by additional PBS and MilliQ water washing. Excess water was removed by Kimwipe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added by the FluorView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6" w:name="_Toc46387312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6"/>
      <w:r w:rsidRPr="0004764B">
        <w:rPr>
          <w:rStyle w:val="Heading1Char"/>
          <w:rFonts w:ascii="Times New Roman" w:hAnsi="Times New Roman" w:cs="Times New Roman"/>
          <w:sz w:val="24"/>
          <w:szCs w:val="24"/>
        </w:rPr>
        <w:t xml:space="preserve"> </w:t>
      </w:r>
    </w:p>
    <w:p w14:paraId="601C55F6" w14:textId="46D174EA"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A133CD" w:rsidRPr="00A133CD">
        <w:rPr>
          <w:rFonts w:ascii="Times New Roman" w:hAnsi="Times New Roman" w:cs="Times New Roman"/>
          <w:color w:val="FF0000"/>
          <w:sz w:val="24"/>
          <w:szCs w:val="24"/>
        </w:rPr>
        <w:t>SEQUENCE</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17" w:name="_Toc46387312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7"/>
      <w:r w:rsidR="0035527B">
        <w:rPr>
          <w:rFonts w:ascii="Times New Roman" w:hAnsi="Times New Roman" w:cs="Times New Roman"/>
          <w:sz w:val="24"/>
          <w:szCs w:val="24"/>
          <w:lang w:val="en-US"/>
        </w:rPr>
        <w:t xml:space="preserve"> </w:t>
      </w:r>
    </w:p>
    <w:p w14:paraId="542D30C7" w14:textId="725A8D79"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A133CD">
        <w:rPr>
          <w:rFonts w:ascii="Times New Roman" w:hAnsi="Times New Roman" w:cs="Times New Roman"/>
          <w:color w:val="FF0000"/>
          <w:sz w:val="24"/>
          <w:szCs w:val="24"/>
          <w:lang w:val="en-US"/>
        </w:rPr>
        <w:t>contains</w:t>
      </w:r>
      <w:r w:rsidR="00A133CD" w:rsidRPr="00A133CD">
        <w:rPr>
          <w:rFonts w:ascii="Times New Roman" w:hAnsi="Times New Roman" w:cs="Times New Roman"/>
          <w:color w:val="FF0000"/>
          <w:sz w:val="24"/>
          <w:szCs w:val="24"/>
          <w:lang w:val="en-US"/>
        </w:rPr>
        <w:t xml:space="preserve"> XXX</w:t>
      </w:r>
      <w:r w:rsidR="00A133CD">
        <w:rPr>
          <w:rFonts w:ascii="Times New Roman" w:hAnsi="Times New Roman" w:cs="Times New Roman"/>
          <w:sz w:val="24"/>
          <w:szCs w:val="24"/>
          <w:lang w:val="en-US"/>
        </w:rPr>
        <w:t>. 1μL of rabbit anti-hnRNPK</w:t>
      </w:r>
      <w:r w:rsidR="004D05EA">
        <w:rPr>
          <w:rFonts w:ascii="Times New Roman" w:hAnsi="Times New Roman" w:cs="Times New Roman"/>
          <w:sz w:val="24"/>
          <w:szCs w:val="24"/>
          <w:lang w:val="en-US"/>
        </w:rPr>
        <w:t xml:space="preserve"> were added to 200uL of W&amp;B buffer, added to the beads and incubated on a 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2C6153FC"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modified lysis buffer; 1% Triton-X, 20mM Tris (pH7.5), 150mM NaCl,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Aprotinin, Antipain, Pepstain A, Leupetin and 500mM Benzamidine)</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NaF</w:t>
      </w:r>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Pr>
          <w:rFonts w:ascii="Times New Roman" w:hAnsi="Times New Roman" w:cs="Times New Roman"/>
          <w:sz w:val="24"/>
          <w:szCs w:val="24"/>
          <w:lang w:val="en-US"/>
        </w:rPr>
        <w:t xml:space="preserve"> for protein level, or Trizol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 xml:space="preserve">zol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re performed as per standard TRI</w:t>
      </w:r>
      <w:r w:rsidR="007C5D32">
        <w:rPr>
          <w:rFonts w:ascii="Times New Roman" w:hAnsi="Times New Roman" w:cs="Times New Roman"/>
          <w:sz w:val="24"/>
          <w:szCs w:val="24"/>
          <w:lang w:val="en-US"/>
        </w:rPr>
        <w:t xml:space="preserve">zol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24" w:tooltip="Lee, 2011 #254" w:history="1">
        <w:r w:rsidR="00C26E2A">
          <w:rPr>
            <w:rFonts w:ascii="Times New Roman" w:hAnsi="Times New Roman" w:cs="Times New Roman"/>
            <w:noProof/>
            <w:sz w:val="24"/>
            <w:szCs w:val="24"/>
            <w:lang w:val="en-US"/>
          </w:rPr>
          <w:t>Lee</w:t>
        </w:r>
        <w:r w:rsidR="00C26E2A" w:rsidRPr="005C5C11">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18" w:name="_Toc463873128"/>
      <w:r>
        <w:rPr>
          <w:rFonts w:ascii="Times New Roman" w:hAnsi="Times New Roman" w:cs="Times New Roman"/>
          <w:sz w:val="24"/>
          <w:szCs w:val="24"/>
          <w:lang w:val="en-US"/>
        </w:rPr>
        <w:t>Western blotting:</w:t>
      </w:r>
      <w:bookmarkEnd w:id="18"/>
    </w:p>
    <w:p w14:paraId="0E9B4202" w14:textId="34605A48"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38" w:tooltip="Towbin, 1979 #255" w:history="1">
        <w:r w:rsidR="00C26E2A">
          <w:rPr>
            <w:rFonts w:ascii="Times New Roman" w:hAnsi="Times New Roman" w:cs="Times New Roman"/>
            <w:noProof/>
            <w:sz w:val="24"/>
            <w:lang w:val="en-US"/>
          </w:rPr>
          <w:t>Towbin</w:t>
        </w:r>
        <w:r w:rsidR="00C26E2A" w:rsidRPr="005C5C11">
          <w:rPr>
            <w:rFonts w:ascii="Times New Roman" w:hAnsi="Times New Roman" w:cs="Times New Roman"/>
            <w:i/>
            <w:noProof/>
            <w:sz w:val="24"/>
            <w:lang w:val="en-US"/>
          </w:rPr>
          <w:t xml:space="preserve"> et al.</w:t>
        </w:r>
        <w:r w:rsidR="00C26E2A">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hnRNPK antibody was diluted 1:1000 in </w:t>
      </w:r>
      <w:r w:rsidR="003B5B36">
        <w:rPr>
          <w:rFonts w:ascii="Times New Roman" w:hAnsi="Times New Roman" w:cs="Times New Roman"/>
          <w:sz w:val="24"/>
          <w:lang w:val="en-US"/>
        </w:rPr>
        <w:lastRenderedPageBreak/>
        <w:t>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(Li-Cor)</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Li-Cor</w:t>
      </w:r>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19" w:name="_Toc463873129"/>
      <w:r w:rsidRPr="00B37DEF">
        <w:rPr>
          <w:rStyle w:val="Heading1Char"/>
          <w:rFonts w:ascii="Times New Roman" w:hAnsi="Times New Roman" w:cs="Times New Roman"/>
          <w:szCs w:val="24"/>
        </w:rPr>
        <w:lastRenderedPageBreak/>
        <w:t>Results</w:t>
      </w:r>
      <w:bookmarkEnd w:id="19"/>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0" w:name="_Toc46387313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0"/>
    </w:p>
    <w:p w14:paraId="032EC7F2" w14:textId="586A70E2"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9" w:tooltip="Inder, 2014 #9" w:history="1">
        <w:r w:rsidR="00C26E2A">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CB39852"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and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 xml:space="preserve">RNA-seq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r w:rsidR="008072F7">
        <w:rPr>
          <w:rFonts w:ascii="Times New Roman" w:hAnsi="Times New Roman" w:cs="Times New Roman"/>
          <w:sz w:val="24"/>
          <w:szCs w:val="24"/>
          <w:lang w:val="en-US"/>
        </w:rPr>
        <w:t xml:space="preserve">seq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1" w:name="_Toc46387313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1"/>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footerReference w:type="default" r:id="rId9"/>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1134B5" w:rsidRPr="000023F2" w:rsidRDefault="001134B5"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9BB86" id="_x0000_t202" coordsize="21600,21600" o:spt="202" path="m,l,21600r21600,l21600,xe">
                <v:stroke joinstyle="miter"/>
                <v:path gradientshapeok="t" o:connecttype="rect"/>
              </v:shapetype>
              <v:shape id="Text Box 2" o:spid="_x0000_s1026"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" stroked="f">
                <v:textbox style="mso-fit-shape-to-text:t">
                  <w:txbxContent>
                    <w:p w14:paraId="565B5035" w14:textId="77777777" w:rsidR="001134B5" w:rsidRPr="000023F2" w:rsidRDefault="001134B5"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2" w:name="_Toc46387313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2"/>
      <w:r w:rsidRPr="0004764B">
        <w:rPr>
          <w:rFonts w:ascii="Times New Roman" w:hAnsi="Times New Roman" w:cs="Times New Roman"/>
          <w:lang w:val="en-US"/>
        </w:rPr>
        <w:t xml:space="preserve"> </w:t>
      </w:r>
    </w:p>
    <w:p w14:paraId="095179B7" w14:textId="521CF1EC"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20" w:tooltip="Inder, 2012 #8" w:history="1">
        <w:r w:rsidR="00C26E2A">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FUS, hnRNPK, snRPD3, HSP90B1 and ILF2.</w:t>
      </w:r>
      <w:r w:rsidR="00A35B80">
        <w:rPr>
          <w:rFonts w:ascii="Times New Roman" w:hAnsi="Times New Roman" w:cs="Times New Roman"/>
          <w:sz w:val="24"/>
          <w:szCs w:val="24"/>
          <w:lang w:val="en-US"/>
        </w:rPr>
        <w:t xml:space="preserve"> As members </w:t>
      </w: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68A70F57" w:rsidR="00BC4634" w:rsidRPr="00BC4634" w:rsidRDefault="007E06CD" w:rsidP="00BC4634">
      <w:pPr>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 contained within a subset of the selectively exported microRNAs.</w:t>
      </w:r>
      <w:r w:rsidR="00BC4634"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miR </w:t>
      </w:r>
    </w:p>
    <w:p w14:paraId="05266A16"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group. Table shows the miRs containing the motif, position of motif (red) and p-value </w:t>
      </w:r>
    </w:p>
    <w:p w14:paraId="227F3420" w14:textId="77777777" w:rsidR="0035527B" w:rsidRDefault="00BC4634" w:rsidP="00BC4634">
      <w:pPr>
        <w:rPr>
          <w:lang w:val="en-US"/>
        </w:rPr>
      </w:pPr>
      <w:r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Motif matches to 12 of the 19 miRs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Havent put in the second motif yet, need to redo its mapping </w:t>
      </w:r>
      <w:r w:rsidR="006705E5">
        <w:rPr>
          <w:lang w:val="en-US"/>
        </w:rPr>
        <w:t xml:space="preserve">to miRs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r w:rsidR="001F71C2" w:rsidRPr="0004764B">
        <w:rPr>
          <w:rFonts w:ascii="Times New Roman" w:hAnsi="Times New Roman" w:cs="Times New Roman"/>
          <w:sz w:val="24"/>
          <w:szCs w:val="24"/>
          <w:lang w:val="en-US"/>
        </w:rPr>
        <w:t>0003723</w:t>
      </w:r>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6187C001" w:rsidR="00F2464A" w:rsidRPr="00F2464A" w:rsidRDefault="00F2464A" w:rsidP="00F2464A">
      <w:pPr>
        <w:pStyle w:val="NoSpacing"/>
        <w:spacing w:line="480" w:lineRule="auto"/>
        <w:rPr>
          <w:rFonts w:ascii="Times New Roman" w:hAnsi="Times New Roman" w:cs="Times New Roman"/>
          <w:color w:val="FF0000"/>
          <w:sz w:val="24"/>
          <w:szCs w:val="24"/>
          <w:lang w:val="en-US"/>
        </w:rPr>
      </w:pPr>
      <w:r w:rsidRPr="00F2464A">
        <w:rPr>
          <w:rFonts w:ascii="Times New Roman" w:hAnsi="Times New Roman" w:cs="Times New Roman"/>
          <w:sz w:val="24"/>
          <w:szCs w:val="24"/>
          <w:lang w:val="en-US"/>
        </w:rPr>
        <w:lastRenderedPageBreak/>
        <w:t xml:space="preserve">of the hnRNP protein family had previously been implemented in miRNA export, focus was shifted to hnRNPK and FUS (also known as hnRNPP2). Interestingly, further investigation into the RNA binding specificity of hnRNPK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0" w:tooltip="Fan, 2015 #256" w:history="1">
        <w:r w:rsidR="00C26E2A" w:rsidRPr="00F2464A">
          <w:rPr>
            <w:rFonts w:ascii="Times New Roman" w:hAnsi="Times New Roman" w:cs="Times New Roman"/>
            <w:noProof/>
            <w:sz w:val="24"/>
            <w:szCs w:val="24"/>
            <w:lang w:val="en-US"/>
          </w:rPr>
          <w:t>Fan</w:t>
        </w:r>
        <w:r w:rsidR="00C26E2A" w:rsidRPr="00F2464A">
          <w:rPr>
            <w:rFonts w:ascii="Times New Roman" w:hAnsi="Times New Roman" w:cs="Times New Roman"/>
            <w:i/>
            <w:noProof/>
            <w:sz w:val="24"/>
            <w:szCs w:val="24"/>
            <w:lang w:val="en-US"/>
          </w:rPr>
          <w:t xml:space="preserve"> et al.</w:t>
        </w:r>
        <w:r w:rsidR="00C26E2A"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hnRNPK matches adequately to the predicted binding motif (p=0.0435). Hereby, hnRNPK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3" w:name="_Toc463873133"/>
      <w:r w:rsidRPr="0004764B">
        <w:rPr>
          <w:rFonts w:ascii="Times New Roman" w:hAnsi="Times New Roman" w:cs="Times New Roman"/>
          <w:lang w:val="en-US"/>
        </w:rPr>
        <w:t>hnRNPK sub-cellular localization modified in cavin-1 PC3 line.</w:t>
      </w:r>
      <w:bookmarkEnd w:id="23"/>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 xml:space="preserve">rotein K (hnRNPK)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where several reports had detected hnRNPK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However, the subcellular localization of hnRNPK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Understanding hnRNPK activity may assist in understanding the differential export of hnRNPK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Immunofluorescence was performed using hnRNPK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hnRNPK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hnRNPK with CD9 was observed in PC3-cavin-1 cells. </w:t>
      </w:r>
      <w:r w:rsidR="00CE5661" w:rsidRPr="0004764B">
        <w:rPr>
          <w:rFonts w:ascii="Times New Roman" w:hAnsi="Times New Roman" w:cs="Times New Roman"/>
          <w:sz w:val="24"/>
          <w:szCs w:val="24"/>
          <w:lang w:val="en-US"/>
        </w:rPr>
        <w:t xml:space="preserve">Therefore, change in </w:t>
      </w:r>
      <w:r w:rsidR="007E06CD">
        <w:rPr>
          <w:rFonts w:ascii="Times New Roman" w:hAnsi="Times New Roman" w:cs="Times New Roman"/>
          <w:sz w:val="24"/>
          <w:szCs w:val="24"/>
          <w:lang w:val="en-US"/>
        </w:rPr>
        <w:t xml:space="preserve">hnRNPK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4" w:name="_Toc463873134"/>
      <w:r w:rsidRPr="0004764B">
        <w:rPr>
          <w:rFonts w:ascii="Times New Roman" w:hAnsi="Times New Roman" w:cs="Times New Roman"/>
          <w:lang w:val="en-US"/>
        </w:rPr>
        <w:lastRenderedPageBreak/>
        <w:t>hnRNPK co-localizes with selectively exported microRNAs</w:t>
      </w:r>
      <w:r w:rsidR="001E41AA" w:rsidRPr="0004764B">
        <w:rPr>
          <w:rFonts w:ascii="Times New Roman" w:hAnsi="Times New Roman" w:cs="Times New Roman"/>
          <w:lang w:val="en-US"/>
        </w:rPr>
        <w:t>.</w:t>
      </w:r>
      <w:bookmarkEnd w:id="24"/>
    </w:p>
    <w:p w14:paraId="04D23FA7" w14:textId="3200C575"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hnRNP</w:t>
      </w:r>
      <w:r w:rsidR="008E4812">
        <w:rPr>
          <w:rFonts w:ascii="Times New Roman" w:hAnsi="Times New Roman" w:cs="Times New Roman"/>
          <w:sz w:val="24"/>
          <w:szCs w:val="24"/>
          <w:lang w:val="en-US"/>
        </w:rPr>
        <w:t xml:space="preserve">K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hnRNPK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0" w:tooltip="Fan, 2015 #256" w:history="1">
        <w:r w:rsidR="00C26E2A">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RNAs and hnRNPK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 xml:space="preserve">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anti-miR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hnRNPK</w:t>
      </w:r>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r w:rsidR="006F1A49">
        <w:rPr>
          <w:rFonts w:ascii="Times New Roman" w:hAnsi="Times New Roman" w:cs="Times New Roman"/>
          <w:sz w:val="24"/>
          <w:szCs w:val="24"/>
          <w:lang w:val="en-US"/>
        </w:rPr>
        <w:t xml:space="preserve">miR-148a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r w:rsidR="006F1A49">
        <w:rPr>
          <w:rFonts w:ascii="Times New Roman" w:hAnsi="Times New Roman" w:cs="Times New Roman"/>
          <w:sz w:val="24"/>
          <w:szCs w:val="24"/>
          <w:lang w:val="en-US"/>
        </w:rPr>
        <w:t>hnRNPK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RNA-seq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pri-miR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36" w:tooltip="Ritland Politz, 2009 #257" w:history="1">
        <w:r w:rsidR="00C26E2A">
          <w:rPr>
            <w:rFonts w:ascii="Times New Roman" w:hAnsi="Times New Roman" w:cs="Times New Roman"/>
            <w:noProof/>
            <w:sz w:val="24"/>
            <w:szCs w:val="24"/>
            <w:lang w:val="en-US"/>
          </w:rPr>
          <w:t>Ritland Politz</w:t>
        </w:r>
        <w:r w:rsidR="00C26E2A" w:rsidRPr="00027D40">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hnRNPK in PC3-GFP cells, shown by overlap towards the cells periphery (Fig.8). However no evidence of hnRNPK-miR-148 co-localization was observed in the PC3-cavin-1 cells (Fig. 8). Conversely, miR-589 displayed a non-specific localization in both cell lines, despite varying cell lines and hnRNPK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1134B5" w:rsidRPr="00A56504" w:rsidRDefault="001134B5"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7"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oIwIAACMEAAAOAAAAZHJzL2Uyb0RvYy54bWysU9uO2yAQfa/Uf0C8N3Yu7iZWnNU221SV&#10;thdptx+AMY5RgaFAYqdf3wFns9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Nw6Hz4J0CQeKuqw9Qme&#10;HR98iOmw8jkk/uZByWYnlUqG29db5ciRoUx2aaUKXoUpQ3okqpgVCdlAfJ8UpGVAGSupK7rM4xqF&#10;Fen4aJoUEphU4xkzUebMT6RkJCcM9ZAakciL3NXQnJAwB6Nqccrw0IH7TUmPiq2o/3VgTlCiPhsk&#10;fTVdLKLEk7EobmZouGtPfe1hhiNURQMl43Eb0lhEOgzcYXNamWh7yeScMioxsXmemij1aztFvcz2&#10;5g8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N/UDGgjAgAAIwQAAA4AAAAAAAAAAAAAAAAALgIAAGRycy9lMm9Eb2Mu&#10;eG1sUEsBAi0AFAAGAAgAAAAhAIYitRHfAAAACwEAAA8AAAAAAAAAAAAAAAAAfQQAAGRycy9kb3du&#10;cmV2LnhtbFBLBQYAAAAABAAEAPMAAACJBQAAAAA=&#10;" stroked="f">
                <v:textbox>
                  <w:txbxContent>
                    <w:p w14:paraId="1566976B" w14:textId="77777777" w:rsidR="001134B5" w:rsidRPr="00A56504" w:rsidRDefault="001134B5"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r w:rsidRPr="00A56504">
                        <w:rPr>
                          <w:rFonts w:ascii="Times New Roman" w:hAnsi="Times New Roman" w:cs="Times New Roman"/>
                          <w:i/>
                        </w:rPr>
                        <w:t>hnRNPK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hnRNPK activity, particularly localization. </w:t>
                      </w:r>
                      <w:r w:rsidRPr="00FC605A">
                        <w:rPr>
                          <w:rFonts w:ascii="Times New Roman" w:hAnsi="Times New Roman" w:cs="Times New Roman"/>
                          <w:b/>
                        </w:rPr>
                        <w:t>A</w:t>
                      </w:r>
                      <w:r w:rsidRPr="00A56504">
                        <w:rPr>
                          <w:rFonts w:ascii="Times New Roman" w:hAnsi="Times New Roman" w:cs="Times New Roman"/>
                        </w:rPr>
                        <w:t xml:space="preserve">) hnRNPK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Confocal images display hnRNPK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ERp44 (green) and hnRNPK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375E01EF"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851" w:right="1440" w:bottom="1440"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81792" behindDoc="0" locked="0" layoutInCell="1" allowOverlap="1" wp14:anchorId="2C7CFCBA" wp14:editId="7A18C9CC">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1134B5" w:rsidRPr="00DE3C36" w:rsidRDefault="001134B5"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8"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DjUoIouAgAATAQAAA4AAAAAAAAAAAAAAAAALgIA&#10;AGRycy9lMm9Eb2MueG1sUEsBAi0AFAAGAAgAAAAhAK7B7dHgAAAADAEAAA8AAAAAAAAAAAAAAAAA&#10;iAQAAGRycy9kb3ducmV2LnhtbFBLBQYAAAAABAAEAPMAAACVBQAAAAA=&#10;" strokecolor="white [3212]">
                <v:textbox>
                  <w:txbxContent>
                    <w:p w14:paraId="1950446E" w14:textId="32420663" w:rsidR="001134B5" w:rsidRPr="00DE3C36" w:rsidRDefault="001134B5"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miR-148a co-localizes with hnRNPK in situ</w:t>
                      </w:r>
                      <w:r w:rsidRPr="00DE3C36">
                        <w:rPr>
                          <w:rFonts w:ascii="Times New Roman" w:hAnsi="Times New Roman" w:cs="Times New Roman"/>
                          <w:sz w:val="24"/>
                          <w:szCs w:val="24"/>
                          <w:lang w:val="en-US"/>
                        </w:rPr>
                        <w:t>. Representative images show localization of hnRNPK (red) and fluorophore tagged (Cy5) anti-miR (pseudocoloured green) in PC3-GFP and PC3-cavin-1 cell lines, with DAPI stain (blue). MicroRNA targets include selectively exported 148a-3p (top left), miR-589-3p biological control (bottom left) and technical control; scrambled-148a oligo (top right). Yellow overlap between red hnRNPK and green anti-miR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9744" behindDoc="1" locked="0" layoutInCell="1" allowOverlap="1" wp14:anchorId="321B8ED8" wp14:editId="228FC925">
            <wp:simplePos x="0" y="0"/>
            <wp:positionH relativeFrom="column">
              <wp:posOffset>4488924</wp:posOffset>
            </wp:positionH>
            <wp:positionV relativeFrom="paragraph">
              <wp:posOffset>45720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8720" behindDoc="1" locked="0" layoutInCell="1" allowOverlap="1" wp14:anchorId="5EF3AE30" wp14:editId="77948CDC">
            <wp:simplePos x="0" y="0"/>
            <wp:positionH relativeFrom="margin">
              <wp:posOffset>-189493</wp:posOffset>
            </wp:positionH>
            <wp:positionV relativeFrom="paragraph">
              <wp:posOffset>328</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p>
    <w:p w14:paraId="33873B9C" w14:textId="62A3DD76" w:rsidR="00DE3C36" w:rsidRDefault="0024072A" w:rsidP="00DE3C3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localization. Lastly, control condition showed that the Cy5-scrambled miR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hnRNPK confirms co-localization of miR-148a and hnRNPK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5" w:name="_Toc463873135"/>
      <w:r w:rsidRPr="0004764B">
        <w:rPr>
          <w:rFonts w:ascii="Times New Roman" w:hAnsi="Times New Roman" w:cs="Times New Roman"/>
          <w:lang w:val="en-US"/>
        </w:rPr>
        <w:t>hnRNPK binds RNAs in the PC3 cell line.</w:t>
      </w:r>
      <w:bookmarkEnd w:id="25"/>
      <w:r w:rsidRPr="0004764B">
        <w:rPr>
          <w:rFonts w:ascii="Times New Roman" w:hAnsi="Times New Roman" w:cs="Times New Roman"/>
          <w:lang w:val="en-US"/>
        </w:rPr>
        <w:t xml:space="preserve"> </w:t>
      </w:r>
    </w:p>
    <w:p w14:paraId="21E87FEF" w14:textId="66A0B9CB"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hnRNPK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hnRNPK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e hnRNPK antibody coupling to protein G DynaBead,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IP. After elution from the IP beads, a western blot was performed to determine if IP conditions were suitable to pull down the targets of hnRNPK</w:t>
      </w:r>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hnRNPK. Additional bands at 70, 100, 125 and approximately 140kDa </w:t>
      </w:r>
      <w:r>
        <w:rPr>
          <w:rFonts w:ascii="Times New Roman" w:hAnsi="Times New Roman" w:cs="Times New Roman"/>
          <w:sz w:val="24"/>
          <w:szCs w:val="24"/>
          <w:lang w:val="en-US"/>
        </w:rPr>
        <w:t xml:space="preserve">presumably reflect </w:t>
      </w:r>
      <w:r w:rsidRPr="0004764B">
        <w:rPr>
          <w:rFonts w:ascii="Times New Roman" w:hAnsi="Times New Roman" w:cs="Times New Roman"/>
          <w:sz w:val="24"/>
          <w:szCs w:val="24"/>
          <w:lang w:val="en-US"/>
        </w:rPr>
        <w:t>hnRNPK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hnRNPK </w:t>
      </w:r>
      <w:r w:rsidR="00AF1DF6">
        <w:rPr>
          <w:rFonts w:ascii="Times New Roman" w:hAnsi="Times New Roman" w:cs="Times New Roman"/>
          <w:sz w:val="24"/>
          <w:szCs w:val="24"/>
          <w:lang w:val="en-US"/>
        </w:rPr>
        <w:t>binds. After purification by TRI</w:t>
      </w:r>
      <w:r w:rsidR="00AF1DF6" w:rsidRPr="0004764B">
        <w:rPr>
          <w:rFonts w:ascii="Times New Roman" w:hAnsi="Times New Roman" w:cs="Times New Roman"/>
          <w:sz w:val="24"/>
          <w:szCs w:val="24"/>
          <w:lang w:val="en-US"/>
        </w:rPr>
        <w:t>zol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the RNA was quantified using N</w:t>
      </w:r>
      <w:r w:rsidR="00AF1DF6" w:rsidRPr="0004764B">
        <w:rPr>
          <w:rFonts w:ascii="Times New Roman" w:hAnsi="Times New Roman" w:cs="Times New Roman"/>
          <w:sz w:val="24"/>
          <w:szCs w:val="24"/>
          <w:lang w:val="en-US"/>
        </w:rPr>
        <w:t>anodrop. This yielded a consistent increase of RNA identified from the hnRNPK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hnRNPK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22" w:tooltip="Klimek-Tomczak, 2004 #258" w:history="1">
        <w:r w:rsidR="00C26E2A">
          <w:rPr>
            <w:rFonts w:ascii="Times New Roman" w:hAnsi="Times New Roman" w:cs="Times New Roman"/>
            <w:noProof/>
            <w:sz w:val="24"/>
            <w:szCs w:val="24"/>
            <w:lang w:val="en-US"/>
          </w:rPr>
          <w:t>Klimek-Tomczak</w:t>
        </w:r>
        <w:r w:rsidR="00C26E2A" w:rsidRPr="00960CF3">
          <w:rPr>
            <w:rFonts w:ascii="Times New Roman" w:hAnsi="Times New Roman" w:cs="Times New Roman"/>
            <w:i/>
            <w:noProof/>
            <w:sz w:val="24"/>
            <w:szCs w:val="24"/>
            <w:lang w:val="en-US"/>
          </w:rPr>
          <w:t xml:space="preserve"> et al.</w:t>
        </w:r>
        <w:r w:rsidR="00C26E2A">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0" w:tooltip="Fan, 2015 #256" w:history="1">
        <w:r w:rsidR="00C26E2A">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ng whether hnRNPK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miRs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1134B5" w:rsidRPr="004A214F" w:rsidRDefault="001134B5">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29"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Dm+e3VKgIAAEkEAAAOAAAAAAAAAAAAAAAAAC4CAABkcnMv&#10;ZTJvRG9jLnhtbFBLAQItABQABgAIAAAAIQCWXfMX3wAAAAoBAAAPAAAAAAAAAAAAAAAAAIQEAABk&#10;cnMvZG93bnJldi54bWxQSwUGAAAAAAQABADzAAAAkAUAAAAA&#10;" strokecolor="white [3212]">
                <v:textbox>
                  <w:txbxContent>
                    <w:p w14:paraId="38E0C151" w14:textId="6EA096C9" w:rsidR="001134B5" w:rsidRPr="004A214F" w:rsidRDefault="001134B5">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r w:rsidR="007D023E" w:rsidRPr="007D023E">
        <w:rPr>
          <w:rFonts w:ascii="Times New Roman" w:hAnsi="Times New Roman" w:cs="Times New Roman"/>
          <w:i/>
          <w:sz w:val="24"/>
          <w:szCs w:val="24"/>
          <w:lang w:eastAsia="en-AU"/>
        </w:rPr>
        <w:t>hnRNPK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elutant from anti-hnRNPK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r w:rsidR="00BA451D">
        <w:rPr>
          <w:rFonts w:ascii="Times New Roman" w:hAnsi="Times New Roman" w:cs="Times New Roman"/>
          <w:sz w:val="24"/>
          <w:szCs w:val="24"/>
          <w:lang w:eastAsia="en-AU"/>
        </w:rPr>
        <w:t xml:space="preserve">hnRNPK or IgG antibody conjugated Dynabeads, eluted in SDS-page buffer, and blotted with </w:t>
      </w:r>
      <w:r w:rsidR="00683CAA">
        <w:rPr>
          <w:rFonts w:ascii="Times New Roman" w:hAnsi="Times New Roman" w:cs="Times New Roman"/>
          <w:sz w:val="24"/>
          <w:szCs w:val="24"/>
          <w:lang w:eastAsia="en-AU"/>
        </w:rPr>
        <w:t xml:space="preserve">mouse </w:t>
      </w:r>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 xml:space="preserve">nRNPK antibody to detect hnRNPK and its binding partners. Lane 2 (anti-hnRNPK) bands reflect the native weight of hnRNPK (≈60kDa) and hnRNPK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Box and whisker plot displaying the n</w:t>
      </w:r>
      <w:r w:rsidR="00683CAA">
        <w:rPr>
          <w:rFonts w:ascii="Times New Roman" w:hAnsi="Times New Roman" w:cs="Times New Roman"/>
          <w:sz w:val="24"/>
          <w:szCs w:val="24"/>
          <w:lang w:eastAsia="en-AU"/>
        </w:rPr>
        <w:t xml:space="preserve">anodrop RNA quantification </w:t>
      </w:r>
      <w:r w:rsidR="004A214F">
        <w:rPr>
          <w:rFonts w:ascii="Times New Roman" w:hAnsi="Times New Roman" w:cs="Times New Roman"/>
          <w:sz w:val="24"/>
          <w:szCs w:val="24"/>
          <w:lang w:eastAsia="en-AU"/>
        </w:rPr>
        <w:t xml:space="preserve">of RNA eluted from hnRNPK IP experiment. </w:t>
      </w:r>
      <w:r w:rsidR="00601ED3">
        <w:rPr>
          <w:rFonts w:ascii="Times New Roman" w:hAnsi="Times New Roman" w:cs="Times New Roman"/>
          <w:sz w:val="24"/>
          <w:szCs w:val="24"/>
          <w:lang w:eastAsia="en-AU"/>
        </w:rPr>
        <w:t xml:space="preserve">Each point summarises the mean, minimum and maximum RNA concentration (ng/μL) eluted from three IP experiments for anti-hnRNPK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26" w:name="_Toc463873136"/>
      <w:r w:rsidRPr="0004764B">
        <w:rPr>
          <w:rFonts w:ascii="Times New Roman" w:hAnsi="Times New Roman" w:cs="Times New Roman"/>
          <w:lang w:val="en-US"/>
        </w:rPr>
        <w:lastRenderedPageBreak/>
        <w:t>Discussion:</w:t>
      </w:r>
      <w:bookmarkEnd w:id="26"/>
      <w:r w:rsidRPr="0004764B">
        <w:rPr>
          <w:rFonts w:ascii="Times New Roman" w:hAnsi="Times New Roman" w:cs="Times New Roman"/>
          <w:lang w:val="en-US"/>
        </w:rPr>
        <w:t xml:space="preserve">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to many of those exported miRs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RNA-seq data: microRNA</w:t>
      </w:r>
      <w:r w:rsidR="002225DD">
        <w:rPr>
          <w:rFonts w:ascii="Times New Roman" w:hAnsi="Times New Roman" w:cs="Times New Roman"/>
          <w:sz w:val="24"/>
          <w:szCs w:val="24"/>
          <w:lang w:val="en-US"/>
        </w:rPr>
        <w:t>s ar</w:t>
      </w:r>
      <w:bookmarkStart w:id="27" w:name="_GoBack"/>
      <w:bookmarkEnd w:id="27"/>
      <w:r w:rsidR="002225DD">
        <w:rPr>
          <w:rFonts w:ascii="Times New Roman" w:hAnsi="Times New Roman" w:cs="Times New Roman"/>
          <w:sz w:val="24"/>
          <w:szCs w:val="24"/>
          <w:lang w:val="en-US"/>
        </w:rPr>
        <w:t xml:space="preserve">en’t so dramatically modified by the proteins. System is definitely a gradient rather than a switch. </w:t>
      </w:r>
      <w:r w:rsidR="002225DD" w:rsidRPr="00C16997">
        <w:rPr>
          <w:rFonts w:ascii="Times New Roman" w:hAnsi="Times New Roman" w:cs="Times New Roman"/>
          <w:strike/>
          <w:sz w:val="24"/>
          <w:szCs w:val="24"/>
          <w:lang w:val="en-US"/>
        </w:rPr>
        <w:t>May suggest synergy of proteins working together,</w:t>
      </w:r>
      <w:r w:rsidR="002225DD">
        <w:rPr>
          <w:rFonts w:ascii="Times New Roman" w:hAnsi="Times New Roman" w:cs="Times New Roman"/>
          <w:sz w:val="24"/>
          <w:szCs w:val="24"/>
          <w:lang w:val="en-US"/>
        </w:rPr>
        <w:t xml:space="preserve"> differences between EV types being modified by cavin-1 eg mechanism in exosomes but not microvesicles</w:t>
      </w:r>
      <w:r w:rsidR="0035527B">
        <w:rPr>
          <w:rFonts w:ascii="Times New Roman" w:hAnsi="Times New Roman" w:cs="Times New Roman"/>
          <w:sz w:val="24"/>
          <w:szCs w:val="24"/>
          <w:lang w:val="en-US"/>
        </w:rPr>
        <w:t>, maybe?</w:t>
      </w:r>
      <w:r w:rsidR="002225DD">
        <w:rPr>
          <w:rFonts w:ascii="Times New Roman" w:hAnsi="Times New Roman" w:cs="Times New Roman"/>
          <w:sz w:val="24"/>
          <w:szCs w:val="24"/>
          <w:lang w:val="en-US"/>
        </w:rPr>
        <w:t>. Additionally there is nothing to prevent sampling from occurring</w:t>
      </w:r>
      <w:r w:rsidR="00460C36">
        <w:rPr>
          <w:rFonts w:ascii="Times New Roman" w:hAnsi="Times New Roman" w:cs="Times New Roman"/>
          <w:sz w:val="24"/>
          <w:szCs w:val="24"/>
          <w:lang w:val="en-US"/>
        </w:rPr>
        <w:t>, where if the export protein isn’t there there still isn’t anything preventing miRs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rt-qpcr,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ddPCR.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Relevance with the field: IE relation of these microRNAs to disease and what that means for this system</w:t>
      </w:r>
      <w:r w:rsidR="00460C36">
        <w:rPr>
          <w:rFonts w:ascii="Times New Roman" w:hAnsi="Times New Roman" w:cs="Times New Roman"/>
          <w:sz w:val="24"/>
          <w:szCs w:val="24"/>
          <w:lang w:val="en-US"/>
        </w:rPr>
        <w:t>. Eg.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Pr="00C16997" w:rsidRDefault="00D858C7" w:rsidP="002225DD">
      <w:pPr>
        <w:pStyle w:val="ListParagraph"/>
        <w:numPr>
          <w:ilvl w:val="1"/>
          <w:numId w:val="3"/>
        </w:numPr>
        <w:spacing w:line="480" w:lineRule="auto"/>
        <w:rPr>
          <w:rFonts w:ascii="Times New Roman" w:hAnsi="Times New Roman" w:cs="Times New Roman"/>
          <w:strike/>
          <w:sz w:val="24"/>
          <w:szCs w:val="24"/>
          <w:lang w:val="en-US"/>
        </w:rPr>
      </w:pPr>
      <w:r w:rsidRPr="00C16997">
        <w:rPr>
          <w:rFonts w:ascii="Times New Roman" w:hAnsi="Times New Roman" w:cs="Times New Roman"/>
          <w:strike/>
          <w:sz w:val="24"/>
          <w:szCs w:val="24"/>
          <w:lang w:val="en-US"/>
        </w:rPr>
        <w:t>Do these differentially exported miRs relate to clinical findings?</w:t>
      </w:r>
      <w:r w:rsidR="00460C36" w:rsidRPr="00C16997">
        <w:rPr>
          <w:rFonts w:ascii="Times New Roman" w:hAnsi="Times New Roman" w:cs="Times New Roman"/>
          <w:strike/>
          <w:sz w:val="24"/>
          <w:szCs w:val="24"/>
          <w:lang w:val="en-US"/>
        </w:rPr>
        <w:t xml:space="preserve"> Eg. Exported miR-148a from prostate cancer makes sense as its role with oestoclastogensis is consistent with advanced prostate cancer. </w:t>
      </w:r>
    </w:p>
    <w:p w14:paraId="0C72AD78" w14:textId="692D4968" w:rsidR="002225DD" w:rsidRPr="00C16997" w:rsidRDefault="007D5FE8" w:rsidP="002225DD">
      <w:pPr>
        <w:pStyle w:val="ListParagraph"/>
        <w:numPr>
          <w:ilvl w:val="0"/>
          <w:numId w:val="3"/>
        </w:numPr>
        <w:spacing w:line="480" w:lineRule="auto"/>
        <w:rPr>
          <w:rFonts w:ascii="Times New Roman" w:hAnsi="Times New Roman" w:cs="Times New Roman"/>
          <w:strike/>
          <w:sz w:val="24"/>
          <w:szCs w:val="24"/>
          <w:lang w:val="en-US"/>
        </w:rPr>
      </w:pPr>
      <w:r w:rsidRPr="00C16997">
        <w:rPr>
          <w:rFonts w:ascii="Times New Roman" w:hAnsi="Times New Roman" w:cs="Times New Roman"/>
          <w:strike/>
          <w:sz w:val="24"/>
          <w:szCs w:val="24"/>
          <w:lang w:val="en-US"/>
        </w:rPr>
        <w:t xml:space="preserve">Motifs: discuss that some do not contain the motif but seem to be differentially exported. </w:t>
      </w:r>
      <w:r w:rsidR="00460C36" w:rsidRPr="00C16997">
        <w:rPr>
          <w:rFonts w:ascii="Times New Roman" w:hAnsi="Times New Roman" w:cs="Times New Roman"/>
          <w:strike/>
          <w:sz w:val="24"/>
          <w:szCs w:val="24"/>
          <w:lang w:val="en-US"/>
        </w:rPr>
        <w:t>Ie. This would come back to the multiple prot</w:t>
      </w:r>
      <w:r w:rsidR="0035527B" w:rsidRPr="00C16997">
        <w:rPr>
          <w:rFonts w:ascii="Times New Roman" w:hAnsi="Times New Roman" w:cs="Times New Roman"/>
          <w:strike/>
          <w:sz w:val="24"/>
          <w:szCs w:val="24"/>
          <w:lang w:val="en-US"/>
        </w:rPr>
        <w:t>eins involved with same process</w:t>
      </w:r>
      <w:r w:rsidR="00E66ADB" w:rsidRPr="00C16997">
        <w:rPr>
          <w:rFonts w:ascii="Times New Roman" w:hAnsi="Times New Roman" w:cs="Times New Roman"/>
          <w:strike/>
          <w:sz w:val="24"/>
          <w:szCs w:val="24"/>
          <w:lang w:val="en-US"/>
        </w:rPr>
        <w:t>.</w:t>
      </w:r>
      <w:r w:rsidR="0035527B" w:rsidRPr="00C16997">
        <w:rPr>
          <w:rFonts w:ascii="Times New Roman" w:hAnsi="Times New Roman" w:cs="Times New Roman"/>
          <w:strike/>
          <w:sz w:val="24"/>
          <w:szCs w:val="24"/>
          <w:lang w:val="en-US"/>
        </w:rPr>
        <w:t xml:space="preserve"> </w:t>
      </w:r>
      <w:r w:rsidR="00E66ADB" w:rsidRPr="00C16997">
        <w:rPr>
          <w:rFonts w:ascii="Times New Roman" w:hAnsi="Times New Roman" w:cs="Times New Roman"/>
          <w:strike/>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hnRNPK information: family members associated with the function, ability to bind to the motif/miRs.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(hnRNP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hnRNPK</w:t>
      </w:r>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hnRNPK positive, and why isn’t every hnRNPK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miRISH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eg unlikely for the probe to be binding the target miR if in active site</w:t>
      </w:r>
      <w:r w:rsidR="00E66ADB">
        <w:rPr>
          <w:rFonts w:ascii="Times New Roman" w:hAnsi="Times New Roman" w:cs="Times New Roman"/>
          <w:sz w:val="24"/>
          <w:szCs w:val="24"/>
          <w:lang w:val="en-US"/>
        </w:rPr>
        <w:t xml:space="preserve"> so maybe we aren’t visualizing miRs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6D595B90" w14:textId="0BB6FC88" w:rsidR="00AD398C" w:rsidRDefault="00AD398C"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microRNA localization discussion: What is currently known about microrna localization in genrereal and how that might relate to this data. Seeing as mir-148a is no longer in the cytoplasm in cavin-1 is this indicative of some mechanism helping the phenotype/ binding affinity/effect of hnrnpk.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 binding of hnRNPK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hnRNPK binding partners but nothing of the microRNA ability to bind. Ideally, fixing microRNA to beads </w:t>
      </w:r>
      <w:r w:rsidR="0035527B">
        <w:rPr>
          <w:rFonts w:ascii="Times New Roman" w:hAnsi="Times New Roman" w:cs="Times New Roman"/>
          <w:sz w:val="24"/>
          <w:szCs w:val="24"/>
          <w:lang w:val="en-US"/>
        </w:rPr>
        <w:t xml:space="preserve">(eg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Significance: what does this mean for microRNA research? What does this mean for EV research? How does this link back to the original issue of caveolin-1 in prostate cancer? </w:t>
      </w:r>
    </w:p>
    <w:p w14:paraId="3911D46D" w14:textId="77777777" w:rsidR="00C15703"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p w14:paraId="6B275B89" w14:textId="77777777" w:rsidR="00C15703" w:rsidRDefault="00C15703" w:rsidP="00B057DA">
      <w:pPr>
        <w:pStyle w:val="ListParagraph"/>
        <w:numPr>
          <w:ilvl w:val="0"/>
          <w:numId w:val="3"/>
        </w:numPr>
        <w:spacing w:line="480" w:lineRule="auto"/>
        <w:rPr>
          <w:rFonts w:ascii="Times New Roman" w:hAnsi="Times New Roman" w:cs="Times New Roman"/>
          <w:sz w:val="24"/>
          <w:szCs w:val="24"/>
          <w:lang w:val="en-US"/>
        </w:rPr>
      </w:pPr>
    </w:p>
    <w:p w14:paraId="4EBD0719" w14:textId="77777777" w:rsidR="00C26E2A" w:rsidRPr="00C26E2A" w:rsidRDefault="00C15703" w:rsidP="00C26E2A">
      <w:pPr>
        <w:pStyle w:val="EndNoteBibliography"/>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28" w:name="_ENREF_1"/>
      <w:r w:rsidR="00C26E2A" w:rsidRPr="00C26E2A">
        <w:t xml:space="preserve">Aung, C. S., et al. (2011). "PTRF-cavin-1 expression decreases the migration of PC3 prostate cancer cells: role of matrix metalloprotease 9." </w:t>
      </w:r>
      <w:r w:rsidR="00C26E2A" w:rsidRPr="00C26E2A">
        <w:rPr>
          <w:u w:val="single"/>
        </w:rPr>
        <w:t>Eur J Cell Biol</w:t>
      </w:r>
      <w:r w:rsidR="00C26E2A" w:rsidRPr="00C26E2A">
        <w:t xml:space="preserve"> </w:t>
      </w:r>
      <w:r w:rsidR="00C26E2A" w:rsidRPr="00C26E2A">
        <w:rPr>
          <w:b/>
        </w:rPr>
        <w:t>90</w:t>
      </w:r>
      <w:r w:rsidR="00C26E2A" w:rsidRPr="00C26E2A">
        <w:t>(2-3): 136-142.</w:t>
      </w:r>
    </w:p>
    <w:bookmarkEnd w:id="28"/>
    <w:p w14:paraId="0031C85A" w14:textId="77777777" w:rsidR="00C26E2A" w:rsidRPr="00C26E2A" w:rsidRDefault="00C26E2A" w:rsidP="00C26E2A">
      <w:pPr>
        <w:pStyle w:val="EndNoteBibliography"/>
        <w:spacing w:after="0"/>
      </w:pPr>
    </w:p>
    <w:p w14:paraId="2E9F0634" w14:textId="77777777" w:rsidR="00C26E2A" w:rsidRPr="00C26E2A" w:rsidRDefault="00C26E2A" w:rsidP="00C26E2A">
      <w:pPr>
        <w:pStyle w:val="EndNoteBibliography"/>
      </w:pPr>
      <w:bookmarkStart w:id="29" w:name="_ENREF_2"/>
      <w:r w:rsidRPr="00C26E2A">
        <w:t xml:space="preserve">Balcells, I., et al. (2011). "Specific and sensitive quantitative RT-PCR of miRNAs with DNA primers." </w:t>
      </w:r>
      <w:r w:rsidRPr="00C26E2A">
        <w:rPr>
          <w:u w:val="single"/>
        </w:rPr>
        <w:t>BMC Biotechnology</w:t>
      </w:r>
      <w:r w:rsidRPr="00C26E2A">
        <w:t xml:space="preserve"> </w:t>
      </w:r>
      <w:r w:rsidRPr="00C26E2A">
        <w:rPr>
          <w:b/>
        </w:rPr>
        <w:t>11</w:t>
      </w:r>
      <w:r w:rsidRPr="00C26E2A">
        <w:t>(1): 1-11.</w:t>
      </w:r>
    </w:p>
    <w:bookmarkEnd w:id="29"/>
    <w:p w14:paraId="7D027058" w14:textId="77777777" w:rsidR="00C26E2A" w:rsidRPr="00C26E2A" w:rsidRDefault="00C26E2A" w:rsidP="00C26E2A">
      <w:pPr>
        <w:pStyle w:val="EndNoteBibliography"/>
        <w:spacing w:after="0"/>
      </w:pPr>
    </w:p>
    <w:p w14:paraId="5BA9BA36" w14:textId="77777777" w:rsidR="00C26E2A" w:rsidRPr="00C26E2A" w:rsidRDefault="00C26E2A" w:rsidP="00C26E2A">
      <w:pPr>
        <w:pStyle w:val="EndNoteBibliography"/>
      </w:pPr>
      <w:bookmarkStart w:id="30" w:name="_ENREF_3"/>
      <w:r w:rsidRPr="00C26E2A">
        <w:t xml:space="preserve">Bubendorf, L., et al. (2000). "Metastatic patterns of prostate cancer: An autopsy study of 1,589 patients." </w:t>
      </w:r>
      <w:r w:rsidRPr="00C26E2A">
        <w:rPr>
          <w:u w:val="single"/>
        </w:rPr>
        <w:t>Human Pathology</w:t>
      </w:r>
      <w:r w:rsidRPr="00C26E2A">
        <w:t xml:space="preserve"> </w:t>
      </w:r>
      <w:r w:rsidRPr="00C26E2A">
        <w:rPr>
          <w:b/>
        </w:rPr>
        <w:t>31</w:t>
      </w:r>
      <w:r w:rsidRPr="00C26E2A">
        <w:t>(5): 578-583.</w:t>
      </w:r>
    </w:p>
    <w:bookmarkEnd w:id="30"/>
    <w:p w14:paraId="1BAFFEAF" w14:textId="77777777" w:rsidR="00C26E2A" w:rsidRPr="00C26E2A" w:rsidRDefault="00C26E2A" w:rsidP="00C26E2A">
      <w:pPr>
        <w:pStyle w:val="EndNoteBibliography"/>
        <w:spacing w:after="0"/>
      </w:pPr>
    </w:p>
    <w:p w14:paraId="2B4501FC" w14:textId="77777777" w:rsidR="00C26E2A" w:rsidRPr="00C26E2A" w:rsidRDefault="00C26E2A" w:rsidP="00C26E2A">
      <w:pPr>
        <w:pStyle w:val="EndNoteBibliography"/>
      </w:pPr>
      <w:bookmarkStart w:id="31" w:name="_ENREF_4"/>
      <w:r w:rsidRPr="00C26E2A">
        <w:t xml:space="preserve">Chatterjee, M., et al. (2015). "Caveolin-1 is Associated with Tumor Progression and Confers a Multi-Modality Resistance Phenotype in Pancreatic Cancer." </w:t>
      </w:r>
      <w:r w:rsidRPr="00C26E2A">
        <w:rPr>
          <w:u w:val="single"/>
        </w:rPr>
        <w:t>Scientific Reports</w:t>
      </w:r>
      <w:r w:rsidRPr="00C26E2A">
        <w:t xml:space="preserve"> </w:t>
      </w:r>
      <w:r w:rsidRPr="00C26E2A">
        <w:rPr>
          <w:b/>
        </w:rPr>
        <w:t>5</w:t>
      </w:r>
      <w:r w:rsidRPr="00C26E2A">
        <w:t>: 10867.</w:t>
      </w:r>
    </w:p>
    <w:bookmarkEnd w:id="31"/>
    <w:p w14:paraId="28C60480" w14:textId="77777777" w:rsidR="00C26E2A" w:rsidRPr="00C26E2A" w:rsidRDefault="00C26E2A" w:rsidP="00C26E2A">
      <w:pPr>
        <w:pStyle w:val="EndNoteBibliography"/>
        <w:spacing w:after="0"/>
      </w:pPr>
    </w:p>
    <w:p w14:paraId="14B0E388" w14:textId="77777777" w:rsidR="00C26E2A" w:rsidRPr="00C26E2A" w:rsidRDefault="00C26E2A" w:rsidP="00C26E2A">
      <w:pPr>
        <w:pStyle w:val="EndNoteBibliography"/>
      </w:pPr>
      <w:bookmarkStart w:id="32" w:name="_ENREF_5"/>
      <w:r w:rsidRPr="00C26E2A">
        <w:t xml:space="preserve">Cheng, P., et al. (2013). "miR-148a regulates osteoclastogenesis by targeting V-maf musculoaponeurotic fibrosarcoma oncogene homolog B." </w:t>
      </w:r>
      <w:r w:rsidRPr="00C26E2A">
        <w:rPr>
          <w:u w:val="single"/>
        </w:rPr>
        <w:t>J Bone Miner Res</w:t>
      </w:r>
      <w:r w:rsidRPr="00C26E2A">
        <w:t xml:space="preserve"> </w:t>
      </w:r>
      <w:r w:rsidRPr="00C26E2A">
        <w:rPr>
          <w:b/>
        </w:rPr>
        <w:t>28</w:t>
      </w:r>
      <w:r w:rsidRPr="00C26E2A">
        <w:t>(5): 1180-1190.</w:t>
      </w:r>
    </w:p>
    <w:bookmarkEnd w:id="32"/>
    <w:p w14:paraId="113CDEF1" w14:textId="77777777" w:rsidR="00C26E2A" w:rsidRPr="00C26E2A" w:rsidRDefault="00C26E2A" w:rsidP="00C26E2A">
      <w:pPr>
        <w:pStyle w:val="EndNoteBibliography"/>
        <w:spacing w:after="0"/>
      </w:pPr>
    </w:p>
    <w:p w14:paraId="57E45DAB" w14:textId="77777777" w:rsidR="00C26E2A" w:rsidRPr="00C26E2A" w:rsidRDefault="00C26E2A" w:rsidP="00C26E2A">
      <w:pPr>
        <w:pStyle w:val="EndNoteBibliography"/>
      </w:pPr>
      <w:bookmarkStart w:id="33" w:name="_ENREF_6"/>
      <w:r w:rsidRPr="00C26E2A">
        <w:t xml:space="preserve">Costa-Silva, B., et al. (2015). "Pancreatic cancer exosomes initiate pre-metastatic niche formation in the liver." </w:t>
      </w:r>
      <w:r w:rsidRPr="00C26E2A">
        <w:rPr>
          <w:u w:val="single"/>
        </w:rPr>
        <w:t>Nat Cell Biol</w:t>
      </w:r>
      <w:r w:rsidRPr="00C26E2A">
        <w:t xml:space="preserve"> </w:t>
      </w:r>
      <w:r w:rsidRPr="00C26E2A">
        <w:rPr>
          <w:b/>
        </w:rPr>
        <w:t>17</w:t>
      </w:r>
      <w:r w:rsidRPr="00C26E2A">
        <w:t>(6): 816-826.</w:t>
      </w:r>
    </w:p>
    <w:bookmarkEnd w:id="33"/>
    <w:p w14:paraId="2CB5C1ED" w14:textId="77777777" w:rsidR="00C26E2A" w:rsidRPr="00C26E2A" w:rsidRDefault="00C26E2A" w:rsidP="00C26E2A">
      <w:pPr>
        <w:pStyle w:val="EndNoteBibliography"/>
        <w:spacing w:after="0"/>
      </w:pPr>
    </w:p>
    <w:p w14:paraId="331AA2B8" w14:textId="77777777" w:rsidR="00C26E2A" w:rsidRPr="00C26E2A" w:rsidRDefault="00C26E2A" w:rsidP="00C26E2A">
      <w:pPr>
        <w:pStyle w:val="EndNoteBibliography"/>
      </w:pPr>
      <w:bookmarkStart w:id="34" w:name="_ENREF_7"/>
      <w:r w:rsidRPr="00C26E2A">
        <w:t xml:space="preserve">Djuranovic, S., et al. (2012). "miRNA-Mediated Gene Silencing by Translational Repression Followed by mRNA Deadenylation and Decay." </w:t>
      </w:r>
      <w:r w:rsidRPr="00C26E2A">
        <w:rPr>
          <w:u w:val="single"/>
        </w:rPr>
        <w:t>Science</w:t>
      </w:r>
      <w:r w:rsidRPr="00C26E2A">
        <w:t xml:space="preserve"> </w:t>
      </w:r>
      <w:r w:rsidRPr="00C26E2A">
        <w:rPr>
          <w:b/>
        </w:rPr>
        <w:t>336</w:t>
      </w:r>
      <w:r w:rsidRPr="00C26E2A">
        <w:t>(6078): 237-240.</w:t>
      </w:r>
    </w:p>
    <w:bookmarkEnd w:id="34"/>
    <w:p w14:paraId="21027202" w14:textId="77777777" w:rsidR="00C26E2A" w:rsidRPr="00C26E2A" w:rsidRDefault="00C26E2A" w:rsidP="00C26E2A">
      <w:pPr>
        <w:pStyle w:val="EndNoteBibliography"/>
        <w:spacing w:after="0"/>
      </w:pPr>
    </w:p>
    <w:p w14:paraId="533E893B" w14:textId="77777777" w:rsidR="00C26E2A" w:rsidRPr="00C26E2A" w:rsidRDefault="00C26E2A" w:rsidP="00C26E2A">
      <w:pPr>
        <w:pStyle w:val="EndNoteBibliography"/>
      </w:pPr>
      <w:bookmarkStart w:id="35" w:name="_ENREF_8"/>
      <w:r w:rsidRPr="00C26E2A">
        <w:t xml:space="preserve">Dovrat, S., et al. (2014). "14-3-3 and β-catenin are secreted on extracellular vesicles to activate the oncogenic Wnt pathway." </w:t>
      </w:r>
      <w:r w:rsidRPr="00C26E2A">
        <w:rPr>
          <w:u w:val="single"/>
        </w:rPr>
        <w:t>Molecular Oncology</w:t>
      </w:r>
      <w:r w:rsidRPr="00C26E2A">
        <w:t xml:space="preserve"> </w:t>
      </w:r>
      <w:r w:rsidRPr="00C26E2A">
        <w:rPr>
          <w:b/>
        </w:rPr>
        <w:t>8</w:t>
      </w:r>
      <w:r w:rsidRPr="00C26E2A">
        <w:t>(5): 894-911.</w:t>
      </w:r>
    </w:p>
    <w:bookmarkEnd w:id="35"/>
    <w:p w14:paraId="6BB627FC" w14:textId="77777777" w:rsidR="00C26E2A" w:rsidRPr="00C26E2A" w:rsidRDefault="00C26E2A" w:rsidP="00C26E2A">
      <w:pPr>
        <w:pStyle w:val="EndNoteBibliography"/>
        <w:spacing w:after="0"/>
      </w:pPr>
    </w:p>
    <w:p w14:paraId="2685252A" w14:textId="77777777" w:rsidR="00C26E2A" w:rsidRPr="00C26E2A" w:rsidRDefault="00C26E2A" w:rsidP="00C26E2A">
      <w:pPr>
        <w:pStyle w:val="EndNoteBibliography"/>
      </w:pPr>
      <w:bookmarkStart w:id="36" w:name="_ENREF_9"/>
      <w:r w:rsidRPr="00C26E2A">
        <w:t xml:space="preserve">Dreyfuss, G., et al. (2002). "Messenger-RNA-binding proteins and the messages they carry." </w:t>
      </w:r>
      <w:r w:rsidRPr="00C26E2A">
        <w:rPr>
          <w:u w:val="single"/>
        </w:rPr>
        <w:t>Nat Rev Mol Cell Biol</w:t>
      </w:r>
      <w:r w:rsidRPr="00C26E2A">
        <w:t xml:space="preserve"> </w:t>
      </w:r>
      <w:r w:rsidRPr="00C26E2A">
        <w:rPr>
          <w:b/>
        </w:rPr>
        <w:t>3</w:t>
      </w:r>
      <w:r w:rsidRPr="00C26E2A">
        <w:t>(3): 195-205.</w:t>
      </w:r>
    </w:p>
    <w:bookmarkEnd w:id="36"/>
    <w:p w14:paraId="6A44DDF5" w14:textId="77777777" w:rsidR="00C26E2A" w:rsidRPr="00C26E2A" w:rsidRDefault="00C26E2A" w:rsidP="00C26E2A">
      <w:pPr>
        <w:pStyle w:val="EndNoteBibliography"/>
        <w:spacing w:after="0"/>
      </w:pPr>
    </w:p>
    <w:p w14:paraId="199ED681" w14:textId="77777777" w:rsidR="00C26E2A" w:rsidRPr="00C26E2A" w:rsidRDefault="00C26E2A" w:rsidP="00C26E2A">
      <w:pPr>
        <w:pStyle w:val="EndNoteBibliography"/>
      </w:pPr>
      <w:bookmarkStart w:id="37" w:name="_ENREF_10"/>
      <w:r w:rsidRPr="00C26E2A">
        <w:t xml:space="preserve">Fan, B., et al. (2015). "Heterogeneous Ribonucleoprotein K (hnRNP K) Binds miR-122, a Mature Liver-Specific MicroRNA Required for Hepatitis C Virus Replication." </w:t>
      </w:r>
      <w:r w:rsidRPr="00C26E2A">
        <w:rPr>
          <w:u w:val="single"/>
        </w:rPr>
        <w:t>Mol Cell Proteomics</w:t>
      </w:r>
      <w:r w:rsidRPr="00C26E2A">
        <w:t xml:space="preserve"> </w:t>
      </w:r>
      <w:r w:rsidRPr="00C26E2A">
        <w:rPr>
          <w:b/>
        </w:rPr>
        <w:t>14</w:t>
      </w:r>
      <w:r w:rsidRPr="00C26E2A">
        <w:t>(11): 2878-2886.</w:t>
      </w:r>
    </w:p>
    <w:bookmarkEnd w:id="37"/>
    <w:p w14:paraId="41DA8934" w14:textId="77777777" w:rsidR="00C26E2A" w:rsidRPr="00C26E2A" w:rsidRDefault="00C26E2A" w:rsidP="00C26E2A">
      <w:pPr>
        <w:pStyle w:val="EndNoteBibliography"/>
        <w:spacing w:after="0"/>
      </w:pPr>
    </w:p>
    <w:p w14:paraId="45AC71BE" w14:textId="77777777" w:rsidR="00C26E2A" w:rsidRPr="00C26E2A" w:rsidRDefault="00C26E2A" w:rsidP="00C26E2A">
      <w:pPr>
        <w:pStyle w:val="EndNoteBibliography"/>
      </w:pPr>
      <w:bookmarkStart w:id="38" w:name="_ENREF_11"/>
      <w:r w:rsidRPr="00C26E2A">
        <w:t xml:space="preserve">Friedman, R. C., et al. (2009). "Most mammalian mRNAs are conserved targets of microRNAs." </w:t>
      </w:r>
      <w:r w:rsidRPr="00C26E2A">
        <w:rPr>
          <w:u w:val="single"/>
        </w:rPr>
        <w:t>Genome Res</w:t>
      </w:r>
      <w:r w:rsidRPr="00C26E2A">
        <w:t xml:space="preserve"> </w:t>
      </w:r>
      <w:r w:rsidRPr="00C26E2A">
        <w:rPr>
          <w:b/>
        </w:rPr>
        <w:t>19</w:t>
      </w:r>
      <w:r w:rsidRPr="00C26E2A">
        <w:t>(1): 92-105.</w:t>
      </w:r>
    </w:p>
    <w:bookmarkEnd w:id="38"/>
    <w:p w14:paraId="6E007506" w14:textId="77777777" w:rsidR="00C26E2A" w:rsidRPr="00C26E2A" w:rsidRDefault="00C26E2A" w:rsidP="00C26E2A">
      <w:pPr>
        <w:pStyle w:val="EndNoteBibliography"/>
        <w:spacing w:after="0"/>
      </w:pPr>
    </w:p>
    <w:p w14:paraId="771DE716" w14:textId="77777777" w:rsidR="00C26E2A" w:rsidRPr="00C26E2A" w:rsidRDefault="00C26E2A" w:rsidP="00C26E2A">
      <w:pPr>
        <w:pStyle w:val="EndNoteBibliography"/>
      </w:pPr>
      <w:bookmarkStart w:id="39" w:name="_ENREF_12"/>
      <w:r w:rsidRPr="00C26E2A">
        <w:lastRenderedPageBreak/>
        <w:t xml:space="preserve">Grande-García, A., et al. (2007). "Caveolin-1 regulates cell polarization and directional migration through Src kinase and Rho GTPases." </w:t>
      </w:r>
      <w:r w:rsidRPr="00C26E2A">
        <w:rPr>
          <w:u w:val="single"/>
        </w:rPr>
        <w:t>The Journal of Cell Biology</w:t>
      </w:r>
      <w:r w:rsidRPr="00C26E2A">
        <w:t xml:space="preserve"> </w:t>
      </w:r>
      <w:r w:rsidRPr="00C26E2A">
        <w:rPr>
          <w:b/>
        </w:rPr>
        <w:t>177</w:t>
      </w:r>
      <w:r w:rsidRPr="00C26E2A">
        <w:t>(4): 683-694.</w:t>
      </w:r>
    </w:p>
    <w:bookmarkEnd w:id="39"/>
    <w:p w14:paraId="4F0542A2" w14:textId="77777777" w:rsidR="00C26E2A" w:rsidRPr="00C26E2A" w:rsidRDefault="00C26E2A" w:rsidP="00C26E2A">
      <w:pPr>
        <w:pStyle w:val="EndNoteBibliography"/>
        <w:spacing w:after="0"/>
      </w:pPr>
    </w:p>
    <w:p w14:paraId="26F0D672" w14:textId="77777777" w:rsidR="00C26E2A" w:rsidRPr="00C26E2A" w:rsidRDefault="00C26E2A" w:rsidP="00C26E2A">
      <w:pPr>
        <w:pStyle w:val="EndNoteBibliography"/>
      </w:pPr>
      <w:bookmarkStart w:id="40" w:name="_ENREF_13"/>
      <w:r w:rsidRPr="00C26E2A">
        <w:t xml:space="preserve">Gumulec, J., et al. (2012). "Caveolin-1 as a potential high-risk prostate cancer biomarker." </w:t>
      </w:r>
      <w:r w:rsidRPr="00C26E2A">
        <w:rPr>
          <w:u w:val="single"/>
        </w:rPr>
        <w:t>Oncology Reports</w:t>
      </w:r>
      <w:r w:rsidRPr="00C26E2A">
        <w:t xml:space="preserve"> </w:t>
      </w:r>
      <w:r w:rsidRPr="00C26E2A">
        <w:rPr>
          <w:b/>
        </w:rPr>
        <w:t>27</w:t>
      </w:r>
      <w:r w:rsidRPr="00C26E2A">
        <w:t>(3): 831-841.</w:t>
      </w:r>
    </w:p>
    <w:bookmarkEnd w:id="40"/>
    <w:p w14:paraId="703057AC" w14:textId="77777777" w:rsidR="00C26E2A" w:rsidRPr="00C26E2A" w:rsidRDefault="00C26E2A" w:rsidP="00C26E2A">
      <w:pPr>
        <w:pStyle w:val="EndNoteBibliography"/>
        <w:spacing w:after="0"/>
      </w:pPr>
    </w:p>
    <w:p w14:paraId="3B29B206" w14:textId="77777777" w:rsidR="00C26E2A" w:rsidRPr="00C26E2A" w:rsidRDefault="00C26E2A" w:rsidP="00C26E2A">
      <w:pPr>
        <w:pStyle w:val="EndNoteBibliography"/>
      </w:pPr>
      <w:bookmarkStart w:id="41" w:name="_ENREF_14"/>
      <w:r w:rsidRPr="00C26E2A">
        <w:t xml:space="preserve">Ha, M. and V. N. Kim (2014). "Regulation of microRNA biogenesis." </w:t>
      </w:r>
      <w:r w:rsidRPr="00C26E2A">
        <w:rPr>
          <w:u w:val="single"/>
        </w:rPr>
        <w:t>Nat Rev Mol Cell Biol</w:t>
      </w:r>
      <w:r w:rsidRPr="00C26E2A">
        <w:t xml:space="preserve"> </w:t>
      </w:r>
      <w:r w:rsidRPr="00C26E2A">
        <w:rPr>
          <w:b/>
        </w:rPr>
        <w:t>15</w:t>
      </w:r>
      <w:r w:rsidRPr="00C26E2A">
        <w:t>(8): 509-524.</w:t>
      </w:r>
    </w:p>
    <w:bookmarkEnd w:id="41"/>
    <w:p w14:paraId="034B9826" w14:textId="77777777" w:rsidR="00C26E2A" w:rsidRPr="00C26E2A" w:rsidRDefault="00C26E2A" w:rsidP="00C26E2A">
      <w:pPr>
        <w:pStyle w:val="EndNoteBibliography"/>
        <w:spacing w:after="0"/>
      </w:pPr>
    </w:p>
    <w:p w14:paraId="7881EE66" w14:textId="77777777" w:rsidR="00C26E2A" w:rsidRPr="00C26E2A" w:rsidRDefault="00C26E2A" w:rsidP="00C26E2A">
      <w:pPr>
        <w:pStyle w:val="EndNoteBibliography"/>
      </w:pPr>
      <w:bookmarkStart w:id="42" w:name="_ENREF_15"/>
      <w:r w:rsidRPr="00C26E2A">
        <w:t xml:space="preserve">Hansen, C. G., et al. (2009). "SDPR induces membrane curvature and functions in the formation of caveolae." </w:t>
      </w:r>
      <w:r w:rsidRPr="00C26E2A">
        <w:rPr>
          <w:u w:val="single"/>
        </w:rPr>
        <w:t>Nature Cell Biology</w:t>
      </w:r>
      <w:r w:rsidRPr="00C26E2A">
        <w:t xml:space="preserve"> </w:t>
      </w:r>
      <w:r w:rsidRPr="00C26E2A">
        <w:rPr>
          <w:b/>
        </w:rPr>
        <w:t>11</w:t>
      </w:r>
      <w:r w:rsidRPr="00C26E2A">
        <w:t>(7): 807-814.</w:t>
      </w:r>
    </w:p>
    <w:bookmarkEnd w:id="42"/>
    <w:p w14:paraId="41437B70" w14:textId="77777777" w:rsidR="00C26E2A" w:rsidRPr="00C26E2A" w:rsidRDefault="00C26E2A" w:rsidP="00C26E2A">
      <w:pPr>
        <w:pStyle w:val="EndNoteBibliography"/>
        <w:spacing w:after="0"/>
      </w:pPr>
    </w:p>
    <w:p w14:paraId="6DD78689" w14:textId="77777777" w:rsidR="00C26E2A" w:rsidRPr="00C26E2A" w:rsidRDefault="00C26E2A" w:rsidP="00C26E2A">
      <w:pPr>
        <w:pStyle w:val="EndNoteBibliography"/>
      </w:pPr>
      <w:bookmarkStart w:id="43" w:name="_ENREF_16"/>
      <w:r w:rsidRPr="00C26E2A">
        <w:t xml:space="preserve">Hayashi, T., et al. (2015). "Expression of CAVEOLIN 1 in uterine mesenchymal tumors: No relationship between malignancy and CAVEOLIN 1 expression." </w:t>
      </w:r>
      <w:r w:rsidRPr="00C26E2A">
        <w:rPr>
          <w:u w:val="single"/>
        </w:rPr>
        <w:t>Biochemical and Biophysical Research Communications</w:t>
      </w:r>
      <w:r w:rsidRPr="00C26E2A">
        <w:t xml:space="preserve"> </w:t>
      </w:r>
      <w:r w:rsidRPr="00C26E2A">
        <w:rPr>
          <w:b/>
        </w:rPr>
        <w:t>463</w:t>
      </w:r>
      <w:r w:rsidRPr="00C26E2A">
        <w:t>(4): 982-987.</w:t>
      </w:r>
    </w:p>
    <w:bookmarkEnd w:id="43"/>
    <w:p w14:paraId="438E05DD" w14:textId="77777777" w:rsidR="00C26E2A" w:rsidRPr="00C26E2A" w:rsidRDefault="00C26E2A" w:rsidP="00C26E2A">
      <w:pPr>
        <w:pStyle w:val="EndNoteBibliography"/>
        <w:spacing w:after="0"/>
      </w:pPr>
    </w:p>
    <w:p w14:paraId="380B4E77" w14:textId="77777777" w:rsidR="00C26E2A" w:rsidRPr="00C26E2A" w:rsidRDefault="00C26E2A" w:rsidP="00C26E2A">
      <w:pPr>
        <w:pStyle w:val="EndNoteBibliography"/>
      </w:pPr>
      <w:bookmarkStart w:id="44" w:name="_ENREF_17"/>
      <w:r w:rsidRPr="00C26E2A">
        <w:t xml:space="preserve">Hedlund, M., et al. (2011). "Thermal- and Oxidative Stress Causes Enhanced Release of NKG2D Ligand-Bearing Immunosuppressive Exosomes in Leukemia/Lymphoma T and B Cells." </w:t>
      </w:r>
      <w:r w:rsidRPr="00C26E2A">
        <w:rPr>
          <w:u w:val="single"/>
        </w:rPr>
        <w:t>PLoS ONE</w:t>
      </w:r>
      <w:r w:rsidRPr="00C26E2A">
        <w:t xml:space="preserve"> </w:t>
      </w:r>
      <w:r w:rsidRPr="00C26E2A">
        <w:rPr>
          <w:b/>
        </w:rPr>
        <w:t>6</w:t>
      </w:r>
      <w:r w:rsidRPr="00C26E2A">
        <w:t>(2): e16899.</w:t>
      </w:r>
    </w:p>
    <w:bookmarkEnd w:id="44"/>
    <w:p w14:paraId="0DE1DE02" w14:textId="77777777" w:rsidR="00C26E2A" w:rsidRPr="00C26E2A" w:rsidRDefault="00C26E2A" w:rsidP="00C26E2A">
      <w:pPr>
        <w:pStyle w:val="EndNoteBibliography"/>
        <w:spacing w:after="0"/>
      </w:pPr>
    </w:p>
    <w:p w14:paraId="29177B4E" w14:textId="77777777" w:rsidR="00C26E2A" w:rsidRPr="00C26E2A" w:rsidRDefault="00C26E2A" w:rsidP="00C26E2A">
      <w:pPr>
        <w:pStyle w:val="EndNoteBibliography"/>
      </w:pPr>
      <w:bookmarkStart w:id="45" w:name="_ENREF_18"/>
      <w:r w:rsidRPr="00C26E2A">
        <w:t xml:space="preserve">Hill, M. M., et al. (2008). "PTRF-Cavin, a Conserved Cytoplasmic Protein Required for Caveola Formation and Function." </w:t>
      </w:r>
      <w:r w:rsidRPr="00C26E2A">
        <w:rPr>
          <w:u w:val="single"/>
        </w:rPr>
        <w:t>Cell</w:t>
      </w:r>
      <w:r w:rsidRPr="00C26E2A">
        <w:t xml:space="preserve"> </w:t>
      </w:r>
      <w:r w:rsidRPr="00C26E2A">
        <w:rPr>
          <w:b/>
        </w:rPr>
        <w:t>132</w:t>
      </w:r>
      <w:r w:rsidRPr="00C26E2A">
        <w:t>(1): 113-124.</w:t>
      </w:r>
    </w:p>
    <w:bookmarkEnd w:id="45"/>
    <w:p w14:paraId="70E71C7F" w14:textId="77777777" w:rsidR="00C26E2A" w:rsidRPr="00C26E2A" w:rsidRDefault="00C26E2A" w:rsidP="00C26E2A">
      <w:pPr>
        <w:pStyle w:val="EndNoteBibliography"/>
        <w:spacing w:after="0"/>
      </w:pPr>
    </w:p>
    <w:p w14:paraId="7A9D2E35" w14:textId="77777777" w:rsidR="00C26E2A" w:rsidRPr="00C26E2A" w:rsidRDefault="00C26E2A" w:rsidP="00C26E2A">
      <w:pPr>
        <w:pStyle w:val="EndNoteBibliography"/>
      </w:pPr>
      <w:bookmarkStart w:id="46" w:name="_ENREF_19"/>
      <w:r w:rsidRPr="00C26E2A">
        <w:t xml:space="preserve">Inder, K. L., et al. (2014). "Cavin-1/PTRF alters prostate cancer cell-derived extracellular vesicle content and internalization to attenuate extracellular vesicle-mediated osteoclastogenesis and osteoblast proliferation." </w:t>
      </w:r>
      <w:r w:rsidRPr="00C26E2A">
        <w:rPr>
          <w:u w:val="single"/>
        </w:rPr>
        <w:t>J Extracell Vesicles</w:t>
      </w:r>
      <w:r w:rsidRPr="00C26E2A">
        <w:t xml:space="preserve"> </w:t>
      </w:r>
      <w:r w:rsidRPr="00C26E2A">
        <w:rPr>
          <w:b/>
        </w:rPr>
        <w:t>3</w:t>
      </w:r>
      <w:r w:rsidRPr="00C26E2A">
        <w:t>.</w:t>
      </w:r>
    </w:p>
    <w:bookmarkEnd w:id="46"/>
    <w:p w14:paraId="3140956B" w14:textId="77777777" w:rsidR="00C26E2A" w:rsidRPr="00C26E2A" w:rsidRDefault="00C26E2A" w:rsidP="00C26E2A">
      <w:pPr>
        <w:pStyle w:val="EndNoteBibliography"/>
        <w:spacing w:after="0"/>
      </w:pPr>
    </w:p>
    <w:p w14:paraId="43B7257A" w14:textId="77777777" w:rsidR="00C26E2A" w:rsidRPr="00C26E2A" w:rsidRDefault="00C26E2A" w:rsidP="00C26E2A">
      <w:pPr>
        <w:pStyle w:val="EndNoteBibliography"/>
      </w:pPr>
      <w:bookmarkStart w:id="47" w:name="_ENREF_20"/>
      <w:r w:rsidRPr="00C26E2A">
        <w:t xml:space="preserve">Inder, K. L., et al. (2012). "Expression of PTRF in PC-3 Cells modulates cholesterol dynamics and the actin cytoskeleton impacting secretion pathways." </w:t>
      </w:r>
      <w:r w:rsidRPr="00C26E2A">
        <w:rPr>
          <w:u w:val="single"/>
        </w:rPr>
        <w:t>Mol Cell Proteomics</w:t>
      </w:r>
      <w:r w:rsidRPr="00C26E2A">
        <w:t xml:space="preserve"> </w:t>
      </w:r>
      <w:r w:rsidRPr="00C26E2A">
        <w:rPr>
          <w:b/>
        </w:rPr>
        <w:t>11</w:t>
      </w:r>
      <w:r w:rsidRPr="00C26E2A">
        <w:t>(2): M111.012245.</w:t>
      </w:r>
    </w:p>
    <w:bookmarkEnd w:id="47"/>
    <w:p w14:paraId="12010CC2" w14:textId="77777777" w:rsidR="00C26E2A" w:rsidRPr="00C26E2A" w:rsidRDefault="00C26E2A" w:rsidP="00C26E2A">
      <w:pPr>
        <w:pStyle w:val="EndNoteBibliography"/>
        <w:spacing w:after="0"/>
      </w:pPr>
    </w:p>
    <w:p w14:paraId="30845024" w14:textId="77777777" w:rsidR="00C26E2A" w:rsidRPr="00C26E2A" w:rsidRDefault="00C26E2A" w:rsidP="00C26E2A">
      <w:pPr>
        <w:pStyle w:val="EndNoteBibliography"/>
      </w:pPr>
      <w:bookmarkStart w:id="48" w:name="_ENREF_21"/>
      <w:r w:rsidRPr="00C26E2A">
        <w:t xml:space="preserve">Kharmate, G., et al. (2016). "Epidermal Growth Factor Receptor in Prostate Cancer Derived Exosomes." </w:t>
      </w:r>
      <w:r w:rsidRPr="00C26E2A">
        <w:rPr>
          <w:u w:val="single"/>
        </w:rPr>
        <w:t>PLoS ONE</w:t>
      </w:r>
      <w:r w:rsidRPr="00C26E2A">
        <w:t xml:space="preserve"> </w:t>
      </w:r>
      <w:r w:rsidRPr="00C26E2A">
        <w:rPr>
          <w:b/>
        </w:rPr>
        <w:t>11</w:t>
      </w:r>
      <w:r w:rsidRPr="00C26E2A">
        <w:t>(5): e0154967.</w:t>
      </w:r>
    </w:p>
    <w:bookmarkEnd w:id="48"/>
    <w:p w14:paraId="1BE64B55" w14:textId="77777777" w:rsidR="00C26E2A" w:rsidRPr="00C26E2A" w:rsidRDefault="00C26E2A" w:rsidP="00C26E2A">
      <w:pPr>
        <w:pStyle w:val="EndNoteBibliography"/>
        <w:spacing w:after="0"/>
      </w:pPr>
    </w:p>
    <w:p w14:paraId="1D449AEE" w14:textId="77777777" w:rsidR="00C26E2A" w:rsidRPr="00C26E2A" w:rsidRDefault="00C26E2A" w:rsidP="00C26E2A">
      <w:pPr>
        <w:pStyle w:val="EndNoteBibliography"/>
      </w:pPr>
      <w:bookmarkStart w:id="49" w:name="_ENREF_22"/>
      <w:r w:rsidRPr="00C26E2A">
        <w:t xml:space="preserve">Klimek-Tomczak, K., et al. (2004). "Characterization of hnRNP K protein-RNA interactions." </w:t>
      </w:r>
      <w:r w:rsidRPr="00C26E2A">
        <w:rPr>
          <w:u w:val="single"/>
        </w:rPr>
        <w:t>J Mol Biol</w:t>
      </w:r>
      <w:r w:rsidRPr="00C26E2A">
        <w:t xml:space="preserve"> </w:t>
      </w:r>
      <w:r w:rsidRPr="00C26E2A">
        <w:rPr>
          <w:b/>
        </w:rPr>
        <w:t>342</w:t>
      </w:r>
      <w:r w:rsidRPr="00C26E2A">
        <w:t>(4): 1131-1141.</w:t>
      </w:r>
    </w:p>
    <w:bookmarkEnd w:id="49"/>
    <w:p w14:paraId="322AA453" w14:textId="77777777" w:rsidR="00C26E2A" w:rsidRPr="00C26E2A" w:rsidRDefault="00C26E2A" w:rsidP="00C26E2A">
      <w:pPr>
        <w:pStyle w:val="EndNoteBibliography"/>
        <w:spacing w:after="0"/>
      </w:pPr>
    </w:p>
    <w:p w14:paraId="5A903ECB" w14:textId="77777777" w:rsidR="00C26E2A" w:rsidRPr="00C26E2A" w:rsidRDefault="00C26E2A" w:rsidP="00C26E2A">
      <w:pPr>
        <w:pStyle w:val="EndNoteBibliography"/>
      </w:pPr>
      <w:bookmarkStart w:id="50" w:name="_ENREF_23"/>
      <w:r w:rsidRPr="00C26E2A">
        <w:t xml:space="preserve">Kosaka, N., et al. (2010). "Secretory mechanisms and intercellular transfer of microRNAs in living cells." </w:t>
      </w:r>
      <w:r w:rsidRPr="00C26E2A">
        <w:rPr>
          <w:u w:val="single"/>
        </w:rPr>
        <w:t>J Biol Chem</w:t>
      </w:r>
      <w:r w:rsidRPr="00C26E2A">
        <w:t xml:space="preserve"> </w:t>
      </w:r>
      <w:r w:rsidRPr="00C26E2A">
        <w:rPr>
          <w:b/>
        </w:rPr>
        <w:t>285</w:t>
      </w:r>
      <w:r w:rsidRPr="00C26E2A">
        <w:t>(23): 17442-17452.</w:t>
      </w:r>
    </w:p>
    <w:bookmarkEnd w:id="50"/>
    <w:p w14:paraId="407952AA" w14:textId="77777777" w:rsidR="00C26E2A" w:rsidRPr="00C26E2A" w:rsidRDefault="00C26E2A" w:rsidP="00C26E2A">
      <w:pPr>
        <w:pStyle w:val="EndNoteBibliography"/>
        <w:spacing w:after="0"/>
      </w:pPr>
    </w:p>
    <w:p w14:paraId="2E0812C2" w14:textId="77777777" w:rsidR="00C26E2A" w:rsidRPr="00C26E2A" w:rsidRDefault="00C26E2A" w:rsidP="00C26E2A">
      <w:pPr>
        <w:pStyle w:val="EndNoteBibliography"/>
      </w:pPr>
      <w:bookmarkStart w:id="51" w:name="_ENREF_24"/>
      <w:r w:rsidRPr="00C26E2A">
        <w:t xml:space="preserve">Lee, J. T. Y., et al. (2011). "Simple Modifications to Standard TRIzol® Protocol Allow High-Yield RNA Extraction from Cells on Resorbable Materials." </w:t>
      </w:r>
      <w:r w:rsidRPr="00C26E2A">
        <w:rPr>
          <w:u w:val="single"/>
        </w:rPr>
        <w:t>Journal of Biomaterials and Nanobiotechnology</w:t>
      </w:r>
      <w:r w:rsidRPr="00C26E2A">
        <w:t xml:space="preserve"> </w:t>
      </w:r>
      <w:r w:rsidRPr="00C26E2A">
        <w:rPr>
          <w:b/>
        </w:rPr>
        <w:t>02</w:t>
      </w:r>
      <w:r w:rsidRPr="00C26E2A">
        <w:t>(01): 41-48.</w:t>
      </w:r>
    </w:p>
    <w:bookmarkEnd w:id="51"/>
    <w:p w14:paraId="38C840F0" w14:textId="77777777" w:rsidR="00C26E2A" w:rsidRPr="00C26E2A" w:rsidRDefault="00C26E2A" w:rsidP="00C26E2A">
      <w:pPr>
        <w:pStyle w:val="EndNoteBibliography"/>
        <w:spacing w:after="0"/>
      </w:pPr>
    </w:p>
    <w:p w14:paraId="64504D7C" w14:textId="77777777" w:rsidR="00C26E2A" w:rsidRPr="00C26E2A" w:rsidRDefault="00C26E2A" w:rsidP="00C26E2A">
      <w:pPr>
        <w:pStyle w:val="EndNoteBibliography"/>
      </w:pPr>
      <w:bookmarkStart w:id="52" w:name="_ENREF_25"/>
      <w:r w:rsidRPr="00C26E2A">
        <w:lastRenderedPageBreak/>
        <w:t xml:space="preserve">Luz, M. A. and A. G. Aprikian (2010). "Preventing bone complications in advanced prostate cancer." </w:t>
      </w:r>
      <w:r w:rsidRPr="00C26E2A">
        <w:rPr>
          <w:u w:val="single"/>
        </w:rPr>
        <w:t>Current Oncology</w:t>
      </w:r>
      <w:r w:rsidRPr="00C26E2A">
        <w:t xml:space="preserve"> </w:t>
      </w:r>
      <w:r w:rsidRPr="00C26E2A">
        <w:rPr>
          <w:b/>
        </w:rPr>
        <w:t>17</w:t>
      </w:r>
      <w:r w:rsidRPr="00C26E2A">
        <w:t>(Suppl 2): S65-S71.</w:t>
      </w:r>
    </w:p>
    <w:bookmarkEnd w:id="52"/>
    <w:p w14:paraId="2173E2E0" w14:textId="77777777" w:rsidR="00C26E2A" w:rsidRPr="00C26E2A" w:rsidRDefault="00C26E2A" w:rsidP="00C26E2A">
      <w:pPr>
        <w:pStyle w:val="EndNoteBibliography"/>
        <w:spacing w:after="0"/>
      </w:pPr>
    </w:p>
    <w:p w14:paraId="3C635084" w14:textId="77777777" w:rsidR="00C26E2A" w:rsidRPr="00C26E2A" w:rsidRDefault="00C26E2A" w:rsidP="00C26E2A">
      <w:pPr>
        <w:pStyle w:val="EndNoteBibliography"/>
      </w:pPr>
      <w:bookmarkStart w:id="53" w:name="_ENREF_26"/>
      <w:r w:rsidRPr="00C26E2A">
        <w:t xml:space="preserve">McKechnie, N. M., et al. (2006). "Fas-ligand is stored in secretory lysosomes of ocular barrier epithelia and released with microvesicles." </w:t>
      </w:r>
      <w:r w:rsidRPr="00C26E2A">
        <w:rPr>
          <w:u w:val="single"/>
        </w:rPr>
        <w:t>Experimental Eye Research</w:t>
      </w:r>
      <w:r w:rsidRPr="00C26E2A">
        <w:t xml:space="preserve"> </w:t>
      </w:r>
      <w:r w:rsidRPr="00C26E2A">
        <w:rPr>
          <w:b/>
        </w:rPr>
        <w:t>83</w:t>
      </w:r>
      <w:r w:rsidRPr="00C26E2A">
        <w:t>(2): 304-314.</w:t>
      </w:r>
    </w:p>
    <w:bookmarkEnd w:id="53"/>
    <w:p w14:paraId="3BCA1557" w14:textId="77777777" w:rsidR="00C26E2A" w:rsidRPr="00C26E2A" w:rsidRDefault="00C26E2A" w:rsidP="00C26E2A">
      <w:pPr>
        <w:pStyle w:val="EndNoteBibliography"/>
        <w:spacing w:after="0"/>
      </w:pPr>
    </w:p>
    <w:p w14:paraId="7D0B4392" w14:textId="77777777" w:rsidR="00C26E2A" w:rsidRPr="00C26E2A" w:rsidRDefault="00C26E2A" w:rsidP="00C26E2A">
      <w:pPr>
        <w:pStyle w:val="EndNoteBibliography"/>
      </w:pPr>
      <w:bookmarkStart w:id="54" w:name="_ENREF_27"/>
      <w:r w:rsidRPr="00C26E2A">
        <w:t xml:space="preserve">McMahon, K.-A., et al. (2009). "SRBC/cavin-3 is a caveolin adapter protein that regulates caveolae function." </w:t>
      </w:r>
      <w:r w:rsidRPr="00C26E2A">
        <w:rPr>
          <w:u w:val="single"/>
        </w:rPr>
        <w:t>The EMBO Journal</w:t>
      </w:r>
      <w:r w:rsidRPr="00C26E2A">
        <w:t xml:space="preserve"> </w:t>
      </w:r>
      <w:r w:rsidRPr="00C26E2A">
        <w:rPr>
          <w:b/>
        </w:rPr>
        <w:t>28</w:t>
      </w:r>
      <w:r w:rsidRPr="00C26E2A">
        <w:t>(8): 1001-1015.</w:t>
      </w:r>
    </w:p>
    <w:bookmarkEnd w:id="54"/>
    <w:p w14:paraId="1FFAAE53" w14:textId="77777777" w:rsidR="00C26E2A" w:rsidRPr="00C26E2A" w:rsidRDefault="00C26E2A" w:rsidP="00C26E2A">
      <w:pPr>
        <w:pStyle w:val="EndNoteBibliography"/>
        <w:spacing w:after="0"/>
      </w:pPr>
    </w:p>
    <w:p w14:paraId="30119808" w14:textId="77777777" w:rsidR="00C26E2A" w:rsidRPr="00C26E2A" w:rsidRDefault="00C26E2A" w:rsidP="00C26E2A">
      <w:pPr>
        <w:pStyle w:val="EndNoteBibliography"/>
      </w:pPr>
      <w:bookmarkStart w:id="55" w:name="_ENREF_28"/>
      <w:r w:rsidRPr="00C26E2A">
        <w:t xml:space="preserve">Mili, S., et al. (2001). "Distinct RNP complexes of shuttling hnRNP proteins with pre-mRNA and mRNA: candidate intermediates in formation and export of mRNA." </w:t>
      </w:r>
      <w:r w:rsidRPr="00C26E2A">
        <w:rPr>
          <w:u w:val="single"/>
        </w:rPr>
        <w:t>Mol Cell Biol</w:t>
      </w:r>
      <w:r w:rsidRPr="00C26E2A">
        <w:t xml:space="preserve"> </w:t>
      </w:r>
      <w:r w:rsidRPr="00C26E2A">
        <w:rPr>
          <w:b/>
        </w:rPr>
        <w:t>21</w:t>
      </w:r>
      <w:r w:rsidRPr="00C26E2A">
        <w:t>(21): 7307-7319.</w:t>
      </w:r>
    </w:p>
    <w:bookmarkEnd w:id="55"/>
    <w:p w14:paraId="24C14B57" w14:textId="77777777" w:rsidR="00C26E2A" w:rsidRPr="00C26E2A" w:rsidRDefault="00C26E2A" w:rsidP="00C26E2A">
      <w:pPr>
        <w:pStyle w:val="EndNoteBibliography"/>
        <w:spacing w:after="0"/>
      </w:pPr>
    </w:p>
    <w:p w14:paraId="4F3E4268" w14:textId="77777777" w:rsidR="00C26E2A" w:rsidRPr="00C26E2A" w:rsidRDefault="00C26E2A" w:rsidP="00C26E2A">
      <w:pPr>
        <w:pStyle w:val="EndNoteBibliography"/>
      </w:pPr>
      <w:bookmarkStart w:id="56" w:name="_ENREF_29"/>
      <w:r w:rsidRPr="00C26E2A">
        <w:t xml:space="preserve">Montecalvo, A., et al. (2012). "Mechanism of transfer of functional microRNAs between mouse dendritic cells via exosomes." </w:t>
      </w:r>
      <w:r w:rsidRPr="00C26E2A">
        <w:rPr>
          <w:u w:val="single"/>
        </w:rPr>
        <w:t>Blood</w:t>
      </w:r>
      <w:r w:rsidRPr="00C26E2A">
        <w:t xml:space="preserve"> </w:t>
      </w:r>
      <w:r w:rsidRPr="00C26E2A">
        <w:rPr>
          <w:b/>
        </w:rPr>
        <w:t>119</w:t>
      </w:r>
      <w:r w:rsidRPr="00C26E2A">
        <w:t>(3): 756-766.</w:t>
      </w:r>
    </w:p>
    <w:bookmarkEnd w:id="56"/>
    <w:p w14:paraId="1D23C12E" w14:textId="77777777" w:rsidR="00C26E2A" w:rsidRPr="00C26E2A" w:rsidRDefault="00C26E2A" w:rsidP="00C26E2A">
      <w:pPr>
        <w:pStyle w:val="EndNoteBibliography"/>
        <w:spacing w:after="0"/>
      </w:pPr>
    </w:p>
    <w:p w14:paraId="23767464" w14:textId="77777777" w:rsidR="00C26E2A" w:rsidRPr="00C26E2A" w:rsidRDefault="00C26E2A" w:rsidP="00C26E2A">
      <w:pPr>
        <w:pStyle w:val="EndNoteBibliography"/>
      </w:pPr>
      <w:bookmarkStart w:id="57" w:name="_ENREF_30"/>
      <w:r w:rsidRPr="00C26E2A">
        <w:t xml:space="preserve">Moon, H., et al. (2014). "PTRF/cavin-1 neutralizes non-caveolar caveolin-1 microdomains in prostate cancer." </w:t>
      </w:r>
      <w:r w:rsidRPr="00C26E2A">
        <w:rPr>
          <w:u w:val="single"/>
        </w:rPr>
        <w:t>Oncogene</w:t>
      </w:r>
      <w:r w:rsidRPr="00C26E2A">
        <w:t xml:space="preserve"> </w:t>
      </w:r>
      <w:r w:rsidRPr="00C26E2A">
        <w:rPr>
          <w:b/>
        </w:rPr>
        <w:t>33</w:t>
      </w:r>
      <w:r w:rsidRPr="00C26E2A">
        <w:t>(27): 3561-3570.</w:t>
      </w:r>
    </w:p>
    <w:bookmarkEnd w:id="57"/>
    <w:p w14:paraId="69DEC03A" w14:textId="77777777" w:rsidR="00C26E2A" w:rsidRPr="00C26E2A" w:rsidRDefault="00C26E2A" w:rsidP="00C26E2A">
      <w:pPr>
        <w:pStyle w:val="EndNoteBibliography"/>
        <w:spacing w:after="0"/>
      </w:pPr>
    </w:p>
    <w:p w14:paraId="695B8A4B" w14:textId="77777777" w:rsidR="00C26E2A" w:rsidRPr="00C26E2A" w:rsidRDefault="00C26E2A" w:rsidP="00C26E2A">
      <w:pPr>
        <w:pStyle w:val="EndNoteBibliography"/>
      </w:pPr>
      <w:bookmarkStart w:id="58" w:name="_ENREF_31"/>
      <w:r w:rsidRPr="00C26E2A">
        <w:t xml:space="preserve">Moumita, C., et al. (2015). "Caveolin-1 is Associated with Tumor Progression and Confers a Multi-Modality Resistance Phenotype in Pancreatic Cancer." </w:t>
      </w:r>
      <w:r w:rsidRPr="00C26E2A">
        <w:rPr>
          <w:u w:val="single"/>
        </w:rPr>
        <w:t>Scientific Reports</w:t>
      </w:r>
      <w:r w:rsidRPr="00C26E2A">
        <w:t xml:space="preserve"> </w:t>
      </w:r>
      <w:r w:rsidRPr="00C26E2A">
        <w:rPr>
          <w:b/>
        </w:rPr>
        <w:t>5</w:t>
      </w:r>
      <w:r w:rsidRPr="00C26E2A">
        <w:t>.</w:t>
      </w:r>
    </w:p>
    <w:bookmarkEnd w:id="58"/>
    <w:p w14:paraId="4F821309" w14:textId="77777777" w:rsidR="00C26E2A" w:rsidRPr="00C26E2A" w:rsidRDefault="00C26E2A" w:rsidP="00C26E2A">
      <w:pPr>
        <w:pStyle w:val="EndNoteBibliography"/>
        <w:spacing w:after="0"/>
      </w:pPr>
    </w:p>
    <w:p w14:paraId="16CA80FD" w14:textId="77777777" w:rsidR="00C26E2A" w:rsidRPr="00C26E2A" w:rsidRDefault="00C26E2A" w:rsidP="00C26E2A">
      <w:pPr>
        <w:pStyle w:val="EndNoteBibliography"/>
      </w:pPr>
      <w:bookmarkStart w:id="59" w:name="_ENREF_32"/>
      <w:r w:rsidRPr="00C26E2A">
        <w:t xml:space="preserve">Palma, J., et al. (2012). "MicroRNAs are exported from malignant cells in customized particles." </w:t>
      </w:r>
      <w:r w:rsidRPr="00C26E2A">
        <w:rPr>
          <w:u w:val="single"/>
        </w:rPr>
        <w:t>Nucleic Acids Research</w:t>
      </w:r>
      <w:r w:rsidRPr="00C26E2A">
        <w:t xml:space="preserve"> </w:t>
      </w:r>
      <w:r w:rsidRPr="00C26E2A">
        <w:rPr>
          <w:b/>
        </w:rPr>
        <w:t>40</w:t>
      </w:r>
      <w:r w:rsidRPr="00C26E2A">
        <w:t>(18): 9125-9138.</w:t>
      </w:r>
    </w:p>
    <w:bookmarkEnd w:id="59"/>
    <w:p w14:paraId="6798761F" w14:textId="77777777" w:rsidR="00C26E2A" w:rsidRPr="00C26E2A" w:rsidRDefault="00C26E2A" w:rsidP="00C26E2A">
      <w:pPr>
        <w:pStyle w:val="EndNoteBibliography"/>
        <w:spacing w:after="0"/>
      </w:pPr>
    </w:p>
    <w:p w14:paraId="6465020E" w14:textId="77777777" w:rsidR="00C26E2A" w:rsidRPr="00C26E2A" w:rsidRDefault="00C26E2A" w:rsidP="00C26E2A">
      <w:pPr>
        <w:pStyle w:val="EndNoteBibliography"/>
      </w:pPr>
      <w:bookmarkStart w:id="60" w:name="_ENREF_33"/>
      <w:r w:rsidRPr="00C26E2A">
        <w:t xml:space="preserve">Pegtel, D. M., et al. (2014). "Extracellular vesicles as modulators of cell-to-cell communication in the healthy and diseased brain." </w:t>
      </w:r>
      <w:r w:rsidRPr="00C26E2A">
        <w:rPr>
          <w:u w:val="single"/>
        </w:rPr>
        <w:t>Philosophical Transactions of the Royal Society B: Biological Sciences</w:t>
      </w:r>
      <w:r w:rsidRPr="00C26E2A">
        <w:t xml:space="preserve"> </w:t>
      </w:r>
      <w:r w:rsidRPr="00C26E2A">
        <w:rPr>
          <w:b/>
        </w:rPr>
        <w:t>369</w:t>
      </w:r>
      <w:r w:rsidRPr="00C26E2A">
        <w:t>(1652): 20130516.</w:t>
      </w:r>
    </w:p>
    <w:bookmarkEnd w:id="60"/>
    <w:p w14:paraId="0E71EDD2" w14:textId="77777777" w:rsidR="00C26E2A" w:rsidRPr="00C26E2A" w:rsidRDefault="00C26E2A" w:rsidP="00C26E2A">
      <w:pPr>
        <w:pStyle w:val="EndNoteBibliography"/>
        <w:spacing w:after="0"/>
      </w:pPr>
    </w:p>
    <w:p w14:paraId="4FBBDC99" w14:textId="77777777" w:rsidR="00C26E2A" w:rsidRPr="00C26E2A" w:rsidRDefault="00C26E2A" w:rsidP="00C26E2A">
      <w:pPr>
        <w:pStyle w:val="EndNoteBibliography"/>
      </w:pPr>
      <w:bookmarkStart w:id="61" w:name="_ENREF_34"/>
      <w:r w:rsidRPr="00C26E2A">
        <w:t xml:space="preserve">Ramteke, A., et al. (2015). "Exosomes secreted under hypoxia enhance invasiveness and stemness of prostate cancer cells by targeting adherens junction molecules." </w:t>
      </w:r>
      <w:r w:rsidRPr="00C26E2A">
        <w:rPr>
          <w:u w:val="single"/>
        </w:rPr>
        <w:t>Mol Carcinog</w:t>
      </w:r>
      <w:r w:rsidRPr="00C26E2A">
        <w:t xml:space="preserve"> </w:t>
      </w:r>
      <w:r w:rsidRPr="00C26E2A">
        <w:rPr>
          <w:b/>
        </w:rPr>
        <w:t>54</w:t>
      </w:r>
      <w:r w:rsidRPr="00C26E2A">
        <w:t>(7): 554-565.</w:t>
      </w:r>
    </w:p>
    <w:bookmarkEnd w:id="61"/>
    <w:p w14:paraId="3738C068" w14:textId="77777777" w:rsidR="00C26E2A" w:rsidRPr="00C26E2A" w:rsidRDefault="00C26E2A" w:rsidP="00C26E2A">
      <w:pPr>
        <w:pStyle w:val="EndNoteBibliography"/>
        <w:spacing w:after="0"/>
      </w:pPr>
    </w:p>
    <w:p w14:paraId="40320946" w14:textId="77777777" w:rsidR="00C26E2A" w:rsidRPr="00C26E2A" w:rsidRDefault="00C26E2A" w:rsidP="00C26E2A">
      <w:pPr>
        <w:pStyle w:val="EndNoteBibliography"/>
      </w:pPr>
      <w:bookmarkStart w:id="62" w:name="_ENREF_35"/>
      <w:r w:rsidRPr="00C26E2A">
        <w:t xml:space="preserve">Reddi, K. K. and J. F. Holland (1976). "Elevated serum ribonuclease in patients with pancreatic cancer." </w:t>
      </w:r>
      <w:r w:rsidRPr="00C26E2A">
        <w:rPr>
          <w:u w:val="single"/>
        </w:rPr>
        <w:t>Proceedings of the National Academy of Sciences</w:t>
      </w:r>
      <w:r w:rsidRPr="00C26E2A">
        <w:t xml:space="preserve"> </w:t>
      </w:r>
      <w:r w:rsidRPr="00C26E2A">
        <w:rPr>
          <w:b/>
        </w:rPr>
        <w:t>73</w:t>
      </w:r>
      <w:r w:rsidRPr="00C26E2A">
        <w:t>(7): 2308-2310.</w:t>
      </w:r>
    </w:p>
    <w:bookmarkEnd w:id="62"/>
    <w:p w14:paraId="7575D6BF" w14:textId="77777777" w:rsidR="00C26E2A" w:rsidRPr="00C26E2A" w:rsidRDefault="00C26E2A" w:rsidP="00C26E2A">
      <w:pPr>
        <w:pStyle w:val="EndNoteBibliography"/>
        <w:spacing w:after="0"/>
      </w:pPr>
    </w:p>
    <w:p w14:paraId="0AC0CBC6" w14:textId="77777777" w:rsidR="00C26E2A" w:rsidRPr="00C26E2A" w:rsidRDefault="00C26E2A" w:rsidP="00C26E2A">
      <w:pPr>
        <w:pStyle w:val="EndNoteBibliography"/>
      </w:pPr>
      <w:bookmarkStart w:id="63" w:name="_ENREF_36"/>
      <w:r w:rsidRPr="00C26E2A">
        <w:t xml:space="preserve">Ritland Politz, J. C., et al. (2009). "MicroRNAs with a nucleolar location." </w:t>
      </w:r>
      <w:r w:rsidRPr="00C26E2A">
        <w:rPr>
          <w:u w:val="single"/>
        </w:rPr>
        <w:t>RNA</w:t>
      </w:r>
      <w:r w:rsidRPr="00C26E2A">
        <w:t xml:space="preserve"> </w:t>
      </w:r>
      <w:r w:rsidRPr="00C26E2A">
        <w:rPr>
          <w:b/>
        </w:rPr>
        <w:t>15</w:t>
      </w:r>
      <w:r w:rsidRPr="00C26E2A">
        <w:t>(9): 1705-1715.</w:t>
      </w:r>
    </w:p>
    <w:bookmarkEnd w:id="63"/>
    <w:p w14:paraId="00A56446" w14:textId="77777777" w:rsidR="00C26E2A" w:rsidRPr="00C26E2A" w:rsidRDefault="00C26E2A" w:rsidP="00C26E2A">
      <w:pPr>
        <w:pStyle w:val="EndNoteBibliography"/>
        <w:spacing w:after="0"/>
      </w:pPr>
    </w:p>
    <w:p w14:paraId="157AC045" w14:textId="77777777" w:rsidR="00C26E2A" w:rsidRPr="00C26E2A" w:rsidRDefault="00C26E2A" w:rsidP="00C26E2A">
      <w:pPr>
        <w:pStyle w:val="EndNoteBibliography"/>
      </w:pPr>
      <w:bookmarkStart w:id="64" w:name="_ENREF_37"/>
      <w:r w:rsidRPr="00C26E2A">
        <w:t xml:space="preserve">Song, X., et al. (2016). "Cancer Cell-Derived Exosomes Induce Mitogen-Activated Protein Kinase-Dependent Monocyte Survival by Transport of Functional Receptor Tyrosine Kinases." </w:t>
      </w:r>
      <w:r w:rsidRPr="00C26E2A">
        <w:rPr>
          <w:u w:val="single"/>
        </w:rPr>
        <w:t>Journal of Biological Chemistry</w:t>
      </w:r>
      <w:r w:rsidRPr="00C26E2A">
        <w:t>.</w:t>
      </w:r>
    </w:p>
    <w:bookmarkEnd w:id="64"/>
    <w:p w14:paraId="1CCF14A4" w14:textId="77777777" w:rsidR="00C26E2A" w:rsidRPr="00C26E2A" w:rsidRDefault="00C26E2A" w:rsidP="00C26E2A">
      <w:pPr>
        <w:pStyle w:val="EndNoteBibliography"/>
        <w:spacing w:after="0"/>
      </w:pPr>
    </w:p>
    <w:p w14:paraId="12C49FE6" w14:textId="77777777" w:rsidR="00C26E2A" w:rsidRPr="00C26E2A" w:rsidRDefault="00C26E2A" w:rsidP="00C26E2A">
      <w:pPr>
        <w:pStyle w:val="EndNoteBibliography"/>
      </w:pPr>
      <w:bookmarkStart w:id="65" w:name="_ENREF_38"/>
      <w:r w:rsidRPr="00C26E2A">
        <w:t xml:space="preserve">Towbin, H., et al. (1979). "Electrophoretic transfer of proteins from polyacrylamide gels to nitrocellulose sheets: procedure and some applications." </w:t>
      </w:r>
      <w:r w:rsidRPr="00C26E2A">
        <w:rPr>
          <w:u w:val="single"/>
        </w:rPr>
        <w:t>Proc Natl Acad Sci U S A</w:t>
      </w:r>
      <w:r w:rsidRPr="00C26E2A">
        <w:t xml:space="preserve"> </w:t>
      </w:r>
      <w:r w:rsidRPr="00C26E2A">
        <w:rPr>
          <w:b/>
        </w:rPr>
        <w:t>76</w:t>
      </w:r>
      <w:r w:rsidRPr="00C26E2A">
        <w:t>(9): 4350-4354.</w:t>
      </w:r>
    </w:p>
    <w:bookmarkEnd w:id="65"/>
    <w:p w14:paraId="056FD6E3" w14:textId="77777777" w:rsidR="00C26E2A" w:rsidRPr="00C26E2A" w:rsidRDefault="00C26E2A" w:rsidP="00C26E2A">
      <w:pPr>
        <w:pStyle w:val="EndNoteBibliography"/>
        <w:spacing w:after="0"/>
      </w:pPr>
    </w:p>
    <w:p w14:paraId="6D5A0D12" w14:textId="77777777" w:rsidR="00C26E2A" w:rsidRPr="00C26E2A" w:rsidRDefault="00C26E2A" w:rsidP="00C26E2A">
      <w:pPr>
        <w:pStyle w:val="EndNoteBibliography"/>
      </w:pPr>
      <w:bookmarkStart w:id="66" w:name="_ENREF_39"/>
      <w:r w:rsidRPr="00C26E2A">
        <w:lastRenderedPageBreak/>
        <w:t xml:space="preserve">Tsui, N. B., et al. (2002). "Stability of endogenous and added RNA in blood specimens, serum, and plasma." </w:t>
      </w:r>
      <w:r w:rsidRPr="00C26E2A">
        <w:rPr>
          <w:u w:val="single"/>
        </w:rPr>
        <w:t>Clin Chem</w:t>
      </w:r>
      <w:r w:rsidRPr="00C26E2A">
        <w:t xml:space="preserve"> </w:t>
      </w:r>
      <w:r w:rsidRPr="00C26E2A">
        <w:rPr>
          <w:b/>
        </w:rPr>
        <w:t>48</w:t>
      </w:r>
      <w:r w:rsidRPr="00C26E2A">
        <w:t>(10): 1647-1653.</w:t>
      </w:r>
    </w:p>
    <w:bookmarkEnd w:id="66"/>
    <w:p w14:paraId="4B20D19A" w14:textId="77777777" w:rsidR="00C26E2A" w:rsidRPr="00C26E2A" w:rsidRDefault="00C26E2A" w:rsidP="00C26E2A">
      <w:pPr>
        <w:pStyle w:val="EndNoteBibliography"/>
        <w:spacing w:after="0"/>
      </w:pPr>
    </w:p>
    <w:p w14:paraId="73EFB1BF" w14:textId="77777777" w:rsidR="00C26E2A" w:rsidRPr="00C26E2A" w:rsidRDefault="00C26E2A" w:rsidP="00C26E2A">
      <w:pPr>
        <w:pStyle w:val="EndNoteBibliography"/>
      </w:pPr>
      <w:bookmarkStart w:id="67" w:name="_ENREF_40"/>
      <w:r w:rsidRPr="00C26E2A">
        <w:t xml:space="preserve">Villarroya-Beltri, C., et al. (2013). "Sumoylated hnRNPA2B1 controls the sorting of miRNAs into exosomes through binding to specific motifs." </w:t>
      </w:r>
      <w:r w:rsidRPr="00C26E2A">
        <w:rPr>
          <w:u w:val="single"/>
        </w:rPr>
        <w:t>Nat Commun</w:t>
      </w:r>
      <w:r w:rsidRPr="00C26E2A">
        <w:t xml:space="preserve"> </w:t>
      </w:r>
      <w:r w:rsidRPr="00C26E2A">
        <w:rPr>
          <w:b/>
        </w:rPr>
        <w:t>4</w:t>
      </w:r>
      <w:r w:rsidRPr="00C26E2A">
        <w:t>.</w:t>
      </w:r>
    </w:p>
    <w:bookmarkEnd w:id="67"/>
    <w:p w14:paraId="323F9417" w14:textId="77777777" w:rsidR="00C26E2A" w:rsidRPr="00C26E2A" w:rsidRDefault="00C26E2A" w:rsidP="00C26E2A">
      <w:pPr>
        <w:pStyle w:val="EndNoteBibliography"/>
        <w:spacing w:after="0"/>
      </w:pPr>
    </w:p>
    <w:p w14:paraId="7EC40A1B" w14:textId="77777777" w:rsidR="00C26E2A" w:rsidRPr="00C26E2A" w:rsidRDefault="00C26E2A" w:rsidP="00C26E2A">
      <w:pPr>
        <w:pStyle w:val="EndNoteBibliography"/>
      </w:pPr>
      <w:bookmarkStart w:id="68" w:name="_ENREF_41"/>
      <w:r w:rsidRPr="00C26E2A">
        <w:t xml:space="preserve">Wu, H.-C., et al. (2011). "Significant Association of Caveolin-1 (CAV1) Genotypes with Prostate Cancer Susceptibility in Taiwan." </w:t>
      </w:r>
      <w:r w:rsidRPr="00C26E2A">
        <w:rPr>
          <w:u w:val="single"/>
        </w:rPr>
        <w:t>Anticancer Research</w:t>
      </w:r>
      <w:r w:rsidRPr="00C26E2A">
        <w:t xml:space="preserve"> </w:t>
      </w:r>
      <w:r w:rsidRPr="00C26E2A">
        <w:rPr>
          <w:b/>
        </w:rPr>
        <w:t>31</w:t>
      </w:r>
      <w:r w:rsidRPr="00C26E2A">
        <w:t>(2): 745-749.</w:t>
      </w:r>
    </w:p>
    <w:bookmarkEnd w:id="68"/>
    <w:p w14:paraId="2FCD8C6D" w14:textId="77777777" w:rsidR="00C26E2A" w:rsidRPr="00C26E2A" w:rsidRDefault="00C26E2A" w:rsidP="00C26E2A">
      <w:pPr>
        <w:pStyle w:val="EndNoteBibliography"/>
        <w:spacing w:after="0"/>
      </w:pPr>
    </w:p>
    <w:p w14:paraId="7BA37A3D" w14:textId="77777777" w:rsidR="00C26E2A" w:rsidRPr="00C26E2A" w:rsidRDefault="00C26E2A" w:rsidP="00C26E2A">
      <w:pPr>
        <w:pStyle w:val="EndNoteBibliography"/>
      </w:pPr>
      <w:bookmarkStart w:id="69" w:name="_ENREF_42"/>
      <w:r w:rsidRPr="00C26E2A">
        <w:t xml:space="preserve">Wysoczynski, M. and M. Z. Ratajczak (2009). "LUNG CANCER SECRETED MICROVESCILES: UNDERAPPRECIATED MODULATORS OF MICROENVIRONMENT IN EXPANDING TUMORS." </w:t>
      </w:r>
      <w:r w:rsidRPr="00C26E2A">
        <w:rPr>
          <w:u w:val="single"/>
        </w:rPr>
        <w:t>International journal of cancer. Journal international du cancer</w:t>
      </w:r>
      <w:r w:rsidRPr="00C26E2A">
        <w:t xml:space="preserve"> </w:t>
      </w:r>
      <w:r w:rsidRPr="00C26E2A">
        <w:rPr>
          <w:b/>
        </w:rPr>
        <w:t>125</w:t>
      </w:r>
      <w:r w:rsidRPr="00C26E2A">
        <w:t>(7): 1595-1603.</w:t>
      </w:r>
    </w:p>
    <w:bookmarkEnd w:id="69"/>
    <w:p w14:paraId="04A00E55" w14:textId="77777777" w:rsidR="00C26E2A" w:rsidRPr="00C26E2A" w:rsidRDefault="00C26E2A" w:rsidP="00C26E2A">
      <w:pPr>
        <w:pStyle w:val="EndNoteBibliography"/>
        <w:spacing w:after="0"/>
      </w:pPr>
    </w:p>
    <w:p w14:paraId="79F02C18" w14:textId="77777777" w:rsidR="00C26E2A" w:rsidRPr="00C26E2A" w:rsidRDefault="00C26E2A" w:rsidP="00C26E2A">
      <w:pPr>
        <w:pStyle w:val="EndNoteBibliography"/>
      </w:pPr>
      <w:bookmarkStart w:id="70" w:name="_ENREF_43"/>
      <w:r w:rsidRPr="00C26E2A">
        <w:t xml:space="preserve">Zhou, W., et al. (2014). "Cancer-secreted miR-105 destroys vascular endothelial barriers to promote metastasis." </w:t>
      </w:r>
      <w:r w:rsidRPr="00C26E2A">
        <w:rPr>
          <w:u w:val="single"/>
        </w:rPr>
        <w:t>Cancer Cell</w:t>
      </w:r>
      <w:r w:rsidRPr="00C26E2A">
        <w:t xml:space="preserve"> </w:t>
      </w:r>
      <w:r w:rsidRPr="00C26E2A">
        <w:rPr>
          <w:b/>
        </w:rPr>
        <w:t>25</w:t>
      </w:r>
      <w:r w:rsidRPr="00C26E2A">
        <w:t>(4): 501-515.</w:t>
      </w:r>
    </w:p>
    <w:bookmarkEnd w:id="70"/>
    <w:p w14:paraId="49ECC6DC" w14:textId="77777777" w:rsidR="00C26E2A" w:rsidRPr="00C26E2A" w:rsidRDefault="00C26E2A" w:rsidP="00C26E2A">
      <w:pPr>
        <w:pStyle w:val="EndNoteBibliography"/>
      </w:pPr>
    </w:p>
    <w:p w14:paraId="522B8746" w14:textId="0DD89C31" w:rsidR="00B057DA" w:rsidRPr="00B057DA" w:rsidRDefault="00C15703"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B057DA" w:rsidRPr="00B057DA" w:rsidSect="009A0A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B8615" w14:textId="77777777" w:rsidR="003322E3" w:rsidRDefault="003322E3" w:rsidP="00DC4A17">
      <w:pPr>
        <w:spacing w:after="0" w:line="240" w:lineRule="auto"/>
      </w:pPr>
      <w:r>
        <w:separator/>
      </w:r>
    </w:p>
  </w:endnote>
  <w:endnote w:type="continuationSeparator" w:id="0">
    <w:p w14:paraId="568FCAA5" w14:textId="77777777" w:rsidR="003322E3" w:rsidRDefault="003322E3"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836480"/>
      <w:docPartObj>
        <w:docPartGallery w:val="Page Numbers (Bottom of Page)"/>
        <w:docPartUnique/>
      </w:docPartObj>
    </w:sdtPr>
    <w:sdtContent>
      <w:sdt>
        <w:sdtPr>
          <w:id w:val="969248968"/>
          <w:docPartObj>
            <w:docPartGallery w:val="Page Numbers (Top of Page)"/>
            <w:docPartUnique/>
          </w:docPartObj>
        </w:sdtPr>
        <w:sdtContent>
          <w:p w14:paraId="15DD2908" w14:textId="0C5AF08E" w:rsidR="001134B5" w:rsidRDefault="001134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7538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5389">
              <w:rPr>
                <w:b/>
                <w:bCs/>
                <w:noProof/>
              </w:rPr>
              <w:t>2</w:t>
            </w:r>
            <w:r>
              <w:rPr>
                <w:b/>
                <w:bCs/>
                <w:sz w:val="24"/>
                <w:szCs w:val="24"/>
              </w:rPr>
              <w:fldChar w:fldCharType="end"/>
            </w:r>
          </w:p>
        </w:sdtContent>
      </w:sdt>
    </w:sdtContent>
  </w:sdt>
  <w:p w14:paraId="15A30F02" w14:textId="77777777" w:rsidR="001134B5" w:rsidRDefault="001134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4CB33" w14:textId="77777777" w:rsidR="003322E3" w:rsidRDefault="003322E3" w:rsidP="00DC4A17">
      <w:pPr>
        <w:spacing w:after="0" w:line="240" w:lineRule="auto"/>
      </w:pPr>
      <w:r>
        <w:separator/>
      </w:r>
    </w:p>
  </w:footnote>
  <w:footnote w:type="continuationSeparator" w:id="0">
    <w:p w14:paraId="4E470A8E" w14:textId="77777777" w:rsidR="003322E3" w:rsidRDefault="003322E3"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4&lt;/item&gt;&lt;item&gt;254&lt;/item&gt;&lt;item&gt;255&lt;/item&gt;&lt;item&gt;256&lt;/item&gt;&lt;item&gt;257&lt;/item&gt;&lt;item&gt;258&lt;/item&gt;&lt;/record-ids&gt;&lt;/item&gt;&lt;/Libraries&gt;"/>
  </w:docVars>
  <w:rsids>
    <w:rsidRoot w:val="00D269F5"/>
    <w:rsid w:val="000023F2"/>
    <w:rsid w:val="00002789"/>
    <w:rsid w:val="000279A3"/>
    <w:rsid w:val="00027D40"/>
    <w:rsid w:val="000300CB"/>
    <w:rsid w:val="00035CC2"/>
    <w:rsid w:val="00043118"/>
    <w:rsid w:val="00043A96"/>
    <w:rsid w:val="0004764B"/>
    <w:rsid w:val="000641CF"/>
    <w:rsid w:val="000643A5"/>
    <w:rsid w:val="000645B4"/>
    <w:rsid w:val="000804BE"/>
    <w:rsid w:val="000860B7"/>
    <w:rsid w:val="000917AC"/>
    <w:rsid w:val="000A2505"/>
    <w:rsid w:val="000A30D4"/>
    <w:rsid w:val="000E4402"/>
    <w:rsid w:val="000E4D9A"/>
    <w:rsid w:val="000E6E61"/>
    <w:rsid w:val="001134B5"/>
    <w:rsid w:val="00113D1F"/>
    <w:rsid w:val="001347E3"/>
    <w:rsid w:val="00136531"/>
    <w:rsid w:val="00136C56"/>
    <w:rsid w:val="001442CB"/>
    <w:rsid w:val="001454D5"/>
    <w:rsid w:val="00155EAD"/>
    <w:rsid w:val="0016216F"/>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2F238D"/>
    <w:rsid w:val="0030456C"/>
    <w:rsid w:val="00315510"/>
    <w:rsid w:val="00325343"/>
    <w:rsid w:val="003322E3"/>
    <w:rsid w:val="003417F1"/>
    <w:rsid w:val="0035527B"/>
    <w:rsid w:val="00360908"/>
    <w:rsid w:val="00375389"/>
    <w:rsid w:val="00383897"/>
    <w:rsid w:val="00394C43"/>
    <w:rsid w:val="00394FA6"/>
    <w:rsid w:val="00396257"/>
    <w:rsid w:val="003A122B"/>
    <w:rsid w:val="003A4606"/>
    <w:rsid w:val="003B1AAE"/>
    <w:rsid w:val="003B5B36"/>
    <w:rsid w:val="003E64B9"/>
    <w:rsid w:val="003F57D1"/>
    <w:rsid w:val="003F6584"/>
    <w:rsid w:val="00407027"/>
    <w:rsid w:val="00417F29"/>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5F1A"/>
    <w:rsid w:val="00511A06"/>
    <w:rsid w:val="00520A5A"/>
    <w:rsid w:val="00541678"/>
    <w:rsid w:val="00546E8D"/>
    <w:rsid w:val="00564812"/>
    <w:rsid w:val="00580FC3"/>
    <w:rsid w:val="005919CD"/>
    <w:rsid w:val="005A1261"/>
    <w:rsid w:val="005A43BD"/>
    <w:rsid w:val="005A7CDE"/>
    <w:rsid w:val="005A7E5F"/>
    <w:rsid w:val="005B5088"/>
    <w:rsid w:val="005C5C11"/>
    <w:rsid w:val="005D5ADB"/>
    <w:rsid w:val="005D63E8"/>
    <w:rsid w:val="005E60B2"/>
    <w:rsid w:val="00601ED3"/>
    <w:rsid w:val="00613B88"/>
    <w:rsid w:val="00626E3B"/>
    <w:rsid w:val="00632F91"/>
    <w:rsid w:val="00634F62"/>
    <w:rsid w:val="0066460C"/>
    <w:rsid w:val="006705E5"/>
    <w:rsid w:val="00676FB6"/>
    <w:rsid w:val="00683CAA"/>
    <w:rsid w:val="006915C7"/>
    <w:rsid w:val="006A29A2"/>
    <w:rsid w:val="006B0438"/>
    <w:rsid w:val="006B0B10"/>
    <w:rsid w:val="006B1AE1"/>
    <w:rsid w:val="006C344A"/>
    <w:rsid w:val="006D430D"/>
    <w:rsid w:val="006D5F4E"/>
    <w:rsid w:val="006E3613"/>
    <w:rsid w:val="006E5208"/>
    <w:rsid w:val="006E73A2"/>
    <w:rsid w:val="006F1A49"/>
    <w:rsid w:val="006F3121"/>
    <w:rsid w:val="007045E6"/>
    <w:rsid w:val="00704850"/>
    <w:rsid w:val="00706A6E"/>
    <w:rsid w:val="00712621"/>
    <w:rsid w:val="00715836"/>
    <w:rsid w:val="00716E22"/>
    <w:rsid w:val="00720219"/>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7E06CD"/>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46032"/>
    <w:rsid w:val="00960CF3"/>
    <w:rsid w:val="00964E21"/>
    <w:rsid w:val="00973BAF"/>
    <w:rsid w:val="00983950"/>
    <w:rsid w:val="009936BE"/>
    <w:rsid w:val="009967D8"/>
    <w:rsid w:val="009A0AD7"/>
    <w:rsid w:val="009B1CC1"/>
    <w:rsid w:val="009B6B83"/>
    <w:rsid w:val="009C0CE2"/>
    <w:rsid w:val="009C332A"/>
    <w:rsid w:val="009D1B8C"/>
    <w:rsid w:val="009F3165"/>
    <w:rsid w:val="009F58F0"/>
    <w:rsid w:val="00A014EB"/>
    <w:rsid w:val="00A02A0E"/>
    <w:rsid w:val="00A133CD"/>
    <w:rsid w:val="00A15EC8"/>
    <w:rsid w:val="00A16C70"/>
    <w:rsid w:val="00A202A4"/>
    <w:rsid w:val="00A277CC"/>
    <w:rsid w:val="00A35B80"/>
    <w:rsid w:val="00A50A85"/>
    <w:rsid w:val="00A52485"/>
    <w:rsid w:val="00A56504"/>
    <w:rsid w:val="00A635AD"/>
    <w:rsid w:val="00A637FE"/>
    <w:rsid w:val="00A7150A"/>
    <w:rsid w:val="00A83C3A"/>
    <w:rsid w:val="00A87C65"/>
    <w:rsid w:val="00A96B25"/>
    <w:rsid w:val="00AB27A9"/>
    <w:rsid w:val="00AC37CA"/>
    <w:rsid w:val="00AD398C"/>
    <w:rsid w:val="00AF1DF6"/>
    <w:rsid w:val="00B057DA"/>
    <w:rsid w:val="00B12BF0"/>
    <w:rsid w:val="00B31E2D"/>
    <w:rsid w:val="00B37DEF"/>
    <w:rsid w:val="00B57D19"/>
    <w:rsid w:val="00B62C7D"/>
    <w:rsid w:val="00B6458D"/>
    <w:rsid w:val="00B842A0"/>
    <w:rsid w:val="00B84DC6"/>
    <w:rsid w:val="00BA451D"/>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55C8E"/>
    <w:rsid w:val="00D60996"/>
    <w:rsid w:val="00D8229E"/>
    <w:rsid w:val="00D82430"/>
    <w:rsid w:val="00D858C7"/>
    <w:rsid w:val="00D928BF"/>
    <w:rsid w:val="00DA6E08"/>
    <w:rsid w:val="00DB5FE8"/>
    <w:rsid w:val="00DC4A17"/>
    <w:rsid w:val="00DC7168"/>
    <w:rsid w:val="00DD26A3"/>
    <w:rsid w:val="00DD4EDD"/>
    <w:rsid w:val="00DE3C36"/>
    <w:rsid w:val="00DE650A"/>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C24C6"/>
    <w:rsid w:val="00FC3A7C"/>
    <w:rsid w:val="00FC605A"/>
    <w:rsid w:val="00FE3113"/>
    <w:rsid w:val="00FE35A3"/>
    <w:rsid w:val="00FE45E7"/>
    <w:rsid w:val="00FE6703"/>
    <w:rsid w:val="00FE7405"/>
    <w:rsid w:val="00FF1B8E"/>
    <w:rsid w:val="00FF2A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B37DEF"/>
    <w:pPr>
      <w:spacing w:after="100"/>
    </w:pPr>
  </w:style>
  <w:style w:type="paragraph" w:styleId="TOC2">
    <w:name w:val="toc 2"/>
    <w:basedOn w:val="Normal"/>
    <w:next w:val="Normal"/>
    <w:autoRedefine/>
    <w:uiPriority w:val="39"/>
    <w:unhideWhenUsed/>
    <w:rsid w:val="00B37D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84124-D139-45DB-9A0D-C49D8E965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3072</TotalTime>
  <Pages>33</Pages>
  <Words>10502</Words>
  <Characters>59862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70224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32</cp:revision>
  <dcterms:created xsi:type="dcterms:W3CDTF">2016-09-27T03:55:00Z</dcterms:created>
  <dcterms:modified xsi:type="dcterms:W3CDTF">2016-10-11T06:58:00Z</dcterms:modified>
</cp:coreProperties>
</file>