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  <w:bookmarkStart w:id="0" w:name="_GoBack"/>
      <w:bookmarkEnd w:id="0"/>
      <w:r w:rsidRPr="00D66B0A">
        <w:rPr>
          <w:rFonts w:ascii="Calibri" w:eastAsiaTheme="minorEastAsia" w:hAnsi="Calibri" w:cs="Times New Roman"/>
          <w:b/>
          <w:bCs/>
          <w:color w:val="000000"/>
          <w:sz w:val="24"/>
          <w:szCs w:val="24"/>
          <w:shd w:val="clear" w:color="auto" w:fill="FFFF00"/>
          <w:lang w:eastAsia="zh-CN"/>
        </w:rPr>
        <w:t xml:space="preserve">WEEK 11: </w:t>
      </w:r>
      <w:proofErr w:type="spellStart"/>
      <w:r w:rsidRPr="00D66B0A">
        <w:rPr>
          <w:rFonts w:ascii="Calibri" w:eastAsiaTheme="minorEastAsia" w:hAnsi="Calibri" w:cs="Times New Roman"/>
          <w:b/>
          <w:bCs/>
          <w:color w:val="000000"/>
          <w:sz w:val="24"/>
          <w:szCs w:val="24"/>
          <w:shd w:val="clear" w:color="auto" w:fill="FFFF00"/>
          <w:lang w:eastAsia="zh-CN"/>
        </w:rPr>
        <w:t>Postcolonialism</w:t>
      </w:r>
      <w:proofErr w:type="spellEnd"/>
      <w:r>
        <w:rPr>
          <w:rFonts w:ascii="Calibri" w:eastAsiaTheme="minorEastAsia" w:hAnsi="Calibri" w:cs="Times New Roman"/>
          <w:b/>
          <w:bCs/>
          <w:color w:val="000000"/>
          <w:sz w:val="24"/>
          <w:szCs w:val="24"/>
          <w:shd w:val="clear" w:color="auto" w:fill="FFFF00"/>
          <w:lang w:eastAsia="zh-CN"/>
        </w:rPr>
        <w:t xml:space="preserve"> not finished </w:t>
      </w:r>
    </w:p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  <w:r w:rsidRPr="00D66B0A">
        <w:rPr>
          <w:rFonts w:ascii="Calibri" w:eastAsiaTheme="minorEastAsia" w:hAnsi="Calibri" w:cs="Times New Roman"/>
          <w:b/>
          <w:bCs/>
          <w:color w:val="000000"/>
          <w:sz w:val="24"/>
          <w:szCs w:val="24"/>
          <w:lang w:eastAsia="zh-CN"/>
        </w:rPr>
        <w:t>Critical</w:t>
      </w:r>
    </w:p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</w:p>
    <w:p w:rsidR="00D66B0A" w:rsidRPr="00D66B0A" w:rsidRDefault="00D66B0A" w:rsidP="00D66B0A">
      <w:pPr>
        <w:shd w:val="clear" w:color="auto" w:fill="FFFFFF"/>
        <w:spacing w:after="0" w:line="240" w:lineRule="auto"/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</w:pPr>
      <w:r w:rsidRPr="00D66B0A"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  <w:t>1.</w:t>
      </w:r>
      <w:r w:rsidRPr="00D66B0A"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  <w:tab/>
        <w:t xml:space="preserve">What is postcolonial writing? Answer this question with reference to postcolonial narrative techniques used in </w:t>
      </w:r>
      <w:r w:rsidRPr="00D66B0A">
        <w:rPr>
          <w:rFonts w:ascii="Calibri" w:eastAsiaTheme="minorEastAsia" w:hAnsi="Calibri" w:cs="Times New Roman"/>
          <w:i/>
          <w:color w:val="000000"/>
          <w:sz w:val="24"/>
          <w:szCs w:val="24"/>
          <w:lang w:eastAsia="zh-CN"/>
        </w:rPr>
        <w:t>Disgrace</w:t>
      </w:r>
      <w:r w:rsidRPr="00D66B0A">
        <w:rPr>
          <w:rFonts w:ascii="Calibri" w:eastAsiaTheme="minorEastAsia" w:hAnsi="Calibri" w:cs="Times New Roman"/>
          <w:color w:val="000000"/>
          <w:sz w:val="24"/>
          <w:szCs w:val="24"/>
          <w:lang w:eastAsia="zh-CN"/>
        </w:rPr>
        <w:t>. Your answer must be supported with textual evidence from the reading, and it must include at least one academic reference.</w:t>
      </w:r>
    </w:p>
    <w:p w:rsidR="00C40813" w:rsidRDefault="00C40813" w:rsidP="00C40813">
      <w:pPr>
        <w:rPr>
          <w:lang w:val="en-US"/>
        </w:rPr>
      </w:pPr>
    </w:p>
    <w:p w:rsidR="00C40813" w:rsidRDefault="00C40813" w:rsidP="00C40813">
      <w:pPr>
        <w:rPr>
          <w:lang w:val="en-US"/>
        </w:rPr>
      </w:pPr>
    </w:p>
    <w:p w:rsidR="00C40813" w:rsidRPr="00825DCF" w:rsidRDefault="00C40813" w:rsidP="00C40813">
      <w:r w:rsidRPr="00825DCF">
        <w:rPr>
          <w:lang w:val="en-US"/>
        </w:rPr>
        <w:t xml:space="preserve">...a body of writing that attempts to shift the dominant ways in which the relations between western and non-western people and their worlds are viewed. </w:t>
      </w:r>
    </w:p>
    <w:p w:rsidR="00CD58A3" w:rsidRPr="00825DCF" w:rsidRDefault="00825DCF" w:rsidP="00825DCF">
      <w:pPr>
        <w:ind w:left="720"/>
      </w:pPr>
      <w:r>
        <w:t>1.</w:t>
      </w:r>
      <w:r w:rsidRPr="00825DCF">
        <w:rPr>
          <w:rFonts w:eastAsiaTheme="minorEastAsia" w:hAnsi="Calibri"/>
          <w:color w:val="675E47"/>
          <w:kern w:val="24"/>
          <w:sz w:val="36"/>
          <w:szCs w:val="36"/>
          <w:lang w:eastAsia="en-AU"/>
        </w:rPr>
        <w:t xml:space="preserve"> </w:t>
      </w:r>
      <w:r w:rsidRPr="00825DCF">
        <w:t xml:space="preserve">Considering </w:t>
      </w:r>
      <w:r w:rsidRPr="00825DCF">
        <w:rPr>
          <w:i/>
          <w:iCs/>
        </w:rPr>
        <w:t>Disgrace</w:t>
      </w:r>
      <w:r w:rsidRPr="00825DCF">
        <w:t xml:space="preserve"> is written from a privileged point of view, that is, the POV of a white, educated, middle-aged male living in post-apartheid South Africa, how—when considering the quote above—does the text function as a postcolonial novel? What narrative devices does Coetzee use to ‘shift the dominant ways in which the relations between western and non-western people and their worlds are viewed’? Make sure to include textual evidence from the reading, and at least one academic reference.</w:t>
      </w:r>
    </w:p>
    <w:p w:rsidR="00EC3EAC" w:rsidRDefault="00EC3EAC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/>
    <w:p w:rsidR="00825DCF" w:rsidRDefault="00825DCF">
      <w:r>
        <w:t xml:space="preserve">Quote </w:t>
      </w:r>
    </w:p>
    <w:p w:rsidR="00825DCF" w:rsidRPr="00825DCF" w:rsidRDefault="00825DCF" w:rsidP="00825DCF">
      <w:r w:rsidRPr="00825DCF">
        <w:rPr>
          <w:lang w:val="en-US"/>
        </w:rPr>
        <w:t xml:space="preserve">...a body of writing that attempts to shift the dominant ways in which the relations between western and non-western people and their worlds are viewed. </w:t>
      </w:r>
    </w:p>
    <w:p w:rsidR="00825DCF" w:rsidRPr="00825DCF" w:rsidRDefault="00825DCF" w:rsidP="00825DCF">
      <w:r w:rsidRPr="00825DCF">
        <w:rPr>
          <w:lang w:val="en-US"/>
        </w:rPr>
        <w:t xml:space="preserve">Young (2003) </w:t>
      </w:r>
      <w:proofErr w:type="spellStart"/>
      <w:r w:rsidRPr="00825DCF">
        <w:rPr>
          <w:i/>
          <w:iCs/>
          <w:lang w:val="en-US"/>
        </w:rPr>
        <w:t>Postcolonialism</w:t>
      </w:r>
      <w:proofErr w:type="spellEnd"/>
      <w:r w:rsidRPr="00825DCF">
        <w:rPr>
          <w:i/>
          <w:iCs/>
          <w:lang w:val="en-US"/>
        </w:rPr>
        <w:t>: A Very Short Introduction</w:t>
      </w:r>
    </w:p>
    <w:p w:rsidR="00825DCF" w:rsidRDefault="00825DCF"/>
    <w:sectPr w:rsidR="00825DCF" w:rsidSect="00DB4E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817193"/>
    <w:multiLevelType w:val="hybridMultilevel"/>
    <w:tmpl w:val="CB226416"/>
    <w:lvl w:ilvl="0" w:tplc="1F10F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907C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FAC9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F6CD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FE26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0AFD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20CD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14C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E4A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0A"/>
    <w:rsid w:val="000B01B3"/>
    <w:rsid w:val="00825DCF"/>
    <w:rsid w:val="00C40813"/>
    <w:rsid w:val="00CD58A3"/>
    <w:rsid w:val="00D66B0A"/>
    <w:rsid w:val="00E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C4454-D7BF-45DD-BBF3-9BD9A504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D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Harley Robinson </cp:lastModifiedBy>
  <cp:revision>2</cp:revision>
  <dcterms:created xsi:type="dcterms:W3CDTF">2016-10-13T05:47:00Z</dcterms:created>
  <dcterms:modified xsi:type="dcterms:W3CDTF">2016-10-13T05:47:00Z</dcterms:modified>
</cp:coreProperties>
</file>