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B0A" w:rsidRPr="00D66B0A" w:rsidRDefault="00D66B0A" w:rsidP="00D66B0A">
      <w:pPr>
        <w:shd w:val="clear" w:color="auto" w:fill="FFFFFF"/>
        <w:spacing w:after="0" w:line="240" w:lineRule="auto"/>
        <w:rPr>
          <w:rFonts w:ascii="Calibri" w:eastAsiaTheme="minorEastAsia" w:hAnsi="Calibri" w:cs="Times New Roman"/>
          <w:color w:val="000000"/>
          <w:sz w:val="24"/>
          <w:szCs w:val="24"/>
          <w:lang w:eastAsia="zh-CN"/>
        </w:rPr>
      </w:pPr>
      <w:r w:rsidRPr="00D66B0A">
        <w:rPr>
          <w:rFonts w:ascii="Calibri" w:eastAsiaTheme="minorEastAsia" w:hAnsi="Calibri" w:cs="Times New Roman"/>
          <w:b/>
          <w:bCs/>
          <w:color w:val="000000"/>
          <w:sz w:val="24"/>
          <w:szCs w:val="24"/>
          <w:shd w:val="clear" w:color="auto" w:fill="FFFF00"/>
          <w:lang w:eastAsia="zh-CN"/>
        </w:rPr>
        <w:t xml:space="preserve">WEEK 11: </w:t>
      </w:r>
      <w:proofErr w:type="spellStart"/>
      <w:r w:rsidRPr="00D66B0A">
        <w:rPr>
          <w:rFonts w:ascii="Calibri" w:eastAsiaTheme="minorEastAsia" w:hAnsi="Calibri" w:cs="Times New Roman"/>
          <w:b/>
          <w:bCs/>
          <w:color w:val="000000"/>
          <w:sz w:val="24"/>
          <w:szCs w:val="24"/>
          <w:shd w:val="clear" w:color="auto" w:fill="FFFF00"/>
          <w:lang w:eastAsia="zh-CN"/>
        </w:rPr>
        <w:t>Postcolonialism</w:t>
      </w:r>
      <w:proofErr w:type="spellEnd"/>
      <w:r>
        <w:rPr>
          <w:rFonts w:ascii="Calibri" w:eastAsiaTheme="minorEastAsia" w:hAnsi="Calibri" w:cs="Times New Roman"/>
          <w:b/>
          <w:bCs/>
          <w:color w:val="000000"/>
          <w:sz w:val="24"/>
          <w:szCs w:val="24"/>
          <w:shd w:val="clear" w:color="auto" w:fill="FFFF00"/>
          <w:lang w:eastAsia="zh-CN"/>
        </w:rPr>
        <w:t xml:space="preserve"> not finished </w:t>
      </w:r>
    </w:p>
    <w:p w:rsidR="00D66B0A" w:rsidRPr="00D66B0A" w:rsidRDefault="00D66B0A" w:rsidP="00D66B0A">
      <w:pPr>
        <w:shd w:val="clear" w:color="auto" w:fill="FFFFFF"/>
        <w:spacing w:after="0" w:line="240" w:lineRule="auto"/>
        <w:rPr>
          <w:rFonts w:ascii="Calibri" w:eastAsiaTheme="minorEastAsia" w:hAnsi="Calibri" w:cs="Times New Roman"/>
          <w:color w:val="000000"/>
          <w:sz w:val="24"/>
          <w:szCs w:val="24"/>
          <w:lang w:eastAsia="zh-CN"/>
        </w:rPr>
      </w:pPr>
      <w:r w:rsidRPr="00D66B0A">
        <w:rPr>
          <w:rFonts w:ascii="Calibri" w:eastAsiaTheme="minorEastAsia" w:hAnsi="Calibri" w:cs="Times New Roman"/>
          <w:b/>
          <w:bCs/>
          <w:color w:val="000000"/>
          <w:sz w:val="24"/>
          <w:szCs w:val="24"/>
          <w:lang w:eastAsia="zh-CN"/>
        </w:rPr>
        <w:t>Critical</w:t>
      </w:r>
    </w:p>
    <w:p w:rsidR="00D66B0A" w:rsidRPr="00D66B0A" w:rsidRDefault="00D66B0A" w:rsidP="00D66B0A">
      <w:pPr>
        <w:shd w:val="clear" w:color="auto" w:fill="FFFFFF"/>
        <w:spacing w:after="0" w:line="240" w:lineRule="auto"/>
        <w:rPr>
          <w:rFonts w:ascii="Calibri" w:eastAsiaTheme="minorEastAsia" w:hAnsi="Calibri" w:cs="Times New Roman"/>
          <w:color w:val="000000"/>
          <w:sz w:val="24"/>
          <w:szCs w:val="24"/>
          <w:lang w:eastAsia="zh-CN"/>
        </w:rPr>
      </w:pPr>
    </w:p>
    <w:p w:rsidR="00D66B0A" w:rsidRPr="00D66B0A" w:rsidRDefault="00D66B0A" w:rsidP="00D66B0A">
      <w:pPr>
        <w:shd w:val="clear" w:color="auto" w:fill="FFFFFF"/>
        <w:spacing w:after="0" w:line="240" w:lineRule="auto"/>
        <w:rPr>
          <w:rFonts w:ascii="Calibri" w:eastAsiaTheme="minorEastAsia" w:hAnsi="Calibri" w:cs="Times New Roman"/>
          <w:color w:val="000000"/>
          <w:sz w:val="24"/>
          <w:szCs w:val="24"/>
          <w:lang w:eastAsia="zh-CN"/>
        </w:rPr>
      </w:pPr>
      <w:r w:rsidRPr="00D66B0A">
        <w:rPr>
          <w:rFonts w:ascii="Calibri" w:eastAsiaTheme="minorEastAsia" w:hAnsi="Calibri" w:cs="Times New Roman"/>
          <w:color w:val="000000"/>
          <w:sz w:val="24"/>
          <w:szCs w:val="24"/>
          <w:lang w:eastAsia="zh-CN"/>
        </w:rPr>
        <w:t>1.</w:t>
      </w:r>
      <w:r w:rsidRPr="00D66B0A">
        <w:rPr>
          <w:rFonts w:ascii="Calibri" w:eastAsiaTheme="minorEastAsia" w:hAnsi="Calibri" w:cs="Times New Roman"/>
          <w:color w:val="000000"/>
          <w:sz w:val="24"/>
          <w:szCs w:val="24"/>
          <w:lang w:eastAsia="zh-CN"/>
        </w:rPr>
        <w:tab/>
        <w:t xml:space="preserve">What is postcolonial writing? Answer this question with reference to postcolonial narrative techniques used in </w:t>
      </w:r>
      <w:r w:rsidRPr="00D66B0A">
        <w:rPr>
          <w:rFonts w:ascii="Calibri" w:eastAsiaTheme="minorEastAsia" w:hAnsi="Calibri" w:cs="Times New Roman"/>
          <w:i/>
          <w:color w:val="000000"/>
          <w:sz w:val="24"/>
          <w:szCs w:val="24"/>
          <w:lang w:eastAsia="zh-CN"/>
        </w:rPr>
        <w:t>Disgrace</w:t>
      </w:r>
      <w:r w:rsidRPr="00D66B0A">
        <w:rPr>
          <w:rFonts w:ascii="Calibri" w:eastAsiaTheme="minorEastAsia" w:hAnsi="Calibri" w:cs="Times New Roman"/>
          <w:color w:val="000000"/>
          <w:sz w:val="24"/>
          <w:szCs w:val="24"/>
          <w:lang w:eastAsia="zh-CN"/>
        </w:rPr>
        <w:t>. Your answer must be supported with textual evidence from the reading, and it must include at least one academic reference.</w:t>
      </w:r>
    </w:p>
    <w:p w:rsidR="00C40813" w:rsidRDefault="00C40813" w:rsidP="00C40813">
      <w:pPr>
        <w:rPr>
          <w:lang w:val="en-US"/>
        </w:rPr>
      </w:pPr>
    </w:p>
    <w:p w:rsidR="00C40813" w:rsidRDefault="00C40813" w:rsidP="00C40813">
      <w:pPr>
        <w:rPr>
          <w:lang w:val="en-US"/>
        </w:rPr>
      </w:pPr>
    </w:p>
    <w:p w:rsidR="00C40813" w:rsidRPr="00825DCF" w:rsidRDefault="00C40813" w:rsidP="00C40813">
      <w:r w:rsidRPr="00825DCF">
        <w:rPr>
          <w:lang w:val="en-US"/>
        </w:rPr>
        <w:t xml:space="preserve">...a body of writing that attempts to shift the dominant ways in which the relations between western and non-western people and their worlds are viewed. </w:t>
      </w:r>
    </w:p>
    <w:p w:rsidR="00CD58A3" w:rsidRPr="00825DCF" w:rsidRDefault="00825DCF" w:rsidP="00825DCF">
      <w:pPr>
        <w:ind w:left="720"/>
      </w:pPr>
      <w:r>
        <w:t>1.</w:t>
      </w:r>
      <w:r w:rsidRPr="00825DCF">
        <w:rPr>
          <w:rFonts w:eastAsiaTheme="minorEastAsia" w:hAnsi="Calibri"/>
          <w:color w:val="675E47"/>
          <w:kern w:val="24"/>
          <w:sz w:val="36"/>
          <w:szCs w:val="36"/>
          <w:lang w:eastAsia="en-AU"/>
        </w:rPr>
        <w:t xml:space="preserve"> </w:t>
      </w:r>
      <w:r w:rsidRPr="00825DCF">
        <w:t xml:space="preserve">Considering </w:t>
      </w:r>
      <w:r w:rsidRPr="00825DCF">
        <w:rPr>
          <w:i/>
          <w:iCs/>
        </w:rPr>
        <w:t>Disgrace</w:t>
      </w:r>
      <w:r w:rsidRPr="00825DCF">
        <w:t xml:space="preserve"> is written from a privileged point of view, that is, the POV of a white, educated, middle-aged male living in post-apartheid South Africa, how—when considering the quote above—does the text function as a postcolonial novel? What narrative devices does Coetzee use to ‘shift the dominant ways in which the relations between western and non-western people and their worlds are viewed’? Make sure to include textual evidence from the reading, and at least one academic reference.</w:t>
      </w:r>
    </w:p>
    <w:p w:rsidR="00EC3EAC" w:rsidRDefault="00EC3EAC"/>
    <w:p w:rsidR="00825DCF" w:rsidRDefault="00825DCF"/>
    <w:p w:rsidR="00825DCF" w:rsidRDefault="00F24EA7" w:rsidP="00C96D18">
      <w:pPr>
        <w:pStyle w:val="NoSpacing"/>
      </w:pPr>
      <w:r w:rsidRPr="00D66B0A">
        <w:rPr>
          <w:lang w:eastAsia="zh-CN"/>
        </w:rPr>
        <w:t>postcolonial writing</w:t>
      </w:r>
      <w:r>
        <w:rPr>
          <w:lang w:eastAsia="zh-CN"/>
        </w:rPr>
        <w:t xml:space="preserve"> is   pretty much the opposite to colonial writing postcolonial writing can be used to view how different changes are made to a country or nation through the eyes of a story teller in J.M Coetzee’s book “</w:t>
      </w:r>
      <w:r w:rsidRPr="00F24EA7">
        <w:rPr>
          <w:i/>
          <w:lang w:eastAsia="zh-CN"/>
        </w:rPr>
        <w:t>disgrace</w:t>
      </w:r>
      <w:r>
        <w:rPr>
          <w:lang w:eastAsia="zh-CN"/>
        </w:rPr>
        <w:t>” several topics</w:t>
      </w:r>
      <w:r w:rsidR="00C96D18">
        <w:rPr>
          <w:lang w:eastAsia="zh-CN"/>
        </w:rPr>
        <w:t xml:space="preserve"> which may reconsidered taboo  </w:t>
      </w:r>
      <w:r>
        <w:rPr>
          <w:lang w:eastAsia="zh-CN"/>
        </w:rPr>
        <w:t xml:space="preserve"> including race,</w:t>
      </w:r>
      <w:r w:rsidR="00C96D18">
        <w:rPr>
          <w:lang w:eastAsia="zh-CN"/>
        </w:rPr>
        <w:t xml:space="preserve"> rape and </w:t>
      </w:r>
      <w:r>
        <w:rPr>
          <w:lang w:eastAsia="zh-CN"/>
        </w:rPr>
        <w:t xml:space="preserve">animal cruelty are featured heavily  </w:t>
      </w:r>
      <w:r>
        <w:t xml:space="preserve">in the book we find that a white 52 year old professor is in the middle of a controversial  dilemma has he has slept with a 20 year old student he flees to the country  to see his daughter Lucy  </w:t>
      </w:r>
      <w:r w:rsidR="00C96D18">
        <w:t xml:space="preserve"> which  results in a horrible attack .</w:t>
      </w:r>
    </w:p>
    <w:p w:rsidR="00C96D18" w:rsidRDefault="00C96D18" w:rsidP="00C96D18">
      <w:pPr>
        <w:pStyle w:val="NoSpacing"/>
      </w:pPr>
    </w:p>
    <w:p w:rsidR="00C96D18" w:rsidRDefault="00AB1980" w:rsidP="00C96D18">
      <w:pPr>
        <w:pStyle w:val="NoSpacing"/>
      </w:pPr>
      <w:proofErr w:type="gramStart"/>
      <w:r>
        <w:t xml:space="preserve">“ </w:t>
      </w:r>
      <w:r w:rsidRPr="00763C85">
        <w:rPr>
          <w:i/>
        </w:rPr>
        <w:t>‘</w:t>
      </w:r>
      <w:proofErr w:type="gramEnd"/>
      <w:r w:rsidRPr="00763C85">
        <w:rPr>
          <w:i/>
        </w:rPr>
        <w:t xml:space="preserve"> it was so personal ‘ she says ‘it’s was done such personal hatred. That that is what stunned me more than anything. The rest was. . .  expected. But why did they hate me so? I had never set eyes on them ‘he waits for more, but there is no more, for the moment. ‘it was history speaking through them ‘, he offers at last ‘A history of wrong. Think of it that way, if it helps. It may have seemed personal, but it wasn’t. it came down from the </w:t>
      </w:r>
      <w:r w:rsidR="00763C85" w:rsidRPr="00763C85">
        <w:rPr>
          <w:i/>
        </w:rPr>
        <w:t>ancestors</w:t>
      </w:r>
      <w:r w:rsidR="00763C85">
        <w:t xml:space="preserve"> “</w:t>
      </w:r>
      <w:r w:rsidR="00763C85">
        <w:rPr>
          <w:lang w:eastAsia="zh-CN"/>
        </w:rPr>
        <w:t>J.M Coetzee</w:t>
      </w:r>
      <w:r w:rsidR="00763C85">
        <w:rPr>
          <w:lang w:eastAsia="zh-CN"/>
        </w:rPr>
        <w:t xml:space="preserve"> </w:t>
      </w:r>
      <w:r w:rsidR="00763C85">
        <w:rPr>
          <w:lang w:eastAsia="zh-CN"/>
        </w:rPr>
        <w:t>“</w:t>
      </w:r>
      <w:r w:rsidR="00763C85" w:rsidRPr="00F24EA7">
        <w:rPr>
          <w:i/>
          <w:lang w:eastAsia="zh-CN"/>
        </w:rPr>
        <w:t>disgrace</w:t>
      </w:r>
      <w:r w:rsidR="00763C85">
        <w:rPr>
          <w:lang w:eastAsia="zh-CN"/>
        </w:rPr>
        <w:t xml:space="preserve">” </w:t>
      </w:r>
      <w:r w:rsidR="00763C85">
        <w:t>p156</w:t>
      </w:r>
      <w:r>
        <w:t xml:space="preserve"> </w:t>
      </w:r>
    </w:p>
    <w:p w:rsidR="00825DCF" w:rsidRDefault="00825DCF"/>
    <w:p w:rsidR="00825DCF" w:rsidRDefault="00825DCF"/>
    <w:p w:rsidR="00825DCF" w:rsidRDefault="00825DCF">
      <w:bookmarkStart w:id="0" w:name="_GoBack"/>
      <w:bookmarkEnd w:id="0"/>
    </w:p>
    <w:p w:rsidR="00825DCF" w:rsidRDefault="00825DCF"/>
    <w:p w:rsidR="00825DCF" w:rsidRDefault="00825DCF"/>
    <w:p w:rsidR="00825DCF" w:rsidRDefault="00825DCF"/>
    <w:p w:rsidR="00825DCF" w:rsidRDefault="00825DCF"/>
    <w:p w:rsidR="00825DCF" w:rsidRDefault="00825DCF"/>
    <w:p w:rsidR="00825DCF" w:rsidRDefault="00825DCF"/>
    <w:p w:rsidR="00825DCF" w:rsidRDefault="00825DCF"/>
    <w:p w:rsidR="00825DCF" w:rsidRDefault="00825DCF"/>
    <w:p w:rsidR="00825DCF" w:rsidRDefault="00825DCF"/>
    <w:p w:rsidR="00825DCF" w:rsidRDefault="00825DCF"/>
    <w:p w:rsidR="00825DCF" w:rsidRDefault="00825DCF"/>
    <w:p w:rsidR="00825DCF" w:rsidRDefault="00825DCF">
      <w:r>
        <w:t xml:space="preserve">Quote </w:t>
      </w:r>
    </w:p>
    <w:p w:rsidR="00825DCF" w:rsidRPr="00825DCF" w:rsidRDefault="00825DCF" w:rsidP="00825DCF">
      <w:r w:rsidRPr="00825DCF">
        <w:rPr>
          <w:lang w:val="en-US"/>
        </w:rPr>
        <w:t xml:space="preserve">...a body of writing that attempts to shift the dominant ways in which the relations between western and non-western people and their worlds are viewed. </w:t>
      </w:r>
    </w:p>
    <w:p w:rsidR="00825DCF" w:rsidRPr="00825DCF" w:rsidRDefault="00825DCF" w:rsidP="00825DCF">
      <w:r w:rsidRPr="00825DCF">
        <w:rPr>
          <w:lang w:val="en-US"/>
        </w:rPr>
        <w:t xml:space="preserve">Young (2003) </w:t>
      </w:r>
      <w:proofErr w:type="spellStart"/>
      <w:r w:rsidRPr="00825DCF">
        <w:rPr>
          <w:i/>
          <w:iCs/>
          <w:lang w:val="en-US"/>
        </w:rPr>
        <w:t>Postcolonialism</w:t>
      </w:r>
      <w:proofErr w:type="spellEnd"/>
      <w:r w:rsidRPr="00825DCF">
        <w:rPr>
          <w:i/>
          <w:iCs/>
          <w:lang w:val="en-US"/>
        </w:rPr>
        <w:t>: A Very Short Introduction</w:t>
      </w:r>
    </w:p>
    <w:p w:rsidR="00825DCF" w:rsidRDefault="00825DCF"/>
    <w:sectPr w:rsidR="00825DCF" w:rsidSect="00DB4E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17193"/>
    <w:multiLevelType w:val="hybridMultilevel"/>
    <w:tmpl w:val="CB226416"/>
    <w:lvl w:ilvl="0" w:tplc="1F10FE4E">
      <w:start w:val="1"/>
      <w:numFmt w:val="decimal"/>
      <w:lvlText w:val="%1."/>
      <w:lvlJc w:val="left"/>
      <w:pPr>
        <w:tabs>
          <w:tab w:val="num" w:pos="720"/>
        </w:tabs>
        <w:ind w:left="720" w:hanging="360"/>
      </w:pPr>
    </w:lvl>
    <w:lvl w:ilvl="1" w:tplc="B1907C98" w:tentative="1">
      <w:start w:val="1"/>
      <w:numFmt w:val="decimal"/>
      <w:lvlText w:val="%2."/>
      <w:lvlJc w:val="left"/>
      <w:pPr>
        <w:tabs>
          <w:tab w:val="num" w:pos="1440"/>
        </w:tabs>
        <w:ind w:left="1440" w:hanging="360"/>
      </w:pPr>
    </w:lvl>
    <w:lvl w:ilvl="2" w:tplc="42FAC97A" w:tentative="1">
      <w:start w:val="1"/>
      <w:numFmt w:val="decimal"/>
      <w:lvlText w:val="%3."/>
      <w:lvlJc w:val="left"/>
      <w:pPr>
        <w:tabs>
          <w:tab w:val="num" w:pos="2160"/>
        </w:tabs>
        <w:ind w:left="2160" w:hanging="360"/>
      </w:pPr>
    </w:lvl>
    <w:lvl w:ilvl="3" w:tplc="D8F6CD8A" w:tentative="1">
      <w:start w:val="1"/>
      <w:numFmt w:val="decimal"/>
      <w:lvlText w:val="%4."/>
      <w:lvlJc w:val="left"/>
      <w:pPr>
        <w:tabs>
          <w:tab w:val="num" w:pos="2880"/>
        </w:tabs>
        <w:ind w:left="2880" w:hanging="360"/>
      </w:pPr>
    </w:lvl>
    <w:lvl w:ilvl="4" w:tplc="AFFE26C8" w:tentative="1">
      <w:start w:val="1"/>
      <w:numFmt w:val="decimal"/>
      <w:lvlText w:val="%5."/>
      <w:lvlJc w:val="left"/>
      <w:pPr>
        <w:tabs>
          <w:tab w:val="num" w:pos="3600"/>
        </w:tabs>
        <w:ind w:left="3600" w:hanging="360"/>
      </w:pPr>
    </w:lvl>
    <w:lvl w:ilvl="5" w:tplc="420AFDCC" w:tentative="1">
      <w:start w:val="1"/>
      <w:numFmt w:val="decimal"/>
      <w:lvlText w:val="%6."/>
      <w:lvlJc w:val="left"/>
      <w:pPr>
        <w:tabs>
          <w:tab w:val="num" w:pos="4320"/>
        </w:tabs>
        <w:ind w:left="4320" w:hanging="360"/>
      </w:pPr>
    </w:lvl>
    <w:lvl w:ilvl="6" w:tplc="4920CDB4" w:tentative="1">
      <w:start w:val="1"/>
      <w:numFmt w:val="decimal"/>
      <w:lvlText w:val="%7."/>
      <w:lvlJc w:val="left"/>
      <w:pPr>
        <w:tabs>
          <w:tab w:val="num" w:pos="5040"/>
        </w:tabs>
        <w:ind w:left="5040" w:hanging="360"/>
      </w:pPr>
    </w:lvl>
    <w:lvl w:ilvl="7" w:tplc="F814CC54" w:tentative="1">
      <w:start w:val="1"/>
      <w:numFmt w:val="decimal"/>
      <w:lvlText w:val="%8."/>
      <w:lvlJc w:val="left"/>
      <w:pPr>
        <w:tabs>
          <w:tab w:val="num" w:pos="5760"/>
        </w:tabs>
        <w:ind w:left="5760" w:hanging="360"/>
      </w:pPr>
    </w:lvl>
    <w:lvl w:ilvl="8" w:tplc="422E4A66"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0A"/>
    <w:rsid w:val="00763C85"/>
    <w:rsid w:val="00825DCF"/>
    <w:rsid w:val="00AB1980"/>
    <w:rsid w:val="00C40813"/>
    <w:rsid w:val="00C96D18"/>
    <w:rsid w:val="00CD58A3"/>
    <w:rsid w:val="00D66B0A"/>
    <w:rsid w:val="00EC3EAC"/>
    <w:rsid w:val="00F24E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36A2"/>
  <w15:chartTrackingRefBased/>
  <w15:docId w15:val="{90BC4454-D7BF-45DD-BBF3-9BD9A504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CF"/>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F24E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61522">
      <w:bodyDiv w:val="1"/>
      <w:marLeft w:val="0"/>
      <w:marRight w:val="0"/>
      <w:marTop w:val="0"/>
      <w:marBottom w:val="0"/>
      <w:divBdr>
        <w:top w:val="none" w:sz="0" w:space="0" w:color="auto"/>
        <w:left w:val="none" w:sz="0" w:space="0" w:color="auto"/>
        <w:bottom w:val="none" w:sz="0" w:space="0" w:color="auto"/>
        <w:right w:val="none" w:sz="0" w:space="0" w:color="auto"/>
      </w:divBdr>
    </w:div>
    <w:div w:id="843474197">
      <w:bodyDiv w:val="1"/>
      <w:marLeft w:val="0"/>
      <w:marRight w:val="0"/>
      <w:marTop w:val="0"/>
      <w:marBottom w:val="0"/>
      <w:divBdr>
        <w:top w:val="none" w:sz="0" w:space="0" w:color="auto"/>
        <w:left w:val="none" w:sz="0" w:space="0" w:color="auto"/>
        <w:bottom w:val="none" w:sz="0" w:space="0" w:color="auto"/>
        <w:right w:val="none" w:sz="0" w:space="0" w:color="auto"/>
      </w:divBdr>
      <w:divsChild>
        <w:div w:id="734821543">
          <w:marLeft w:val="547"/>
          <w:marRight w:val="0"/>
          <w:marTop w:val="0"/>
          <w:marBottom w:val="0"/>
          <w:divBdr>
            <w:top w:val="none" w:sz="0" w:space="0" w:color="auto"/>
            <w:left w:val="none" w:sz="0" w:space="0" w:color="auto"/>
            <w:bottom w:val="none" w:sz="0" w:space="0" w:color="auto"/>
            <w:right w:val="none" w:sz="0" w:space="0" w:color="auto"/>
          </w:divBdr>
        </w:div>
      </w:divsChild>
    </w:div>
    <w:div w:id="17932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Jacob Cumner</cp:lastModifiedBy>
  <cp:revision>4</cp:revision>
  <dcterms:created xsi:type="dcterms:W3CDTF">2016-10-13T00:38:00Z</dcterms:created>
  <dcterms:modified xsi:type="dcterms:W3CDTF">2016-10-16T01:22:00Z</dcterms:modified>
</cp:coreProperties>
</file>