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0A31" w14:textId="47E9BF16" w:rsidR="00DA232C" w:rsidRDefault="00323290" w:rsidP="00323290">
      <w:pPr>
        <w:pStyle w:val="Title"/>
      </w:pPr>
      <w:r>
        <w:t>Expert Data Mining:</w:t>
      </w:r>
    </w:p>
    <w:p w14:paraId="60DB307C" w14:textId="7E70D8C3" w:rsidR="00323290" w:rsidRDefault="00323290" w:rsidP="00323290">
      <w:pPr>
        <w:pStyle w:val="Title"/>
      </w:pPr>
      <w:r>
        <w:t>Nested Functions</w:t>
      </w:r>
    </w:p>
    <w:p w14:paraId="74277BDF" w14:textId="77777777" w:rsidR="00372D4D" w:rsidRDefault="00372D4D" w:rsidP="00372D4D"/>
    <w:p w14:paraId="79E80113" w14:textId="31722A25" w:rsidR="00372D4D" w:rsidRDefault="00372D4D" w:rsidP="00372D4D">
      <w:pPr>
        <w:pStyle w:val="Heading1"/>
      </w:pPr>
      <w:r>
        <w:t>Introduction</w:t>
      </w:r>
    </w:p>
    <w:p w14:paraId="13636859" w14:textId="77777777" w:rsidR="00B92EBF" w:rsidRDefault="00372D4D" w:rsidP="009A5E14">
      <w:pPr>
        <w:spacing w:line="360" w:lineRule="auto"/>
        <w:ind w:firstLine="720"/>
        <w:rPr>
          <w:sz w:val="24"/>
          <w:szCs w:val="24"/>
        </w:rPr>
      </w:pPr>
      <w:r w:rsidRPr="00372D4D">
        <w:rPr>
          <w:sz w:val="24"/>
          <w:szCs w:val="24"/>
        </w:rPr>
        <w:t>The Expert Data Mining software is now able to use nested functions. Essentially</w:t>
      </w:r>
      <w:r>
        <w:rPr>
          <w:sz w:val="24"/>
          <w:szCs w:val="24"/>
        </w:rPr>
        <w:t>,</w:t>
      </w:r>
      <w:r w:rsidRPr="00372D4D">
        <w:rPr>
          <w:sz w:val="24"/>
          <w:szCs w:val="24"/>
        </w:rPr>
        <w:t xml:space="preserve"> any attributes can have sub-attributes, meaning that there can be multiple sequences of asking questions to the user. </w:t>
      </w:r>
      <w:r>
        <w:rPr>
          <w:sz w:val="24"/>
          <w:szCs w:val="24"/>
        </w:rPr>
        <w:t>A common function that we like to use for testing is “</w:t>
      </w:r>
      <w:r w:rsidRPr="00372D4D">
        <w:rPr>
          <w:sz w:val="24"/>
          <w:szCs w:val="24"/>
        </w:rPr>
        <w:t>x1x3x5 v x2x3x5 v x4x5</w:t>
      </w:r>
      <w:r>
        <w:rPr>
          <w:sz w:val="24"/>
          <w:szCs w:val="24"/>
        </w:rPr>
        <w:t xml:space="preserve">.” Any one of these attributes can have a couple sub-attributes. Let’s say that attribute x3 has two sub-attributes, x3.1 and x3.2. These two attributes will have their own Boolean function which makes the attribute x3 true or false. This sub-function could be something like “x3.1 v x3.2.” This sub-function can be subbed into the parent Boolean function to get </w:t>
      </w:r>
    </w:p>
    <w:p w14:paraId="19B79161" w14:textId="22FB07B5" w:rsidR="00372D4D" w:rsidRDefault="00372D4D" w:rsidP="00372D4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Pr="00372D4D">
        <w:rPr>
          <w:sz w:val="24"/>
          <w:szCs w:val="24"/>
        </w:rPr>
        <w:t>x1</w:t>
      </w:r>
      <w:r>
        <w:rPr>
          <w:sz w:val="24"/>
          <w:szCs w:val="24"/>
        </w:rPr>
        <w:t>(</w:t>
      </w:r>
      <w:r>
        <w:rPr>
          <w:sz w:val="24"/>
          <w:szCs w:val="24"/>
        </w:rPr>
        <w:t>x3.1 v x3.2</w:t>
      </w:r>
      <w:r>
        <w:rPr>
          <w:sz w:val="24"/>
          <w:szCs w:val="24"/>
        </w:rPr>
        <w:t>)</w:t>
      </w:r>
      <w:r w:rsidRPr="00372D4D">
        <w:rPr>
          <w:sz w:val="24"/>
          <w:szCs w:val="24"/>
        </w:rPr>
        <w:t>x5 v x2</w:t>
      </w:r>
      <w:r>
        <w:rPr>
          <w:sz w:val="24"/>
          <w:szCs w:val="24"/>
        </w:rPr>
        <w:t>(x3.1 v x3.2)</w:t>
      </w:r>
      <w:r w:rsidRPr="00372D4D">
        <w:rPr>
          <w:sz w:val="24"/>
          <w:szCs w:val="24"/>
        </w:rPr>
        <w:t>x5 v x4x5</w:t>
      </w:r>
      <w:r>
        <w:rPr>
          <w:sz w:val="24"/>
          <w:szCs w:val="24"/>
        </w:rPr>
        <w:t>.”</w:t>
      </w:r>
    </w:p>
    <w:p w14:paraId="0791EF71" w14:textId="7D6DA7BD" w:rsidR="00B92EBF" w:rsidRDefault="00B92EBF" w:rsidP="00B92EBF">
      <w:pPr>
        <w:pStyle w:val="Heading1"/>
      </w:pPr>
      <w:r>
        <w:t>Implementation</w:t>
      </w:r>
    </w:p>
    <w:p w14:paraId="22166C2D" w14:textId="7508F049" w:rsidR="00B92EBF" w:rsidRDefault="00B92EBF" w:rsidP="009A5E14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implementation is quite simple: before we ask the user any questions, we ask if there are any sub-attributes.</w:t>
      </w:r>
    </w:p>
    <w:p w14:paraId="453352EE" w14:textId="1103EFCE" w:rsidR="00B92EBF" w:rsidRDefault="00B92EBF" w:rsidP="00B92EBF">
      <w:pPr>
        <w:spacing w:line="360" w:lineRule="auto"/>
        <w:rPr>
          <w:sz w:val="24"/>
          <w:szCs w:val="24"/>
        </w:rPr>
      </w:pPr>
      <w:r w:rsidRPr="00B92EBF">
        <w:rPr>
          <w:sz w:val="24"/>
          <w:szCs w:val="24"/>
        </w:rPr>
        <w:drawing>
          <wp:inline distT="0" distB="0" distL="0" distR="0" wp14:anchorId="5F137006" wp14:editId="12C582C8">
            <wp:extent cx="5943600" cy="834390"/>
            <wp:effectExtent l="0" t="0" r="0" b="3810"/>
            <wp:docPr id="52350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04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02E3" w14:textId="707B0EC2" w:rsidR="00B92EBF" w:rsidRDefault="00B92EBF" w:rsidP="00B92EB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this example, we entered one so that the attribute x1 would have sub-attributes.</w:t>
      </w:r>
      <w:r w:rsidR="009A5E14">
        <w:rPr>
          <w:sz w:val="24"/>
          <w:szCs w:val="24"/>
        </w:rPr>
        <w:t xml:space="preserve"> Multiple attributes can be designated to have sub-attributes.</w:t>
      </w:r>
      <w:r>
        <w:rPr>
          <w:sz w:val="24"/>
          <w:szCs w:val="24"/>
        </w:rPr>
        <w:t xml:space="preserve"> After this, the sequence of questions will be the exact same as it was in its previous implementations</w:t>
      </w:r>
      <w:r w:rsidR="009A5E14">
        <w:rPr>
          <w:sz w:val="24"/>
          <w:szCs w:val="24"/>
        </w:rPr>
        <w:t>. Once all the questions have been answered, we move onto asking questions about the sub-attributes, starting with how many of them there are.</w:t>
      </w:r>
    </w:p>
    <w:p w14:paraId="5334F6C9" w14:textId="2E99B34E" w:rsidR="009A5E14" w:rsidRDefault="009A5E14" w:rsidP="00B92EBF">
      <w:pPr>
        <w:spacing w:line="360" w:lineRule="auto"/>
        <w:rPr>
          <w:sz w:val="24"/>
          <w:szCs w:val="24"/>
        </w:rPr>
      </w:pPr>
      <w:r w:rsidRPr="009A5E14">
        <w:rPr>
          <w:sz w:val="24"/>
          <w:szCs w:val="24"/>
        </w:rPr>
        <w:lastRenderedPageBreak/>
        <w:drawing>
          <wp:inline distT="0" distB="0" distL="0" distR="0" wp14:anchorId="59808436" wp14:editId="66226499">
            <wp:extent cx="5943600" cy="1052195"/>
            <wp:effectExtent l="0" t="0" r="0" b="0"/>
            <wp:docPr id="79863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34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EAEA" w14:textId="6C10C092" w:rsidR="009A5E14" w:rsidRDefault="009A5E14" w:rsidP="00B92EB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entered two so that that there are 2 attributes in the dataset (dimension of 2), and then specified that there are sub-sub-attributes. The process is iterative, so any depth of sub-attributes could be used, although it would likely be better to group the attributes in a more efficient way if the depth gets too deep.</w:t>
      </w:r>
    </w:p>
    <w:p w14:paraId="788DDAE3" w14:textId="77777777" w:rsidR="00CC082E" w:rsidRDefault="009A5E14" w:rsidP="00B92EB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Furthermore, the output file of the results uses a slightly different nomenclature and format to account for the sub-functions and sub-attributes. First, the file is named “results_of_function_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.csv” where n starts at the number 0 and increases. </w:t>
      </w:r>
      <w:r w:rsidR="00CC082E">
        <w:rPr>
          <w:sz w:val="24"/>
          <w:szCs w:val="24"/>
        </w:rPr>
        <w:t xml:space="preserve">If n is equal to 0, then that results file represents the parent Boolean function. If </w:t>
      </w:r>
      <w:r w:rsidR="00CC082E" w:rsidRPr="00CC082E">
        <w:rPr>
          <w:i/>
          <w:iCs/>
          <w:sz w:val="24"/>
          <w:szCs w:val="24"/>
        </w:rPr>
        <w:t>n</w:t>
      </w:r>
      <w:r w:rsidR="00CC082E">
        <w:rPr>
          <w:sz w:val="24"/>
          <w:szCs w:val="24"/>
        </w:rPr>
        <w:t xml:space="preserve"> is equal to 1, it is for the sub-function. If it is equal to 2, it is for the sub-sub-function, and the pattern continues. If there are multiple attributes with sub-attributes in the same depth, then the results will be printed in the same file. An example of what is new in the output file is shown below</w:t>
      </w:r>
    </w:p>
    <w:p w14:paraId="4B26A83B" w14:textId="77777777" w:rsidR="00D767A7" w:rsidRDefault="00CC082E" w:rsidP="00B92EBF">
      <w:pPr>
        <w:spacing w:line="360" w:lineRule="auto"/>
        <w:rPr>
          <w:sz w:val="24"/>
          <w:szCs w:val="24"/>
        </w:rPr>
      </w:pPr>
      <w:r w:rsidRPr="00CC082E">
        <w:rPr>
          <w:sz w:val="24"/>
          <w:szCs w:val="24"/>
        </w:rPr>
        <w:drawing>
          <wp:inline distT="0" distB="0" distL="0" distR="0" wp14:anchorId="10CEC736" wp14:editId="0E24FBEA">
            <wp:extent cx="5943600" cy="1129030"/>
            <wp:effectExtent l="0" t="0" r="0" b="0"/>
            <wp:docPr id="209245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52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A8AD" w14:textId="6A1B8951" w:rsidR="009A5E14" w:rsidRPr="00D767A7" w:rsidRDefault="00CC082E" w:rsidP="00B92EB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67A7">
        <w:rPr>
          <w:sz w:val="24"/>
          <w:szCs w:val="24"/>
        </w:rPr>
        <w:t xml:space="preserve">This file is associated with the function that is in the results file that is labeled with </w:t>
      </w:r>
      <w:r w:rsidR="00D767A7">
        <w:rPr>
          <w:i/>
          <w:iCs/>
          <w:sz w:val="24"/>
          <w:szCs w:val="24"/>
        </w:rPr>
        <w:t>n</w:t>
      </w:r>
      <w:r w:rsidR="00D767A7">
        <w:rPr>
          <w:sz w:val="24"/>
          <w:szCs w:val="24"/>
        </w:rPr>
        <w:t xml:space="preserve"> – 1, so if this file is </w:t>
      </w:r>
      <w:r w:rsidR="00D767A7">
        <w:rPr>
          <w:sz w:val="24"/>
          <w:szCs w:val="24"/>
        </w:rPr>
        <w:t>“results_of_function_</w:t>
      </w:r>
      <w:r w:rsidR="00D767A7">
        <w:rPr>
          <w:i/>
          <w:iCs/>
          <w:sz w:val="24"/>
          <w:szCs w:val="24"/>
        </w:rPr>
        <w:t>1</w:t>
      </w:r>
      <w:r w:rsidR="00D767A7">
        <w:rPr>
          <w:sz w:val="24"/>
          <w:szCs w:val="24"/>
        </w:rPr>
        <w:t>.csv”</w:t>
      </w:r>
      <w:r w:rsidR="00D767A7">
        <w:rPr>
          <w:sz w:val="24"/>
          <w:szCs w:val="24"/>
        </w:rPr>
        <w:t xml:space="preserve"> (which it is in the attached files), then the parent will be </w:t>
      </w:r>
      <w:r w:rsidR="00D767A7">
        <w:rPr>
          <w:sz w:val="24"/>
          <w:szCs w:val="24"/>
        </w:rPr>
        <w:t>“results_of_function_</w:t>
      </w:r>
      <w:r w:rsidR="00D767A7">
        <w:rPr>
          <w:sz w:val="24"/>
          <w:szCs w:val="24"/>
        </w:rPr>
        <w:t>0</w:t>
      </w:r>
      <w:r w:rsidR="00D767A7">
        <w:rPr>
          <w:sz w:val="24"/>
          <w:szCs w:val="24"/>
        </w:rPr>
        <w:t>.csv</w:t>
      </w:r>
      <w:r w:rsidR="00D767A7">
        <w:rPr>
          <w:sz w:val="24"/>
          <w:szCs w:val="24"/>
        </w:rPr>
        <w:t>.</w:t>
      </w:r>
      <w:r w:rsidR="00D767A7">
        <w:rPr>
          <w:sz w:val="24"/>
          <w:szCs w:val="24"/>
        </w:rPr>
        <w:t>”</w:t>
      </w:r>
      <w:r w:rsidR="00D767A7">
        <w:rPr>
          <w:sz w:val="24"/>
          <w:szCs w:val="24"/>
        </w:rPr>
        <w:t xml:space="preserve"> The attributes are named slightly differently as well. Since the attributes in the picture represent its parent attribute “x2,” they are given the name “x2.1” and “x2.2.” for sub-sub-attributes, this can be quite confusing, so multiple levels aren’t considered in this aspect. For a sub-attribute of “x1.2,” within the results file, the parent attribute will just be called “x2,” for example. </w:t>
      </w:r>
    </w:p>
    <w:sectPr w:rsidR="009A5E14" w:rsidRPr="00D7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E1"/>
    <w:rsid w:val="00323290"/>
    <w:rsid w:val="00372D4D"/>
    <w:rsid w:val="009A5E14"/>
    <w:rsid w:val="00B92EBF"/>
    <w:rsid w:val="00CC082E"/>
    <w:rsid w:val="00D072E1"/>
    <w:rsid w:val="00D767A7"/>
    <w:rsid w:val="00DA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C6E0"/>
  <w15:chartTrackingRefBased/>
  <w15:docId w15:val="{01215D4A-C10B-47D4-9BCE-0D57400D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2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2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Harlow H</dc:creator>
  <cp:keywords/>
  <dc:description/>
  <cp:lastModifiedBy>Harlow H</cp:lastModifiedBy>
  <cp:revision>5</cp:revision>
  <dcterms:created xsi:type="dcterms:W3CDTF">2023-05-22T04:31:00Z</dcterms:created>
  <dcterms:modified xsi:type="dcterms:W3CDTF">2023-05-22T04:59:00Z</dcterms:modified>
</cp:coreProperties>
</file>