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42" w:type="dxa"/>
        <w:tblLayout w:type="fixed"/>
        <w:tblLook w:val="04A0" w:firstRow="1" w:lastRow="0" w:firstColumn="1" w:lastColumn="0" w:noHBand="0" w:noVBand="1"/>
      </w:tblPr>
      <w:tblGrid>
        <w:gridCol w:w="2518"/>
        <w:gridCol w:w="851"/>
        <w:gridCol w:w="992"/>
        <w:gridCol w:w="398"/>
        <w:gridCol w:w="2153"/>
        <w:gridCol w:w="88"/>
        <w:gridCol w:w="790"/>
        <w:gridCol w:w="1452"/>
      </w:tblGrid>
      <w:tr w:rsidR="00D2750A" w:rsidRPr="00DF2D57" w14:paraId="19F720C0" w14:textId="77777777" w:rsidTr="00BF7365">
        <w:tc>
          <w:tcPr>
            <w:tcW w:w="2518" w:type="dxa"/>
            <w:shd w:val="clear" w:color="auto" w:fill="1F497D" w:themeFill="text2"/>
          </w:tcPr>
          <w:p w14:paraId="384029FB" w14:textId="77777777" w:rsidR="00D2750A" w:rsidRPr="00DF2D57" w:rsidRDefault="00D2750A" w:rsidP="00D2750A">
            <w:pPr>
              <w:rPr>
                <w:rFonts w:ascii="Arial" w:hAnsi="Arial" w:cs="Arial"/>
                <w:color w:val="FFFFFF" w:themeColor="background1"/>
              </w:rPr>
            </w:pPr>
            <w:bookmarkStart w:id="0" w:name="_Hlk481054074"/>
            <w:bookmarkStart w:id="1" w:name="_Hlk63955698"/>
            <w:bookmarkEnd w:id="0"/>
            <w:r w:rsidRPr="00DF2D57">
              <w:rPr>
                <w:rFonts w:ascii="Arial" w:hAnsi="Arial" w:cs="Arial"/>
                <w:color w:val="FFFFFF" w:themeColor="background1"/>
              </w:rPr>
              <w:t>Report Title</w:t>
            </w:r>
          </w:p>
        </w:tc>
        <w:tc>
          <w:tcPr>
            <w:tcW w:w="6724" w:type="dxa"/>
            <w:gridSpan w:val="7"/>
          </w:tcPr>
          <w:p w14:paraId="10975DD3" w14:textId="392F1933" w:rsidR="00D2750A" w:rsidRPr="003C0601" w:rsidRDefault="000F6FDD" w:rsidP="00D2750A">
            <w:pPr>
              <w:jc w:val="both"/>
              <w:rPr>
                <w:rFonts w:ascii="Arial" w:hAnsi="Arial" w:cs="Arial"/>
                <w:b/>
                <w:bCs/>
                <w:color w:val="000000" w:themeColor="text1"/>
              </w:rPr>
            </w:pPr>
            <w:r>
              <w:rPr>
                <w:rFonts w:ascii="Arial" w:eastAsia="Times New Roman" w:hAnsi="Arial" w:cs="Arial"/>
                <w:b/>
                <w:bCs/>
                <w:iCs/>
                <w:lang w:eastAsia="en-IN"/>
              </w:rPr>
              <w:t>Global</w:t>
            </w:r>
            <w:r w:rsidR="00A94B65">
              <w:rPr>
                <w:rFonts w:ascii="Arial" w:eastAsia="Times New Roman" w:hAnsi="Arial" w:cs="Arial"/>
                <w:b/>
                <w:bCs/>
                <w:iCs/>
                <w:lang w:eastAsia="en-IN"/>
              </w:rPr>
              <w:t xml:space="preserve"> </w:t>
            </w:r>
            <w:r w:rsidR="00C26966">
              <w:rPr>
                <w:rFonts w:ascii="Arial" w:hAnsi="Arial" w:cs="Arial"/>
                <w:b/>
                <w:bCs/>
              </w:rPr>
              <w:t>Bioethanol</w:t>
            </w:r>
            <w:r w:rsidR="00193F9A">
              <w:rPr>
                <w:rFonts w:ascii="Arial" w:hAnsi="Arial" w:cs="Arial"/>
                <w:b/>
                <w:bCs/>
              </w:rPr>
              <w:t xml:space="preserve"> </w:t>
            </w:r>
            <w:r w:rsidR="00836BB6">
              <w:rPr>
                <w:rFonts w:ascii="Arial" w:hAnsi="Arial" w:cs="Arial"/>
                <w:b/>
                <w:bCs/>
              </w:rPr>
              <w:t>M</w:t>
            </w:r>
            <w:r w:rsidR="0057322B">
              <w:rPr>
                <w:rFonts w:ascii="Arial" w:hAnsi="Arial" w:cs="Arial"/>
                <w:b/>
                <w:bCs/>
              </w:rPr>
              <w:t xml:space="preserve">arket </w:t>
            </w:r>
            <w:r w:rsidR="00836BB6">
              <w:rPr>
                <w:rFonts w:ascii="Arial" w:hAnsi="Arial" w:cs="Arial"/>
                <w:b/>
                <w:bCs/>
              </w:rPr>
              <w:t>A</w:t>
            </w:r>
            <w:r w:rsidR="0057322B">
              <w:rPr>
                <w:rFonts w:ascii="Arial" w:hAnsi="Arial" w:cs="Arial"/>
                <w:b/>
                <w:bCs/>
              </w:rPr>
              <w:t>nalysis</w:t>
            </w:r>
            <w:r w:rsidR="00521971">
              <w:rPr>
                <w:rFonts w:ascii="Arial" w:hAnsi="Arial" w:cs="Arial"/>
                <w:b/>
                <w:bCs/>
              </w:rPr>
              <w:t>:</w:t>
            </w:r>
            <w:r w:rsidR="0057322B">
              <w:rPr>
                <w:rFonts w:ascii="Arial" w:hAnsi="Arial" w:cs="Arial"/>
                <w:b/>
                <w:bCs/>
              </w:rPr>
              <w:t xml:space="preserve"> Plant Capacity, Production, Operating Efficiency, Technology, Demand &amp; Supply, End-User Industries, </w:t>
            </w:r>
            <w:r w:rsidR="0057322B" w:rsidRPr="00FF56D3">
              <w:rPr>
                <w:rFonts w:ascii="Arial" w:hAnsi="Arial" w:cs="Arial"/>
                <w:b/>
                <w:bCs/>
              </w:rPr>
              <w:t>Distribution Channel,</w:t>
            </w:r>
            <w:r w:rsidR="0057322B" w:rsidRPr="00917F2E">
              <w:rPr>
                <w:rFonts w:ascii="Arial" w:hAnsi="Arial" w:cs="Arial"/>
                <w:b/>
                <w:bCs/>
                <w:color w:val="B2A1C7" w:themeColor="accent4" w:themeTint="99"/>
              </w:rPr>
              <w:t xml:space="preserve"> </w:t>
            </w:r>
            <w:r w:rsidR="0057322B">
              <w:rPr>
                <w:rFonts w:ascii="Arial" w:hAnsi="Arial" w:cs="Arial"/>
                <w:b/>
                <w:bCs/>
              </w:rPr>
              <w:t>Regional Demand, 2015-</w:t>
            </w:r>
            <w:r w:rsidR="0057322B" w:rsidRPr="00214CFB">
              <w:rPr>
                <w:rFonts w:ascii="Arial" w:hAnsi="Arial" w:cs="Arial"/>
                <w:b/>
                <w:bCs/>
              </w:rPr>
              <w:t>2030</w:t>
            </w:r>
          </w:p>
        </w:tc>
      </w:tr>
      <w:tr w:rsidR="00000930" w:rsidRPr="00DF2D57" w14:paraId="13AC3F59" w14:textId="77777777" w:rsidTr="00BF7365">
        <w:tc>
          <w:tcPr>
            <w:tcW w:w="2518" w:type="dxa"/>
            <w:shd w:val="clear" w:color="auto" w:fill="1F497D" w:themeFill="text2"/>
          </w:tcPr>
          <w:p w14:paraId="38B028F6"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Report Format</w:t>
            </w:r>
          </w:p>
        </w:tc>
        <w:tc>
          <w:tcPr>
            <w:tcW w:w="851" w:type="dxa"/>
          </w:tcPr>
          <w:p w14:paraId="59203C95" w14:textId="7F5A4E9A" w:rsidR="00000930" w:rsidRPr="00DF2D57" w:rsidRDefault="00DD3350" w:rsidP="00D2750A">
            <w:pPr>
              <w:rPr>
                <w:rFonts w:ascii="Arial" w:hAnsi="Arial" w:cs="Arial"/>
              </w:rPr>
            </w:pPr>
            <w:r>
              <w:rPr>
                <w:rFonts w:ascii="Arial" w:hAnsi="Arial" w:cs="Arial"/>
              </w:rPr>
              <w:t>online</w:t>
            </w:r>
          </w:p>
        </w:tc>
        <w:tc>
          <w:tcPr>
            <w:tcW w:w="992" w:type="dxa"/>
            <w:shd w:val="clear" w:color="auto" w:fill="1F497D" w:themeFill="text2"/>
          </w:tcPr>
          <w:p w14:paraId="44C10A74" w14:textId="77777777" w:rsidR="00000930" w:rsidRPr="00DF2D57" w:rsidRDefault="00B62735" w:rsidP="00D2750A">
            <w:pPr>
              <w:rPr>
                <w:rFonts w:ascii="Arial" w:hAnsi="Arial" w:cs="Arial"/>
                <w:color w:val="FFFFFF" w:themeColor="background1"/>
              </w:rPr>
            </w:pPr>
            <w:r>
              <w:rPr>
                <w:rFonts w:ascii="Arial" w:hAnsi="Arial" w:cs="Arial"/>
                <w:color w:val="FFFFFF" w:themeColor="background1"/>
              </w:rPr>
              <w:t>2CO ID</w:t>
            </w:r>
          </w:p>
        </w:tc>
        <w:tc>
          <w:tcPr>
            <w:tcW w:w="2551" w:type="dxa"/>
            <w:gridSpan w:val="2"/>
            <w:shd w:val="clear" w:color="auto" w:fill="1F497D" w:themeFill="text2"/>
          </w:tcPr>
          <w:p w14:paraId="3CBAD450" w14:textId="77777777" w:rsidR="00000930" w:rsidRPr="00DF2D57" w:rsidRDefault="00000930" w:rsidP="00D2750A">
            <w:pPr>
              <w:jc w:val="center"/>
              <w:rPr>
                <w:rFonts w:ascii="Arial" w:hAnsi="Arial" w:cs="Arial"/>
                <w:color w:val="FFFFFF" w:themeColor="background1"/>
              </w:rPr>
            </w:pPr>
            <w:r w:rsidRPr="00DF2D57">
              <w:rPr>
                <w:rFonts w:ascii="Arial" w:hAnsi="Arial" w:cs="Arial"/>
                <w:color w:val="FFFFFF" w:themeColor="background1"/>
              </w:rPr>
              <w:t>Pages</w:t>
            </w:r>
          </w:p>
        </w:tc>
        <w:tc>
          <w:tcPr>
            <w:tcW w:w="878" w:type="dxa"/>
            <w:gridSpan w:val="2"/>
          </w:tcPr>
          <w:p w14:paraId="666FE889" w14:textId="77777777" w:rsidR="00000930" w:rsidRPr="00DF2D57" w:rsidRDefault="00BB6866" w:rsidP="00D2750A">
            <w:pPr>
              <w:rPr>
                <w:rFonts w:ascii="Arial" w:hAnsi="Arial" w:cs="Arial"/>
              </w:rPr>
            </w:pPr>
            <w:r>
              <w:rPr>
                <w:rFonts w:ascii="Arial" w:hAnsi="Arial" w:cs="Arial"/>
              </w:rPr>
              <w:t>110</w:t>
            </w:r>
          </w:p>
        </w:tc>
        <w:tc>
          <w:tcPr>
            <w:tcW w:w="1452" w:type="dxa"/>
            <w:shd w:val="clear" w:color="auto" w:fill="17365D" w:themeFill="text2" w:themeFillShade="BF"/>
          </w:tcPr>
          <w:p w14:paraId="6E38CA0D" w14:textId="77777777" w:rsidR="00000930" w:rsidRDefault="00B62735" w:rsidP="00D2750A">
            <w:pPr>
              <w:rPr>
                <w:rFonts w:ascii="Arial" w:hAnsi="Arial" w:cs="Arial"/>
              </w:rPr>
            </w:pPr>
            <w:r>
              <w:rPr>
                <w:rFonts w:ascii="Arial" w:hAnsi="Arial" w:cs="Arial"/>
              </w:rPr>
              <w:t>2CO ID</w:t>
            </w:r>
          </w:p>
        </w:tc>
      </w:tr>
      <w:tr w:rsidR="00000930" w:rsidRPr="00DF2D57" w14:paraId="1D86CE5A" w14:textId="77777777" w:rsidTr="00BF7365">
        <w:tc>
          <w:tcPr>
            <w:tcW w:w="2518" w:type="dxa"/>
            <w:shd w:val="clear" w:color="auto" w:fill="1F497D" w:themeFill="text2"/>
          </w:tcPr>
          <w:p w14:paraId="5206FF17"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PDF Price (USD)</w:t>
            </w:r>
          </w:p>
        </w:tc>
        <w:tc>
          <w:tcPr>
            <w:tcW w:w="851" w:type="dxa"/>
          </w:tcPr>
          <w:p w14:paraId="7174F350" w14:textId="77777777" w:rsidR="00000930" w:rsidRPr="00DF2D57" w:rsidRDefault="00000930" w:rsidP="00D2750A">
            <w:pPr>
              <w:rPr>
                <w:rFonts w:ascii="Arial" w:hAnsi="Arial" w:cs="Arial"/>
              </w:rPr>
            </w:pPr>
          </w:p>
        </w:tc>
        <w:tc>
          <w:tcPr>
            <w:tcW w:w="992" w:type="dxa"/>
            <w:shd w:val="clear" w:color="auto" w:fill="auto"/>
          </w:tcPr>
          <w:p w14:paraId="2EA73BB9" w14:textId="77777777" w:rsidR="00000930" w:rsidRPr="00CB4703" w:rsidRDefault="00000930" w:rsidP="00D2750A">
            <w:pPr>
              <w:rPr>
                <w:rFonts w:ascii="Arial" w:hAnsi="Arial" w:cs="Arial"/>
              </w:rPr>
            </w:pPr>
          </w:p>
        </w:tc>
        <w:tc>
          <w:tcPr>
            <w:tcW w:w="2551" w:type="dxa"/>
            <w:gridSpan w:val="2"/>
            <w:shd w:val="clear" w:color="auto" w:fill="1F497D" w:themeFill="text2"/>
          </w:tcPr>
          <w:p w14:paraId="60AB0531"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CD Rom Price (USD)</w:t>
            </w:r>
          </w:p>
        </w:tc>
        <w:tc>
          <w:tcPr>
            <w:tcW w:w="878" w:type="dxa"/>
            <w:gridSpan w:val="2"/>
          </w:tcPr>
          <w:p w14:paraId="1BF3129A" w14:textId="77777777" w:rsidR="00000930" w:rsidRPr="00DF2D57" w:rsidRDefault="00000930" w:rsidP="00D2750A">
            <w:pPr>
              <w:rPr>
                <w:rFonts w:ascii="Arial" w:hAnsi="Arial" w:cs="Arial"/>
              </w:rPr>
            </w:pPr>
          </w:p>
        </w:tc>
        <w:tc>
          <w:tcPr>
            <w:tcW w:w="1452" w:type="dxa"/>
          </w:tcPr>
          <w:p w14:paraId="571D63B4" w14:textId="77777777" w:rsidR="00000930" w:rsidRPr="00CB4703" w:rsidRDefault="00000930" w:rsidP="00D2750A">
            <w:pPr>
              <w:rPr>
                <w:rFonts w:ascii="Arial" w:hAnsi="Arial" w:cs="Arial"/>
              </w:rPr>
            </w:pPr>
          </w:p>
        </w:tc>
      </w:tr>
      <w:tr w:rsidR="00000930" w:rsidRPr="00DF2D57" w14:paraId="0F452005" w14:textId="77777777" w:rsidTr="00BF7365">
        <w:tc>
          <w:tcPr>
            <w:tcW w:w="2518" w:type="dxa"/>
            <w:shd w:val="clear" w:color="auto" w:fill="1F497D" w:themeFill="text2"/>
          </w:tcPr>
          <w:p w14:paraId="57A723FE"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Hard Copy Price (USD)</w:t>
            </w:r>
          </w:p>
        </w:tc>
        <w:tc>
          <w:tcPr>
            <w:tcW w:w="851" w:type="dxa"/>
          </w:tcPr>
          <w:p w14:paraId="421CA42F" w14:textId="77777777" w:rsidR="00000930" w:rsidRPr="00DF2D57" w:rsidRDefault="00000930" w:rsidP="00D2750A">
            <w:pPr>
              <w:rPr>
                <w:rFonts w:ascii="Arial" w:hAnsi="Arial" w:cs="Arial"/>
              </w:rPr>
            </w:pPr>
          </w:p>
        </w:tc>
        <w:tc>
          <w:tcPr>
            <w:tcW w:w="992" w:type="dxa"/>
            <w:shd w:val="clear" w:color="auto" w:fill="auto"/>
          </w:tcPr>
          <w:p w14:paraId="5FD381E7" w14:textId="77777777" w:rsidR="00000930" w:rsidRPr="00CB4703" w:rsidRDefault="00000930" w:rsidP="00D2750A">
            <w:pPr>
              <w:rPr>
                <w:rFonts w:ascii="Arial" w:hAnsi="Arial" w:cs="Arial"/>
              </w:rPr>
            </w:pPr>
          </w:p>
        </w:tc>
        <w:tc>
          <w:tcPr>
            <w:tcW w:w="2551" w:type="dxa"/>
            <w:gridSpan w:val="2"/>
            <w:shd w:val="clear" w:color="auto" w:fill="1F497D" w:themeFill="text2"/>
          </w:tcPr>
          <w:p w14:paraId="502B6B29" w14:textId="77777777" w:rsidR="00000930" w:rsidRPr="00DF2D57" w:rsidRDefault="00000930" w:rsidP="00D2750A">
            <w:pPr>
              <w:rPr>
                <w:rFonts w:ascii="Arial" w:hAnsi="Arial" w:cs="Arial"/>
                <w:color w:val="FFFFFF" w:themeColor="background1"/>
              </w:rPr>
            </w:pPr>
            <w:proofErr w:type="gramStart"/>
            <w:r w:rsidRPr="00DF2D57">
              <w:rPr>
                <w:rFonts w:ascii="Arial" w:hAnsi="Arial" w:cs="Arial"/>
                <w:color w:val="FFFFFF" w:themeColor="background1"/>
              </w:rPr>
              <w:t>Multi User</w:t>
            </w:r>
            <w:proofErr w:type="gramEnd"/>
            <w:r w:rsidRPr="00DF2D57">
              <w:rPr>
                <w:rFonts w:ascii="Arial" w:hAnsi="Arial" w:cs="Arial"/>
                <w:color w:val="FFFFFF" w:themeColor="background1"/>
              </w:rPr>
              <w:t xml:space="preserve"> Price (USD)</w:t>
            </w:r>
          </w:p>
        </w:tc>
        <w:tc>
          <w:tcPr>
            <w:tcW w:w="878" w:type="dxa"/>
            <w:gridSpan w:val="2"/>
          </w:tcPr>
          <w:p w14:paraId="2CBAE17B" w14:textId="77777777" w:rsidR="00000930" w:rsidRPr="00DF2D57" w:rsidRDefault="00000930" w:rsidP="00D2750A">
            <w:pPr>
              <w:rPr>
                <w:rFonts w:ascii="Arial" w:hAnsi="Arial" w:cs="Arial"/>
              </w:rPr>
            </w:pPr>
          </w:p>
        </w:tc>
        <w:tc>
          <w:tcPr>
            <w:tcW w:w="1452" w:type="dxa"/>
          </w:tcPr>
          <w:p w14:paraId="18690081" w14:textId="77777777" w:rsidR="00000930" w:rsidRPr="00CB4703" w:rsidRDefault="00000930" w:rsidP="00D2750A">
            <w:pPr>
              <w:rPr>
                <w:rFonts w:ascii="Arial" w:hAnsi="Arial" w:cs="Arial"/>
              </w:rPr>
            </w:pPr>
          </w:p>
        </w:tc>
      </w:tr>
      <w:tr w:rsidR="000C2A08" w:rsidRPr="00DF2D57" w14:paraId="16F25D60" w14:textId="77777777" w:rsidTr="002F2F13">
        <w:tc>
          <w:tcPr>
            <w:tcW w:w="2518" w:type="dxa"/>
            <w:shd w:val="clear" w:color="auto" w:fill="1F497D" w:themeFill="text2"/>
          </w:tcPr>
          <w:p w14:paraId="69EA1A68" w14:textId="77777777" w:rsidR="000C2A08" w:rsidRPr="00DF2D57" w:rsidRDefault="000C2A08" w:rsidP="00D2750A">
            <w:pPr>
              <w:rPr>
                <w:rFonts w:ascii="Arial" w:hAnsi="Arial" w:cs="Arial"/>
                <w:color w:val="FFFFFF" w:themeColor="background1"/>
              </w:rPr>
            </w:pPr>
            <w:r>
              <w:rPr>
                <w:rFonts w:ascii="Arial" w:hAnsi="Arial" w:cs="Arial"/>
                <w:color w:val="FFFFFF" w:themeColor="background1"/>
              </w:rPr>
              <w:t>Industry</w:t>
            </w:r>
          </w:p>
        </w:tc>
        <w:tc>
          <w:tcPr>
            <w:tcW w:w="2241" w:type="dxa"/>
            <w:gridSpan w:val="3"/>
          </w:tcPr>
          <w:p w14:paraId="6C990711" w14:textId="2DC8BC6D" w:rsidR="000C2A08" w:rsidRPr="003D1D47" w:rsidRDefault="00807DA0" w:rsidP="00D2750A">
            <w:pPr>
              <w:rPr>
                <w:rFonts w:ascii="Arial" w:hAnsi="Arial" w:cs="Arial"/>
              </w:rPr>
            </w:pPr>
            <w:r>
              <w:rPr>
                <w:rFonts w:ascii="Arial" w:hAnsi="Arial" w:cs="Arial"/>
              </w:rPr>
              <w:t>Chemicals</w:t>
            </w:r>
          </w:p>
        </w:tc>
        <w:tc>
          <w:tcPr>
            <w:tcW w:w="2241" w:type="dxa"/>
            <w:gridSpan w:val="2"/>
          </w:tcPr>
          <w:p w14:paraId="45B0FC67" w14:textId="33956B01" w:rsidR="000C2A08" w:rsidRPr="003D1D47" w:rsidRDefault="000C2A08" w:rsidP="00D2750A">
            <w:pPr>
              <w:rPr>
                <w:rFonts w:ascii="Arial" w:hAnsi="Arial" w:cs="Arial"/>
              </w:rPr>
            </w:pPr>
            <w:r>
              <w:rPr>
                <w:rFonts w:ascii="Arial" w:hAnsi="Arial" w:cs="Arial"/>
              </w:rPr>
              <w:t>Sub-Industry</w:t>
            </w:r>
          </w:p>
        </w:tc>
        <w:tc>
          <w:tcPr>
            <w:tcW w:w="2242" w:type="dxa"/>
            <w:gridSpan w:val="2"/>
          </w:tcPr>
          <w:p w14:paraId="550409A2" w14:textId="326EE6CE" w:rsidR="000C2A08" w:rsidRPr="003D1D47" w:rsidRDefault="000C2A08" w:rsidP="00D2750A">
            <w:pPr>
              <w:rPr>
                <w:rFonts w:ascii="Arial" w:hAnsi="Arial" w:cs="Arial"/>
              </w:rPr>
            </w:pPr>
          </w:p>
        </w:tc>
      </w:tr>
    </w:tbl>
    <w:p w14:paraId="6AF4F753" w14:textId="77777777" w:rsidR="000060FC" w:rsidRPr="00DF2D57" w:rsidRDefault="000060FC"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953A1" w:rsidRPr="00DF2D57" w14:paraId="5727B9B3" w14:textId="77777777" w:rsidTr="00A92525">
        <w:tc>
          <w:tcPr>
            <w:tcW w:w="9016" w:type="dxa"/>
            <w:shd w:val="clear" w:color="auto" w:fill="365F91" w:themeFill="accent1" w:themeFillShade="BF"/>
          </w:tcPr>
          <w:p w14:paraId="52C127FB" w14:textId="77777777" w:rsidR="004953A1" w:rsidRPr="00DF2D57" w:rsidRDefault="004953A1" w:rsidP="00046DEA">
            <w:pPr>
              <w:spacing w:line="360" w:lineRule="auto"/>
              <w:rPr>
                <w:rFonts w:ascii="Arial" w:hAnsi="Arial" w:cs="Arial"/>
                <w:b/>
                <w:color w:val="FFFFFF" w:themeColor="background1"/>
              </w:rPr>
            </w:pPr>
            <w:r w:rsidRPr="00DF2D57">
              <w:rPr>
                <w:rFonts w:ascii="Arial" w:hAnsi="Arial" w:cs="Arial"/>
                <w:b/>
                <w:color w:val="FFFFFF" w:themeColor="background1"/>
              </w:rPr>
              <w:t>Summary</w:t>
            </w:r>
          </w:p>
        </w:tc>
      </w:tr>
      <w:tr w:rsidR="00A92525" w:rsidRPr="00DF2D57" w14:paraId="25F5E709" w14:textId="77777777" w:rsidTr="00A92525">
        <w:trPr>
          <w:trHeight w:val="924"/>
        </w:trPr>
        <w:tc>
          <w:tcPr>
            <w:tcW w:w="9016" w:type="dxa"/>
          </w:tcPr>
          <w:p w14:paraId="2A0BE8FC" w14:textId="66018BE1" w:rsidR="00A92525" w:rsidRPr="008C2789" w:rsidRDefault="004F7DCB" w:rsidP="008C2789">
            <w:pPr>
              <w:spacing w:line="360" w:lineRule="auto"/>
              <w:jc w:val="both"/>
              <w:rPr>
                <w:rFonts w:ascii="Arial" w:eastAsia="Times New Roman" w:hAnsi="Arial" w:cs="Arial"/>
                <w:i/>
                <w:color w:val="000000" w:themeColor="text1"/>
              </w:rPr>
            </w:pPr>
            <w:r>
              <w:rPr>
                <w:rFonts w:ascii="Arial" w:eastAsia="Times New Roman" w:hAnsi="Arial" w:cs="Arial"/>
                <w:i/>
                <w:color w:val="000000" w:themeColor="text1"/>
              </w:rPr>
              <w:t xml:space="preserve">The global Bioethanol market is increasing due to its production from natural resources which reduces the carbon footprint coupled with its wide applications in major end-use industries like </w:t>
            </w:r>
            <w:r w:rsidRPr="004F7DCB">
              <w:rPr>
                <w:rFonts w:ascii="Arial" w:eastAsia="Times New Roman" w:hAnsi="Arial" w:cs="Arial"/>
                <w:i/>
                <w:color w:val="000000" w:themeColor="text1"/>
              </w:rPr>
              <w:t>fuel and fuel additives, industrial solvents, beverages, disinfectant,</w:t>
            </w:r>
            <w:r>
              <w:rPr>
                <w:rFonts w:ascii="Arial" w:eastAsia="Times New Roman" w:hAnsi="Arial" w:cs="Arial"/>
                <w:i/>
                <w:color w:val="000000" w:themeColor="text1"/>
              </w:rPr>
              <w:t xml:space="preserve"> and</w:t>
            </w:r>
            <w:r w:rsidRPr="004F7DCB">
              <w:rPr>
                <w:rFonts w:ascii="Arial" w:eastAsia="Times New Roman" w:hAnsi="Arial" w:cs="Arial"/>
                <w:i/>
                <w:color w:val="000000" w:themeColor="text1"/>
              </w:rPr>
              <w:t xml:space="preserve"> personal care</w:t>
            </w:r>
            <w:r>
              <w:rPr>
                <w:rFonts w:ascii="Arial" w:eastAsia="Times New Roman" w:hAnsi="Arial" w:cs="Arial"/>
                <w:i/>
                <w:color w:val="000000" w:themeColor="text1"/>
              </w:rPr>
              <w:t xml:space="preserve">. </w:t>
            </w:r>
          </w:p>
        </w:tc>
      </w:tr>
    </w:tbl>
    <w:p w14:paraId="65AD15CA" w14:textId="77777777" w:rsidR="004953A1" w:rsidRPr="00DF2D57" w:rsidRDefault="004953A1"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A1348" w:rsidRPr="00DF2D57" w14:paraId="2C57F2FF" w14:textId="77777777" w:rsidTr="00E65012">
        <w:tc>
          <w:tcPr>
            <w:tcW w:w="9016" w:type="dxa"/>
            <w:shd w:val="clear" w:color="auto" w:fill="365F91" w:themeFill="accent1" w:themeFillShade="BF"/>
          </w:tcPr>
          <w:p w14:paraId="3C29D833" w14:textId="77777777" w:rsidR="004A1348" w:rsidRPr="00DF2D57" w:rsidRDefault="004A1348" w:rsidP="00046DEA">
            <w:pPr>
              <w:spacing w:line="360" w:lineRule="auto"/>
              <w:rPr>
                <w:rFonts w:ascii="Arial" w:hAnsi="Arial" w:cs="Arial"/>
                <w:b/>
                <w:color w:val="FFFFFF" w:themeColor="background1"/>
              </w:rPr>
            </w:pPr>
            <w:r w:rsidRPr="00DF2D57">
              <w:rPr>
                <w:rFonts w:ascii="Arial" w:hAnsi="Arial" w:cs="Arial"/>
                <w:b/>
                <w:color w:val="FFFFFF" w:themeColor="background1"/>
              </w:rPr>
              <w:t>Report Description</w:t>
            </w:r>
          </w:p>
        </w:tc>
      </w:tr>
      <w:tr w:rsidR="004A1348" w:rsidRPr="00DF2D57" w14:paraId="72D465C4" w14:textId="77777777" w:rsidTr="002E3E07">
        <w:trPr>
          <w:trHeight w:val="1266"/>
        </w:trPr>
        <w:tc>
          <w:tcPr>
            <w:tcW w:w="9016" w:type="dxa"/>
          </w:tcPr>
          <w:p w14:paraId="7E4C77BF" w14:textId="6BC882C0" w:rsidR="00C26966" w:rsidRDefault="00C26966" w:rsidP="00C26966">
            <w:pPr>
              <w:spacing w:line="360" w:lineRule="auto"/>
              <w:jc w:val="both"/>
              <w:rPr>
                <w:rFonts w:ascii="Arial" w:hAnsi="Arial" w:cs="Arial"/>
                <w:color w:val="000000" w:themeColor="text1"/>
                <w:spacing w:val="3"/>
                <w:shd w:val="clear" w:color="auto" w:fill="FFFFFF"/>
              </w:rPr>
            </w:pPr>
            <w:r w:rsidRPr="00F13D52">
              <w:rPr>
                <w:rFonts w:ascii="Arial" w:hAnsi="Arial" w:cs="Arial"/>
                <w:color w:val="000000" w:themeColor="text1"/>
                <w:spacing w:val="3"/>
                <w:shd w:val="clear" w:color="auto" w:fill="FFFFFF"/>
              </w:rPr>
              <w:t xml:space="preserve">The </w:t>
            </w:r>
            <w:r w:rsidR="000F6FDD">
              <w:rPr>
                <w:rFonts w:ascii="Arial" w:hAnsi="Arial" w:cs="Arial"/>
                <w:color w:val="000000" w:themeColor="text1"/>
                <w:spacing w:val="3"/>
                <w:shd w:val="clear" w:color="auto" w:fill="FFFFFF"/>
              </w:rPr>
              <w:t>Global</w:t>
            </w:r>
            <w:r w:rsidRPr="00F13D52">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Bioethanol</w:t>
            </w:r>
            <w:r w:rsidRPr="00F13D52">
              <w:rPr>
                <w:rFonts w:ascii="Arial" w:hAnsi="Arial" w:cs="Arial"/>
                <w:color w:val="000000" w:themeColor="text1"/>
                <w:spacing w:val="3"/>
                <w:shd w:val="clear" w:color="auto" w:fill="FFFFFF"/>
              </w:rPr>
              <w:t xml:space="preserve"> market </w:t>
            </w:r>
            <w:r>
              <w:rPr>
                <w:rFonts w:ascii="Arial" w:hAnsi="Arial" w:cs="Arial"/>
                <w:color w:val="000000" w:themeColor="text1"/>
                <w:spacing w:val="3"/>
                <w:shd w:val="clear" w:color="auto" w:fill="FFFFFF"/>
              </w:rPr>
              <w:t>is expected to grow at a healthy CAGR</w:t>
            </w:r>
            <w:r w:rsidR="00310D03">
              <w:rPr>
                <w:rFonts w:ascii="Arial" w:hAnsi="Arial" w:cs="Arial"/>
                <w:color w:val="000000" w:themeColor="text1"/>
                <w:spacing w:val="3"/>
                <w:shd w:val="clear" w:color="auto" w:fill="FFFFFF"/>
              </w:rPr>
              <w:t xml:space="preserve"> of 7.24%</w:t>
            </w:r>
            <w:r>
              <w:rPr>
                <w:rFonts w:ascii="Arial" w:hAnsi="Arial" w:cs="Arial"/>
                <w:color w:val="000000" w:themeColor="text1"/>
                <w:spacing w:val="3"/>
                <w:shd w:val="clear" w:color="auto" w:fill="FFFFFF"/>
              </w:rPr>
              <w:t xml:space="preserve"> for the forecasted period. Bioethanol is a renewable energy which is majorly produced from sugar, maize, corn, wheat crops and many other crops. It is less </w:t>
            </w:r>
            <w:r w:rsidR="003D2071">
              <w:rPr>
                <w:rFonts w:ascii="Arial" w:hAnsi="Arial" w:cs="Arial"/>
                <w:color w:val="000000" w:themeColor="text1"/>
                <w:spacing w:val="3"/>
                <w:shd w:val="clear" w:color="auto" w:fill="FFFFFF"/>
              </w:rPr>
              <w:t>toxic and</w:t>
            </w:r>
            <w:r w:rsidR="000F6FDD">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produces smaller number of harmful gases. As it has high octane level, it is used as a substitute of petrol for transportation. Due to its production from natural feedstocks, it is widely used as the biofuel for transportation which significantly reduces the environmental production and crude oil consumption.</w:t>
            </w:r>
          </w:p>
          <w:p w14:paraId="569AC59C" w14:textId="66C19E3F"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The production of bioethanol can be done through various feedstocks such as cellulose, sugarcane, and starch with the help of fermentation and chemical process. The production of bioethanol usually include three processes first is separation of hemicellulose and lignin from cellulose then obtaining fermentable sugars through hydrolysis of cellulose followed by distillation to separate and purify the ethanol.</w:t>
            </w:r>
          </w:p>
          <w:p w14:paraId="0A9BC8D1" w14:textId="755C87E6"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 xml:space="preserve">thanol has application in fuel and fuel additives, industrial solvents, beverages, disinfectant, personal care, and others. Out of the following applications fuel and fuel additives dominate the </w:t>
            </w:r>
            <w:r w:rsidR="000F6FDD">
              <w:rPr>
                <w:rFonts w:ascii="Arial" w:hAnsi="Arial" w:cs="Arial"/>
                <w:color w:val="000000" w:themeColor="text1"/>
                <w:spacing w:val="3"/>
                <w:shd w:val="clear" w:color="auto" w:fill="FFFFFF"/>
              </w:rPr>
              <w:t>Global</w:t>
            </w:r>
            <w:r w:rsidRPr="00CF5D55">
              <w:rPr>
                <w:rFonts w:ascii="Arial" w:hAnsi="Arial" w:cs="Arial"/>
                <w:color w:val="000000" w:themeColor="text1"/>
                <w:spacing w:val="3"/>
                <w:shd w:val="clear" w:color="auto" w:fill="FFFFFF"/>
              </w:rPr>
              <w:t xml:space="preserve"> ethanol market. </w:t>
            </w: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thanol is available in various grades including food grade, industrial grade, pharmaceutical grade, and lab grade.</w:t>
            </w:r>
            <w:r>
              <w:rPr>
                <w:rFonts w:ascii="Arial" w:hAnsi="Arial" w:cs="Arial"/>
                <w:color w:val="000000" w:themeColor="text1"/>
                <w:spacing w:val="3"/>
                <w:shd w:val="clear" w:color="auto" w:fill="FFFFFF"/>
              </w:rPr>
              <w:t xml:space="preserve"> </w:t>
            </w:r>
            <w:r w:rsidR="00D02F6B" w:rsidRPr="00D02F6B">
              <w:rPr>
                <w:rFonts w:ascii="Arial" w:hAnsi="Arial" w:cs="Arial"/>
                <w:color w:val="000000" w:themeColor="text1"/>
                <w:spacing w:val="3"/>
                <w:shd w:val="clear" w:color="auto" w:fill="FFFFFF"/>
              </w:rPr>
              <w:t>Based on purity the market can be segmented into denatured and undenatured ethanol</w:t>
            </w:r>
            <w:r w:rsidR="00D02F6B">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The increasing consumption of ethanol in beverages such as beer etc. also contributes to the increasing market during the forecast period.</w:t>
            </w:r>
            <w:r w:rsidR="003D2071">
              <w:rPr>
                <w:rFonts w:ascii="Arial" w:hAnsi="Arial" w:cs="Arial"/>
                <w:color w:val="000000" w:themeColor="text1"/>
                <w:spacing w:val="3"/>
                <w:shd w:val="clear" w:color="auto" w:fill="FFFFFF"/>
              </w:rPr>
              <w:t xml:space="preserve"> </w:t>
            </w:r>
          </w:p>
          <w:p w14:paraId="6C244175" w14:textId="20A02D84" w:rsidR="00FB1DCA" w:rsidRDefault="00BA1777"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 xml:space="preserve">The increasing demand for bioethanol is </w:t>
            </w:r>
            <w:r w:rsidR="00423590">
              <w:rPr>
                <w:rFonts w:ascii="Arial" w:hAnsi="Arial" w:cs="Arial"/>
                <w:color w:val="000000" w:themeColor="text1"/>
                <w:spacing w:val="3"/>
                <w:shd w:val="clear" w:color="auto" w:fill="FFFFFF"/>
              </w:rPr>
              <w:t>due to its use of bioethanol fuel blends in various countries to increase the efficiency of vehicles and reduce greenhouse gas emissions. The chemical is much cheap</w:t>
            </w:r>
            <w:r w:rsidR="006D2523">
              <w:rPr>
                <w:rFonts w:ascii="Arial" w:hAnsi="Arial" w:cs="Arial"/>
                <w:color w:val="000000" w:themeColor="text1"/>
                <w:spacing w:val="3"/>
                <w:shd w:val="clear" w:color="auto" w:fill="FFFFFF"/>
              </w:rPr>
              <w:t xml:space="preserve">er and environment friendly alternative for petroleum fuel </w:t>
            </w:r>
            <w:r w:rsidR="006D2523">
              <w:rPr>
                <w:rFonts w:ascii="Arial" w:hAnsi="Arial" w:cs="Arial"/>
                <w:color w:val="000000" w:themeColor="text1"/>
                <w:spacing w:val="3"/>
                <w:shd w:val="clear" w:color="auto" w:fill="FFFFFF"/>
              </w:rPr>
              <w:lastRenderedPageBreak/>
              <w:t>cars or gasoline. Pure gasoline is mixed with small percentage of bioethanol to prepare bioethanol blends which reduces carbon footprint and burns more efficiently.</w:t>
            </w:r>
            <w:r w:rsidR="00C254F6">
              <w:rPr>
                <w:rFonts w:ascii="Arial" w:hAnsi="Arial" w:cs="Arial"/>
                <w:color w:val="000000" w:themeColor="text1"/>
                <w:spacing w:val="3"/>
                <w:shd w:val="clear" w:color="auto" w:fill="FFFFFF"/>
              </w:rPr>
              <w:t xml:space="preserve"> This increases the use of bioethanol in the transportation end-user industry. </w:t>
            </w:r>
            <w:r w:rsidR="00695F68">
              <w:rPr>
                <w:rFonts w:ascii="Arial" w:hAnsi="Arial" w:cs="Arial"/>
                <w:color w:val="000000" w:themeColor="text1"/>
                <w:spacing w:val="3"/>
                <w:shd w:val="clear" w:color="auto" w:fill="FFFFFF"/>
              </w:rPr>
              <w:t xml:space="preserve">Furthermore, advancements in technology and rising research &amp; development to produce ethanol </w:t>
            </w:r>
            <w:r w:rsidR="00CC22B9">
              <w:rPr>
                <w:rFonts w:ascii="Arial" w:hAnsi="Arial" w:cs="Arial"/>
                <w:color w:val="000000" w:themeColor="text1"/>
                <w:spacing w:val="3"/>
                <w:shd w:val="clear" w:color="auto" w:fill="FFFFFF"/>
              </w:rPr>
              <w:t>due to its natural occurrence in the sea and faster rate of production which will reduce the cost of production. Therefore, the consumption of the product is going to increase on account of its low prices as compares to other fuels including petrol and diesel. The increasing growth in the automotive and transport sector all over the globe also contributes to the rise in consumption of the product. The increasing demand f</w:t>
            </w:r>
            <w:r w:rsidR="00817788">
              <w:rPr>
                <w:rFonts w:ascii="Arial" w:hAnsi="Arial" w:cs="Arial"/>
                <w:color w:val="000000" w:themeColor="text1"/>
                <w:spacing w:val="3"/>
                <w:shd w:val="clear" w:color="auto" w:fill="FFFFFF"/>
              </w:rPr>
              <w:t xml:space="preserve">rom </w:t>
            </w:r>
            <w:r w:rsidR="00CC22B9">
              <w:rPr>
                <w:rFonts w:ascii="Arial" w:hAnsi="Arial" w:cs="Arial"/>
                <w:color w:val="000000" w:themeColor="text1"/>
                <w:spacing w:val="3"/>
                <w:shd w:val="clear" w:color="auto" w:fill="FFFFFF"/>
              </w:rPr>
              <w:t>other end-use industries</w:t>
            </w:r>
            <w:r w:rsidR="00817788">
              <w:rPr>
                <w:rFonts w:ascii="Arial" w:hAnsi="Arial" w:cs="Arial"/>
                <w:color w:val="000000" w:themeColor="text1"/>
                <w:spacing w:val="3"/>
                <w:shd w:val="clear" w:color="auto" w:fill="FFFFFF"/>
              </w:rPr>
              <w:t xml:space="preserve"> like </w:t>
            </w:r>
            <w:r w:rsidR="00817788" w:rsidRPr="00817788">
              <w:rPr>
                <w:rFonts w:ascii="Arial" w:hAnsi="Arial" w:cs="Arial"/>
                <w:color w:val="000000" w:themeColor="text1"/>
                <w:spacing w:val="3"/>
                <w:shd w:val="clear" w:color="auto" w:fill="FFFFFF"/>
              </w:rPr>
              <w:t xml:space="preserve">industrial solvents, beverages, disinfectant, </w:t>
            </w:r>
            <w:r w:rsidR="00817788">
              <w:rPr>
                <w:rFonts w:ascii="Arial" w:hAnsi="Arial" w:cs="Arial"/>
                <w:color w:val="000000" w:themeColor="text1"/>
                <w:spacing w:val="3"/>
                <w:shd w:val="clear" w:color="auto" w:fill="FFFFFF"/>
              </w:rPr>
              <w:t xml:space="preserve">and </w:t>
            </w:r>
            <w:r w:rsidR="00817788" w:rsidRPr="00817788">
              <w:rPr>
                <w:rFonts w:ascii="Arial" w:hAnsi="Arial" w:cs="Arial"/>
                <w:color w:val="000000" w:themeColor="text1"/>
                <w:spacing w:val="3"/>
                <w:shd w:val="clear" w:color="auto" w:fill="FFFFFF"/>
              </w:rPr>
              <w:t>personal care</w:t>
            </w:r>
            <w:r w:rsidR="00817788">
              <w:rPr>
                <w:rFonts w:ascii="Arial" w:hAnsi="Arial" w:cs="Arial"/>
                <w:color w:val="000000" w:themeColor="text1"/>
                <w:spacing w:val="3"/>
                <w:shd w:val="clear" w:color="auto" w:fill="FFFFFF"/>
              </w:rPr>
              <w:t xml:space="preserve"> drives the market for the product. </w:t>
            </w:r>
            <w:r w:rsidR="00FB1DCA">
              <w:rPr>
                <w:rFonts w:ascii="Arial" w:hAnsi="Arial" w:cs="Arial"/>
                <w:color w:val="000000" w:themeColor="text1"/>
                <w:spacing w:val="3"/>
                <w:shd w:val="clear" w:color="auto" w:fill="FFFFFF"/>
              </w:rPr>
              <w:t>Moreover, in the power plant and chemical industry the use of ethanol in the generation of power and rapidly growing cosmetic industry is predicted to propel the growth of the product soon.</w:t>
            </w:r>
          </w:p>
          <w:p w14:paraId="3BFEE8CF" w14:textId="1BFD74B6" w:rsidR="00FB1DCA" w:rsidRDefault="00560941"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Among the region, Europe dominates the overall market for bioethanol. The increasing demand for energy self-sufficiency from European countries including Germany, Netherlands, France, Sweden, Spain</w:t>
            </w:r>
            <w:r w:rsidR="00FB6640">
              <w:rPr>
                <w:rFonts w:ascii="Arial" w:hAnsi="Arial" w:cs="Arial"/>
                <w:color w:val="000000" w:themeColor="text1"/>
                <w:spacing w:val="3"/>
                <w:shd w:val="clear" w:color="auto" w:fill="FFFFFF"/>
              </w:rPr>
              <w:t>,</w:t>
            </w:r>
            <w:r>
              <w:rPr>
                <w:rFonts w:ascii="Arial" w:hAnsi="Arial" w:cs="Arial"/>
                <w:color w:val="000000" w:themeColor="text1"/>
                <w:spacing w:val="3"/>
                <w:shd w:val="clear" w:color="auto" w:fill="FFFFFF"/>
              </w:rPr>
              <w:t xml:space="preserve"> and Belgium will be contributing to the increasing demand </w:t>
            </w:r>
            <w:r w:rsidR="00FB6640">
              <w:rPr>
                <w:rFonts w:ascii="Arial" w:hAnsi="Arial" w:cs="Arial"/>
                <w:color w:val="000000" w:themeColor="text1"/>
                <w:spacing w:val="3"/>
                <w:shd w:val="clear" w:color="auto" w:fill="FFFFFF"/>
              </w:rPr>
              <w:t xml:space="preserve">of the product in this region. Asia Pacific region in the coming future will be providing ample opportunities for the bioethanol market due to increasing population and availability of fertile land in India. Middle East Africa has also shown potential to aid demand growth </w:t>
            </w:r>
            <w:r w:rsidR="00234F27">
              <w:rPr>
                <w:rFonts w:ascii="Arial" w:hAnsi="Arial" w:cs="Arial"/>
                <w:color w:val="000000" w:themeColor="text1"/>
                <w:spacing w:val="3"/>
                <w:shd w:val="clear" w:color="auto" w:fill="FFFFFF"/>
              </w:rPr>
              <w:t xml:space="preserve">due to availability of large agricultural land area and cheap labour cost. </w:t>
            </w:r>
          </w:p>
          <w:p w14:paraId="79D6866D" w14:textId="724F6D62" w:rsidR="00BA1777" w:rsidRDefault="00FB1DCA"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 xml:space="preserve"> </w:t>
            </w:r>
          </w:p>
          <w:p w14:paraId="5B89C599" w14:textId="5AB5E71A" w:rsidR="005C52A7" w:rsidRDefault="005C52A7" w:rsidP="00046DEA">
            <w:pPr>
              <w:spacing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Years considered for this report:</w:t>
            </w:r>
          </w:p>
          <w:p w14:paraId="4F6E6250" w14:textId="04881A70" w:rsidR="008B5E71"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Historical Period: 201</w:t>
            </w:r>
            <w:r w:rsidR="00BD7DFC">
              <w:rPr>
                <w:rFonts w:ascii="Arial" w:hAnsi="Arial" w:cs="Arial"/>
                <w:color w:val="000000" w:themeColor="text1"/>
                <w:spacing w:val="3"/>
                <w:shd w:val="clear" w:color="auto" w:fill="FFFFFF"/>
              </w:rPr>
              <w:t>5</w:t>
            </w:r>
            <w:r w:rsidR="00100251">
              <w:rPr>
                <w:rFonts w:ascii="Arial" w:hAnsi="Arial" w:cs="Arial"/>
                <w:color w:val="000000" w:themeColor="text1"/>
                <w:spacing w:val="3"/>
                <w:shd w:val="clear" w:color="auto" w:fill="FFFFFF"/>
              </w:rPr>
              <w:t>-2019</w:t>
            </w:r>
          </w:p>
          <w:p w14:paraId="58BE67D6" w14:textId="155452C5" w:rsidR="008B5E71" w:rsidRPr="00EC2E28"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Base Year: 20</w:t>
            </w:r>
            <w:r w:rsidR="00100251">
              <w:rPr>
                <w:rFonts w:ascii="Arial" w:hAnsi="Arial" w:cs="Arial"/>
                <w:color w:val="000000" w:themeColor="text1"/>
                <w:spacing w:val="3"/>
                <w:shd w:val="clear" w:color="auto" w:fill="FFFFFF"/>
              </w:rPr>
              <w:t>20</w:t>
            </w:r>
          </w:p>
          <w:p w14:paraId="1BA24F3E" w14:textId="4707869D"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Estimated Year: 20</w:t>
            </w:r>
            <w:r w:rsidR="00100251">
              <w:rPr>
                <w:rFonts w:ascii="Arial" w:hAnsi="Arial" w:cs="Arial"/>
                <w:color w:val="000000" w:themeColor="text1"/>
                <w:spacing w:val="3"/>
                <w:shd w:val="clear" w:color="auto" w:fill="FFFFFF"/>
              </w:rPr>
              <w:t>21</w:t>
            </w:r>
          </w:p>
          <w:p w14:paraId="3CC6B07A" w14:textId="06D337F6"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Forecast Period: 20</w:t>
            </w:r>
            <w:r w:rsidR="00A87B8E">
              <w:rPr>
                <w:rFonts w:ascii="Arial" w:hAnsi="Arial" w:cs="Arial"/>
                <w:color w:val="000000" w:themeColor="text1"/>
                <w:spacing w:val="3"/>
                <w:shd w:val="clear" w:color="auto" w:fill="FFFFFF"/>
              </w:rPr>
              <w:t>2</w:t>
            </w:r>
            <w:r w:rsidR="00100251">
              <w:rPr>
                <w:rFonts w:ascii="Arial" w:hAnsi="Arial" w:cs="Arial"/>
                <w:color w:val="000000" w:themeColor="text1"/>
                <w:spacing w:val="3"/>
                <w:shd w:val="clear" w:color="auto" w:fill="FFFFFF"/>
              </w:rPr>
              <w:t>2</w:t>
            </w:r>
            <w:r w:rsidRPr="00EC2E28">
              <w:rPr>
                <w:rFonts w:ascii="Arial" w:hAnsi="Arial" w:cs="Arial"/>
                <w:color w:val="000000" w:themeColor="text1"/>
                <w:spacing w:val="3"/>
                <w:shd w:val="clear" w:color="auto" w:fill="FFFFFF"/>
              </w:rPr>
              <w:t>–</w:t>
            </w:r>
            <w:proofErr w:type="gramStart"/>
            <w:r w:rsidRPr="00EC2E28">
              <w:rPr>
                <w:rFonts w:ascii="Arial" w:hAnsi="Arial" w:cs="Arial"/>
                <w:color w:val="000000" w:themeColor="text1"/>
                <w:spacing w:val="3"/>
                <w:shd w:val="clear" w:color="auto" w:fill="FFFFFF"/>
              </w:rPr>
              <w:t>20</w:t>
            </w:r>
            <w:bookmarkStart w:id="2" w:name="_Hlk479268232"/>
            <w:r w:rsidR="001953AE">
              <w:rPr>
                <w:rFonts w:ascii="Arial" w:hAnsi="Arial" w:cs="Arial"/>
                <w:color w:val="000000" w:themeColor="text1"/>
                <w:spacing w:val="3"/>
                <w:shd w:val="clear" w:color="auto" w:fill="FFFFFF"/>
              </w:rPr>
              <w:t>3</w:t>
            </w:r>
            <w:r w:rsidR="00D34EEE">
              <w:rPr>
                <w:rFonts w:ascii="Arial" w:hAnsi="Arial" w:cs="Arial"/>
                <w:color w:val="000000" w:themeColor="text1"/>
                <w:spacing w:val="3"/>
                <w:shd w:val="clear" w:color="auto" w:fill="FFFFFF"/>
              </w:rPr>
              <w:t>0</w:t>
            </w:r>
            <w:proofErr w:type="gramEnd"/>
          </w:p>
          <w:p w14:paraId="2D6CFF94" w14:textId="77777777" w:rsidR="00B16552" w:rsidRPr="00EC2E28" w:rsidRDefault="00B16552" w:rsidP="00046DEA">
            <w:pPr>
              <w:spacing w:before="240"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 xml:space="preserve">Objective of the Study: </w:t>
            </w:r>
          </w:p>
          <w:p w14:paraId="4995A0A4" w14:textId="18F526BB"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To assess the demand-supply scenario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which</w:t>
            </w:r>
            <w:r w:rsidRPr="008502D3">
              <w:rPr>
                <w:rFonts w:ascii="Arial" w:eastAsia="Times New Roman" w:hAnsi="Arial" w:cs="Arial"/>
                <w:color w:val="000000"/>
                <w:lang w:eastAsia="en-IN"/>
              </w:rPr>
              <w:t xml:space="preserve"> covers production, </w:t>
            </w:r>
            <w:proofErr w:type="gramStart"/>
            <w:r w:rsidRPr="008502D3">
              <w:rPr>
                <w:rFonts w:ascii="Arial" w:eastAsia="Times New Roman" w:hAnsi="Arial" w:cs="Arial"/>
                <w:color w:val="000000"/>
                <w:lang w:eastAsia="en-IN"/>
              </w:rPr>
              <w:t>demand</w:t>
            </w:r>
            <w:proofErr w:type="gramEnd"/>
            <w:r w:rsidRPr="008502D3">
              <w:rPr>
                <w:rFonts w:ascii="Arial" w:eastAsia="Times New Roman" w:hAnsi="Arial" w:cs="Arial"/>
                <w:color w:val="000000"/>
                <w:lang w:eastAsia="en-IN"/>
              </w:rPr>
              <w:t xml:space="preserve"> and supply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market</w:t>
            </w:r>
            <w:r w:rsidRPr="008502D3">
              <w:rPr>
                <w:rFonts w:ascii="Arial" w:eastAsia="Times New Roman" w:hAnsi="Arial" w:cs="Arial"/>
                <w:color w:val="000000"/>
                <w:lang w:eastAsia="en-IN"/>
              </w:rPr>
              <w:t xml:space="preserve"> </w:t>
            </w:r>
            <w:r w:rsidR="000D7AF2">
              <w:rPr>
                <w:rFonts w:ascii="Arial" w:eastAsia="Times New Roman" w:hAnsi="Arial" w:cs="Arial"/>
                <w:color w:val="000000"/>
                <w:lang w:eastAsia="en-IN"/>
              </w:rPr>
              <w:t xml:space="preserve">in </w:t>
            </w:r>
            <w:r w:rsidR="000F6FDD">
              <w:rPr>
                <w:rFonts w:ascii="Arial" w:eastAsia="Times New Roman" w:hAnsi="Arial" w:cs="Arial"/>
                <w:color w:val="000000"/>
                <w:lang w:eastAsia="en-IN"/>
              </w:rPr>
              <w:t>Global</w:t>
            </w:r>
            <w:r w:rsidRPr="008502D3">
              <w:rPr>
                <w:rFonts w:ascii="Arial" w:eastAsia="Times New Roman" w:hAnsi="Arial" w:cs="Arial"/>
                <w:color w:val="000000"/>
                <w:lang w:eastAsia="en-IN"/>
              </w:rPr>
              <w:t>.</w:t>
            </w:r>
          </w:p>
          <w:p w14:paraId="0C407F2F" w14:textId="62F19F3E"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and forecast the market size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15BEC1E" w14:textId="733740B4" w:rsidR="00AD2131" w:rsidRPr="008502D3" w:rsidRDefault="00AD2131" w:rsidP="00DF2CDE">
            <w:pPr>
              <w:numPr>
                <w:ilvl w:val="0"/>
                <w:numId w:val="2"/>
              </w:numPr>
              <w:shd w:val="clear" w:color="auto" w:fill="FFFFFF"/>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classify and forecast </w:t>
            </w:r>
            <w:r w:rsidR="000F6FDD">
              <w:rPr>
                <w:rFonts w:ascii="Arial" w:eastAsia="Times New Roman" w:hAnsi="Arial" w:cs="Arial"/>
                <w:color w:val="000000"/>
                <w:lang w:eastAsia="en-IN"/>
              </w:rPr>
              <w:t>Global</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CE1F51">
              <w:rPr>
                <w:rFonts w:ascii="Arial" w:eastAsia="Times New Roman" w:hAnsi="Arial" w:cs="Arial"/>
                <w:color w:val="000000"/>
                <w:lang w:eastAsia="en-IN"/>
              </w:rPr>
              <w:t>market</w:t>
            </w:r>
            <w:r w:rsidR="007C6045">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based</w:t>
            </w:r>
            <w:r w:rsidRPr="008502D3">
              <w:rPr>
                <w:rFonts w:ascii="Arial" w:eastAsia="Times New Roman" w:hAnsi="Arial" w:cs="Arial"/>
                <w:color w:val="000000"/>
                <w:lang w:eastAsia="en-IN"/>
              </w:rPr>
              <w:t xml:space="preserve"> </w:t>
            </w:r>
            <w:r w:rsidR="000501B8">
              <w:rPr>
                <w:rFonts w:ascii="Arial" w:eastAsia="Times New Roman" w:hAnsi="Arial" w:cs="Arial"/>
                <w:color w:val="000000"/>
                <w:lang w:eastAsia="en-IN"/>
              </w:rPr>
              <w:t xml:space="preserve">on technology, </w:t>
            </w:r>
            <w:r w:rsidR="007C6045">
              <w:rPr>
                <w:rFonts w:ascii="Arial" w:eastAsia="Times New Roman" w:hAnsi="Arial" w:cs="Arial"/>
                <w:color w:val="000000"/>
                <w:lang w:eastAsia="en-IN"/>
              </w:rPr>
              <w:t>end-use</w:t>
            </w:r>
            <w:r w:rsidR="006157A5">
              <w:rPr>
                <w:rFonts w:ascii="Arial" w:eastAsia="Times New Roman" w:hAnsi="Arial" w:cs="Arial"/>
                <w:color w:val="000000"/>
                <w:lang w:eastAsia="en-IN"/>
              </w:rPr>
              <w:t xml:space="preserve"> </w:t>
            </w:r>
            <w:r w:rsidRPr="008502D3">
              <w:rPr>
                <w:rFonts w:ascii="Arial" w:eastAsia="Times New Roman" w:hAnsi="Arial" w:cs="Arial"/>
                <w:color w:val="000000"/>
                <w:lang w:eastAsia="en-IN"/>
              </w:rPr>
              <w:t>and regional distribution.</w:t>
            </w:r>
          </w:p>
          <w:p w14:paraId="5E7DFDA8" w14:textId="659CCC48"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lastRenderedPageBreak/>
              <w:t xml:space="preserve">To identify drivers and challenges for </w:t>
            </w:r>
            <w:r w:rsidR="000F6FDD">
              <w:rPr>
                <w:rFonts w:ascii="Arial" w:eastAsia="Times New Roman" w:hAnsi="Arial" w:cs="Arial"/>
                <w:color w:val="000000"/>
                <w:lang w:eastAsia="en-IN"/>
              </w:rPr>
              <w:t>Global</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7C6045">
              <w:rPr>
                <w:rFonts w:ascii="Arial" w:eastAsia="Times New Roman" w:hAnsi="Arial" w:cs="Arial"/>
                <w:color w:val="000000"/>
                <w:lang w:eastAsia="en-IN"/>
              </w:rPr>
              <w:t>market</w:t>
            </w:r>
            <w:r w:rsidRPr="008502D3">
              <w:rPr>
                <w:rFonts w:ascii="Arial" w:eastAsia="Times New Roman" w:hAnsi="Arial" w:cs="Arial"/>
                <w:color w:val="000000"/>
                <w:lang w:eastAsia="en-IN"/>
              </w:rPr>
              <w:t>.</w:t>
            </w:r>
          </w:p>
          <w:p w14:paraId="2279102B" w14:textId="35097BEB"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examine competitive developments such as expansions, new product launches, mergers &amp; acquisitions, etc., in </w:t>
            </w:r>
            <w:r w:rsidR="000F6FDD">
              <w:rPr>
                <w:rFonts w:ascii="Arial" w:eastAsia="Times New Roman" w:hAnsi="Arial" w:cs="Arial"/>
                <w:color w:val="000000"/>
                <w:lang w:eastAsia="en-IN"/>
              </w:rPr>
              <w:t>Global</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BE5CB8">
              <w:rPr>
                <w:rFonts w:ascii="Arial" w:eastAsia="Times New Roman" w:hAnsi="Arial" w:cs="Arial"/>
                <w:color w:val="000000"/>
                <w:lang w:eastAsia="en-IN"/>
              </w:rPr>
              <w:t>m</w:t>
            </w:r>
            <w:r w:rsidR="00597956">
              <w:rPr>
                <w:rFonts w:ascii="Arial" w:eastAsia="Times New Roman" w:hAnsi="Arial" w:cs="Arial"/>
                <w:color w:val="000000"/>
                <w:lang w:eastAsia="en-IN"/>
              </w:rPr>
              <w:t>arket</w:t>
            </w:r>
            <w:r w:rsidR="0017001D" w:rsidRPr="008502D3">
              <w:rPr>
                <w:rFonts w:ascii="Arial" w:eastAsia="Times New Roman" w:hAnsi="Arial" w:cs="Arial"/>
                <w:color w:val="000000"/>
                <w:lang w:eastAsia="en-IN"/>
              </w:rPr>
              <w:t>.</w:t>
            </w:r>
          </w:p>
          <w:p w14:paraId="196DF7F2" w14:textId="2522ED7C"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identify and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the profile of leading players involved in the manufacturing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ACDCCD7" w14:textId="13D63E18" w:rsidR="003B17B2" w:rsidRPr="003B17B2" w:rsidRDefault="00665F20" w:rsidP="003B17B2">
            <w:pPr>
              <w:spacing w:after="160" w:line="360" w:lineRule="auto"/>
              <w:jc w:val="both"/>
              <w:rPr>
                <w:rFonts w:ascii="Arial" w:hAnsi="Arial" w:cs="Arial"/>
                <w:color w:val="000000" w:themeColor="text1"/>
                <w:spacing w:val="3"/>
                <w:shd w:val="clear" w:color="auto" w:fill="FFFFFF"/>
              </w:rPr>
            </w:pPr>
            <w:r>
              <w:rPr>
                <w:noProof/>
              </w:rPr>
              <w:drawing>
                <wp:inline distT="0" distB="0" distL="0" distR="0" wp14:anchorId="1D18E574" wp14:editId="177B6D6D">
                  <wp:extent cx="5610225" cy="1925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1925320"/>
                          </a:xfrm>
                          <a:prstGeom prst="rect">
                            <a:avLst/>
                          </a:prstGeom>
                        </pic:spPr>
                      </pic:pic>
                    </a:graphicData>
                  </a:graphic>
                </wp:inline>
              </w:drawing>
            </w:r>
          </w:p>
          <w:p w14:paraId="01CF6218" w14:textId="1CA975FE" w:rsidR="00F13D52" w:rsidRDefault="00F13D52" w:rsidP="00F13D52">
            <w:pPr>
              <w:shd w:val="clear" w:color="auto" w:fill="FFFFFF"/>
              <w:spacing w:before="240" w:after="100" w:afterAutospacing="1" w:line="360" w:lineRule="auto"/>
              <w:jc w:val="both"/>
              <w:rPr>
                <w:rFonts w:ascii="Arial" w:hAnsi="Arial" w:cs="Arial"/>
                <w:spacing w:val="3"/>
                <w:shd w:val="clear" w:color="auto" w:fill="FFFFFF"/>
                <w:lang w:val="en-US"/>
              </w:rPr>
            </w:pPr>
            <w:bookmarkStart w:id="3" w:name="_Hlk42274374"/>
            <w:bookmarkEnd w:id="2"/>
            <w:r>
              <w:rPr>
                <w:rFonts w:ascii="Arial" w:hAnsi="Arial" w:cs="Arial"/>
                <w:spacing w:val="3"/>
                <w:shd w:val="clear" w:color="auto" w:fill="FFFFFF"/>
                <w:lang w:val="en-US"/>
              </w:rPr>
              <w:t xml:space="preserve">Some of the </w:t>
            </w:r>
            <w:r w:rsidRPr="001D3BDF">
              <w:rPr>
                <w:rFonts w:ascii="Arial" w:hAnsi="Arial" w:cs="Arial"/>
                <w:spacing w:val="3"/>
                <w:shd w:val="clear" w:color="auto" w:fill="FFFFFF"/>
                <w:lang w:val="en-US"/>
              </w:rPr>
              <w:t xml:space="preserve">major players </w:t>
            </w:r>
            <w:r>
              <w:rPr>
                <w:rFonts w:ascii="Arial" w:hAnsi="Arial" w:cs="Arial"/>
                <w:spacing w:val="3"/>
                <w:shd w:val="clear" w:color="auto" w:fill="FFFFFF"/>
                <w:lang w:val="en-US"/>
              </w:rPr>
              <w:t xml:space="preserve">operating in the </w:t>
            </w:r>
            <w:r w:rsidR="000F6FDD">
              <w:rPr>
                <w:rFonts w:ascii="Arial" w:hAnsi="Arial" w:cs="Arial"/>
                <w:spacing w:val="3"/>
                <w:shd w:val="clear" w:color="auto" w:fill="FFFFFF"/>
                <w:lang w:val="en-US"/>
              </w:rPr>
              <w:t>Global</w:t>
            </w: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Pr="0032448D">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market are </w:t>
            </w:r>
            <w:bookmarkStart w:id="4" w:name="_Hlk74586437"/>
            <w:bookmarkStart w:id="5" w:name="_Hlk72322311"/>
            <w:bookmarkEnd w:id="3"/>
            <w:r w:rsidR="00234F27" w:rsidRPr="00234F27">
              <w:rPr>
                <w:rFonts w:ascii="Arial" w:hAnsi="Arial" w:cs="Arial"/>
                <w:spacing w:val="3"/>
                <w:shd w:val="clear" w:color="auto" w:fill="FFFFFF"/>
                <w:lang w:val="en-US"/>
              </w:rPr>
              <w:t>British Sugar</w:t>
            </w:r>
            <w:r w:rsidR="00234F27">
              <w:rPr>
                <w:rFonts w:ascii="Arial" w:hAnsi="Arial" w:cs="Arial"/>
                <w:spacing w:val="3"/>
                <w:shd w:val="clear" w:color="auto" w:fill="FFFFFF"/>
                <w:lang w:val="en-US"/>
              </w:rPr>
              <w:t>,</w:t>
            </w:r>
            <w:r w:rsidR="00234F27">
              <w:t xml:space="preserve"> </w:t>
            </w:r>
            <w:proofErr w:type="spellStart"/>
            <w:r w:rsidR="00234F27" w:rsidRPr="00234F27">
              <w:rPr>
                <w:rFonts w:ascii="Arial" w:hAnsi="Arial" w:cs="Arial"/>
                <w:spacing w:val="3"/>
                <w:shd w:val="clear" w:color="auto" w:fill="FFFFFF"/>
                <w:lang w:val="en-US"/>
              </w:rPr>
              <w:t>Vivergo</w:t>
            </w:r>
            <w:proofErr w:type="spellEnd"/>
            <w:r w:rsidR="00234F27" w:rsidRPr="00234F27">
              <w:rPr>
                <w:rFonts w:ascii="Arial" w:hAnsi="Arial" w:cs="Arial"/>
                <w:spacing w:val="3"/>
                <w:shd w:val="clear" w:color="auto" w:fill="FFFFFF"/>
                <w:lang w:val="en-US"/>
              </w:rPr>
              <w:t xml:space="preserve"> Fuels Limited</w:t>
            </w:r>
            <w:r>
              <w:rPr>
                <w:rFonts w:ascii="Arial" w:hAnsi="Arial" w:cs="Arial"/>
                <w:spacing w:val="3"/>
                <w:shd w:val="clear" w:color="auto" w:fill="FFFFFF"/>
                <w:lang w:val="en-US"/>
              </w:rPr>
              <w:t>,</w:t>
            </w:r>
            <w:r w:rsidR="00234F27">
              <w:t xml:space="preserve"> </w:t>
            </w:r>
            <w:proofErr w:type="spellStart"/>
            <w:r w:rsidR="00234F27" w:rsidRPr="00234F27">
              <w:rPr>
                <w:rFonts w:ascii="Arial" w:hAnsi="Arial" w:cs="Arial"/>
                <w:spacing w:val="3"/>
                <w:shd w:val="clear" w:color="auto" w:fill="FFFFFF"/>
                <w:lang w:val="en-US"/>
              </w:rPr>
              <w:t>CropEnergies</w:t>
            </w:r>
            <w:proofErr w:type="spellEnd"/>
            <w:r w:rsidR="00234F27">
              <w:rPr>
                <w:rFonts w:ascii="Arial" w:hAnsi="Arial" w:cs="Arial"/>
                <w:spacing w:val="3"/>
                <w:shd w:val="clear" w:color="auto" w:fill="FFFFFF"/>
                <w:lang w:val="en-US"/>
              </w:rPr>
              <w:t>, N</w:t>
            </w:r>
            <w:r w:rsidR="00234F27" w:rsidRPr="00234F27">
              <w:rPr>
                <w:rFonts w:ascii="Arial" w:hAnsi="Arial" w:cs="Arial"/>
                <w:spacing w:val="3"/>
                <w:shd w:val="clear" w:color="auto" w:fill="FFFFFF"/>
                <w:lang w:val="en-US"/>
              </w:rPr>
              <w:t>ew Generation Biofuels Holdings, Inc.</w:t>
            </w:r>
            <w:r>
              <w:rPr>
                <w:rFonts w:ascii="Arial" w:hAnsi="Arial" w:cs="Arial"/>
                <w:spacing w:val="3"/>
                <w:shd w:val="clear" w:color="auto" w:fill="FFFFFF"/>
                <w:lang w:val="en-US"/>
              </w:rPr>
              <w:t xml:space="preserve">, </w:t>
            </w:r>
            <w:r w:rsidR="00234F27" w:rsidRPr="00234F27">
              <w:rPr>
                <w:rFonts w:ascii="Arial" w:hAnsi="Arial" w:cs="Arial"/>
                <w:spacing w:val="3"/>
                <w:shd w:val="clear" w:color="auto" w:fill="FFFFFF"/>
                <w:lang w:val="en-US"/>
              </w:rPr>
              <w:t>Global Green SA</w:t>
            </w:r>
            <w:r>
              <w:rPr>
                <w:rFonts w:ascii="Arial" w:hAnsi="Arial" w:cs="Arial"/>
                <w:spacing w:val="3"/>
                <w:shd w:val="clear" w:color="auto" w:fill="FFFFFF"/>
                <w:lang w:val="en-US"/>
              </w:rPr>
              <w:t xml:space="preserve">, </w:t>
            </w:r>
            <w:proofErr w:type="spellStart"/>
            <w:r w:rsidR="00234F27" w:rsidRPr="00234F27">
              <w:rPr>
                <w:rFonts w:ascii="Arial" w:hAnsi="Arial" w:cs="Arial"/>
                <w:spacing w:val="3"/>
                <w:shd w:val="clear" w:color="auto" w:fill="FFFFFF"/>
                <w:lang w:val="en-US"/>
              </w:rPr>
              <w:t>Butalco</w:t>
            </w:r>
            <w:proofErr w:type="spellEnd"/>
            <w:r w:rsidR="00234F27" w:rsidRPr="00234F27">
              <w:rPr>
                <w:rFonts w:ascii="Arial" w:hAnsi="Arial" w:cs="Arial"/>
                <w:spacing w:val="3"/>
                <w:shd w:val="clear" w:color="auto" w:fill="FFFFFF"/>
                <w:lang w:val="en-US"/>
              </w:rPr>
              <w:t xml:space="preserve"> GmbH</w:t>
            </w:r>
            <w:r w:rsidR="00987C67" w:rsidRPr="00987C67">
              <w:rPr>
                <w:rFonts w:ascii="Arial" w:hAnsi="Arial" w:cs="Arial"/>
                <w:spacing w:val="3"/>
                <w:shd w:val="clear" w:color="auto" w:fill="FFFFFF"/>
                <w:lang w:val="en-US"/>
              </w:rPr>
              <w:t xml:space="preserve">, </w:t>
            </w:r>
            <w:r w:rsidR="00234F27" w:rsidRPr="00234F27">
              <w:rPr>
                <w:rFonts w:ascii="Arial" w:hAnsi="Arial" w:cs="Arial"/>
                <w:spacing w:val="3"/>
                <w:shd w:val="clear" w:color="auto" w:fill="FFFFFF"/>
                <w:lang w:val="en-US"/>
              </w:rPr>
              <w:t>St1 Biofuels Oy</w:t>
            </w:r>
            <w:r>
              <w:rPr>
                <w:rFonts w:ascii="Arial" w:hAnsi="Arial" w:cs="Arial"/>
                <w:spacing w:val="3"/>
                <w:shd w:val="clear" w:color="auto" w:fill="FFFFFF"/>
                <w:lang w:val="en-US"/>
              </w:rPr>
              <w:t xml:space="preserve">, </w:t>
            </w:r>
            <w:proofErr w:type="spellStart"/>
            <w:r w:rsidR="00234F27" w:rsidRPr="00234F27">
              <w:rPr>
                <w:rFonts w:ascii="Arial" w:hAnsi="Arial" w:cs="Arial"/>
                <w:spacing w:val="3"/>
                <w:shd w:val="clear" w:color="auto" w:fill="FFFFFF"/>
                <w:lang w:val="en-US"/>
              </w:rPr>
              <w:t>Abengoa</w:t>
            </w:r>
            <w:proofErr w:type="spellEnd"/>
            <w:r w:rsidR="00234F27" w:rsidRPr="00234F27">
              <w:rPr>
                <w:rFonts w:ascii="Arial" w:hAnsi="Arial" w:cs="Arial"/>
                <w:spacing w:val="3"/>
                <w:shd w:val="clear" w:color="auto" w:fill="FFFFFF"/>
                <w:lang w:val="en-US"/>
              </w:rPr>
              <w:t xml:space="preserve"> Bioenergy</w:t>
            </w:r>
            <w:r>
              <w:rPr>
                <w:rFonts w:ascii="Arial" w:hAnsi="Arial" w:cs="Arial"/>
                <w:spacing w:val="3"/>
                <w:shd w:val="clear" w:color="auto" w:fill="FFFFFF"/>
                <w:lang w:val="en-US"/>
              </w:rPr>
              <w:t xml:space="preserve">, </w:t>
            </w:r>
            <w:r w:rsidR="00234F27" w:rsidRPr="00234F27">
              <w:rPr>
                <w:rFonts w:ascii="Arial" w:hAnsi="Arial" w:cs="Arial"/>
                <w:spacing w:val="3"/>
                <w:shd w:val="clear" w:color="auto" w:fill="FFFFFF"/>
                <w:lang w:val="en-US"/>
              </w:rPr>
              <w:t>Honeywell</w:t>
            </w:r>
            <w:r>
              <w:rPr>
                <w:rFonts w:ascii="Arial" w:hAnsi="Arial" w:cs="Arial"/>
                <w:spacing w:val="3"/>
                <w:shd w:val="clear" w:color="auto" w:fill="FFFFFF"/>
                <w:lang w:val="en-US"/>
              </w:rPr>
              <w:t>,</w:t>
            </w:r>
            <w:r w:rsidR="00987C67" w:rsidRPr="00987C67">
              <w:rPr>
                <w:rFonts w:ascii="Arial" w:hAnsi="Arial" w:cs="Arial"/>
                <w:spacing w:val="3"/>
                <w:shd w:val="clear" w:color="auto" w:fill="FFFFFF"/>
                <w:lang w:val="en-US"/>
              </w:rPr>
              <w:t> </w:t>
            </w:r>
            <w:r w:rsidR="00234F27" w:rsidRPr="00234F27">
              <w:rPr>
                <w:rFonts w:ascii="Arial" w:hAnsi="Arial" w:cs="Arial"/>
                <w:spacing w:val="3"/>
                <w:shd w:val="clear" w:color="auto" w:fill="FFFFFF"/>
                <w:lang w:val="en-US"/>
              </w:rPr>
              <w:t>Green Future Innovations, Inc.</w:t>
            </w:r>
            <w:r>
              <w:rPr>
                <w:rFonts w:ascii="Arial" w:hAnsi="Arial" w:cs="Arial"/>
                <w:spacing w:val="3"/>
                <w:shd w:val="clear" w:color="auto" w:fill="FFFFFF"/>
                <w:lang w:val="en-US"/>
              </w:rPr>
              <w:t>,</w:t>
            </w:r>
            <w:r w:rsidR="00987C67" w:rsidRPr="00987C67">
              <w:rPr>
                <w:rFonts w:ascii="Arial" w:hAnsi="Arial" w:cs="Arial"/>
                <w:spacing w:val="3"/>
                <w:shd w:val="clear" w:color="auto" w:fill="FFFFFF"/>
                <w:lang w:val="en-US"/>
              </w:rPr>
              <w:t> </w:t>
            </w:r>
            <w:r w:rsidR="00234F27" w:rsidRPr="00234F27">
              <w:rPr>
                <w:rFonts w:ascii="Arial" w:hAnsi="Arial" w:cs="Arial"/>
                <w:spacing w:val="3"/>
                <w:shd w:val="clear" w:color="auto" w:fill="FFFFFF"/>
                <w:lang w:val="en-US"/>
              </w:rPr>
              <w:t>Aventine Renewable Energy Holdings, Inc</w:t>
            </w:r>
            <w:r>
              <w:rPr>
                <w:rFonts w:ascii="Arial" w:hAnsi="Arial" w:cs="Arial"/>
                <w:spacing w:val="3"/>
                <w:shd w:val="clear" w:color="auto" w:fill="FFFFFF"/>
                <w:lang w:val="en-US"/>
              </w:rPr>
              <w:t>,</w:t>
            </w:r>
            <w:r w:rsidR="00B1333D">
              <w:t xml:space="preserve"> </w:t>
            </w:r>
            <w:proofErr w:type="spellStart"/>
            <w:r w:rsidR="00234F27" w:rsidRPr="00234F27">
              <w:rPr>
                <w:rFonts w:ascii="Arial" w:hAnsi="Arial" w:cs="Arial"/>
                <w:spacing w:val="3"/>
                <w:shd w:val="clear" w:color="auto" w:fill="FFFFFF"/>
                <w:lang w:val="en-US"/>
              </w:rPr>
              <w:t>MetGen</w:t>
            </w:r>
            <w:proofErr w:type="spellEnd"/>
            <w:r w:rsidR="00234F27" w:rsidRPr="00234F27">
              <w:rPr>
                <w:rFonts w:ascii="Arial" w:hAnsi="Arial" w:cs="Arial"/>
                <w:spacing w:val="3"/>
                <w:shd w:val="clear" w:color="auto" w:fill="FFFFFF"/>
                <w:lang w:val="en-US"/>
              </w:rPr>
              <w:t xml:space="preserve"> Oy</w:t>
            </w:r>
            <w:r w:rsidR="00B1333D">
              <w:rPr>
                <w:rFonts w:ascii="Arial" w:hAnsi="Arial" w:cs="Arial"/>
                <w:spacing w:val="3"/>
                <w:shd w:val="clear" w:color="auto" w:fill="FFFFFF"/>
                <w:lang w:val="en-US"/>
              </w:rPr>
              <w:t xml:space="preserve">, </w:t>
            </w:r>
            <w:r w:rsidR="00325F73" w:rsidRPr="00325F73">
              <w:rPr>
                <w:rFonts w:ascii="Arial" w:hAnsi="Arial" w:cs="Arial"/>
                <w:spacing w:val="3"/>
                <w:shd w:val="clear" w:color="auto" w:fill="FFFFFF"/>
                <w:lang w:val="en-US"/>
              </w:rPr>
              <w:t>HPCL</w:t>
            </w:r>
            <w:r w:rsidR="00B1333D">
              <w:rPr>
                <w:rFonts w:ascii="Arial" w:hAnsi="Arial" w:cs="Arial"/>
                <w:spacing w:val="3"/>
                <w:shd w:val="clear" w:color="auto" w:fill="FFFFFF"/>
                <w:lang w:val="en-US"/>
              </w:rPr>
              <w:t>,</w:t>
            </w:r>
            <w:r w:rsidR="00B1333D">
              <w:t xml:space="preserve"> </w:t>
            </w:r>
            <w:r w:rsidR="00325F73" w:rsidRPr="00325F73">
              <w:rPr>
                <w:rFonts w:ascii="Arial" w:hAnsi="Arial" w:cs="Arial"/>
                <w:spacing w:val="3"/>
                <w:shd w:val="clear" w:color="auto" w:fill="FFFFFF"/>
                <w:lang w:val="en-US"/>
              </w:rPr>
              <w:t>IOCL</w:t>
            </w:r>
            <w:r w:rsidR="00B1333D">
              <w:rPr>
                <w:rFonts w:ascii="Arial" w:hAnsi="Arial" w:cs="Arial"/>
                <w:spacing w:val="3"/>
                <w:shd w:val="clear" w:color="auto" w:fill="FFFFFF"/>
                <w:lang w:val="en-US"/>
              </w:rPr>
              <w:t xml:space="preserve">, </w:t>
            </w:r>
            <w:bookmarkEnd w:id="4"/>
            <w:proofErr w:type="spellStart"/>
            <w:r w:rsidR="00234F27" w:rsidRPr="00234F27">
              <w:rPr>
                <w:rFonts w:ascii="Arial" w:hAnsi="Arial" w:cs="Arial"/>
                <w:spacing w:val="3"/>
                <w:shd w:val="clear" w:color="auto" w:fill="FFFFFF"/>
                <w:lang w:val="en-US"/>
              </w:rPr>
              <w:t>Brasil</w:t>
            </w:r>
            <w:proofErr w:type="spellEnd"/>
            <w:r w:rsidR="00234F27" w:rsidRPr="00234F27">
              <w:rPr>
                <w:rFonts w:ascii="Arial" w:hAnsi="Arial" w:cs="Arial"/>
                <w:spacing w:val="3"/>
                <w:shd w:val="clear" w:color="auto" w:fill="FFFFFF"/>
                <w:lang w:val="en-US"/>
              </w:rPr>
              <w:t xml:space="preserve"> </w:t>
            </w:r>
            <w:proofErr w:type="spellStart"/>
            <w:r w:rsidR="00234F27" w:rsidRPr="00234F27">
              <w:rPr>
                <w:rFonts w:ascii="Arial" w:hAnsi="Arial" w:cs="Arial"/>
                <w:spacing w:val="3"/>
                <w:shd w:val="clear" w:color="auto" w:fill="FFFFFF"/>
                <w:lang w:val="en-US"/>
              </w:rPr>
              <w:t>Ecodiesel</w:t>
            </w:r>
            <w:proofErr w:type="spellEnd"/>
            <w:r w:rsidR="00234F27" w:rsidRPr="00234F27">
              <w:rPr>
                <w:rFonts w:ascii="Arial" w:hAnsi="Arial" w:cs="Arial"/>
                <w:spacing w:val="3"/>
                <w:shd w:val="clear" w:color="auto" w:fill="FFFFFF"/>
                <w:lang w:val="en-US"/>
              </w:rPr>
              <w:t xml:space="preserve"> Ind Com Biocom Oleos S.A</w:t>
            </w:r>
            <w:r w:rsidR="00234F27">
              <w:rPr>
                <w:rFonts w:ascii="Arial" w:hAnsi="Arial" w:cs="Arial"/>
                <w:spacing w:val="3"/>
                <w:shd w:val="clear" w:color="auto" w:fill="FFFFFF"/>
                <w:lang w:val="en-US"/>
              </w:rPr>
              <w:t xml:space="preserve">, </w:t>
            </w:r>
            <w:proofErr w:type="spellStart"/>
            <w:r w:rsidR="00234F27" w:rsidRPr="00234F27">
              <w:rPr>
                <w:rFonts w:ascii="Arial" w:hAnsi="Arial" w:cs="Arial"/>
                <w:spacing w:val="3"/>
                <w:shd w:val="clear" w:color="auto" w:fill="FFFFFF"/>
                <w:lang w:val="en-US"/>
              </w:rPr>
              <w:t>Praj</w:t>
            </w:r>
            <w:proofErr w:type="spellEnd"/>
            <w:r w:rsidR="00234F27" w:rsidRPr="00234F27">
              <w:rPr>
                <w:rFonts w:ascii="Arial" w:hAnsi="Arial" w:cs="Arial"/>
                <w:spacing w:val="3"/>
                <w:shd w:val="clear" w:color="auto" w:fill="FFFFFF"/>
                <w:lang w:val="en-US"/>
              </w:rPr>
              <w:t xml:space="preserve"> Industries Ltd.</w:t>
            </w:r>
            <w:r w:rsidR="00234F27">
              <w:rPr>
                <w:rFonts w:ascii="Arial" w:hAnsi="Arial" w:cs="Arial"/>
                <w:spacing w:val="3"/>
                <w:shd w:val="clear" w:color="auto" w:fill="FFFFFF"/>
                <w:lang w:val="en-US"/>
              </w:rPr>
              <w:t xml:space="preserve">, </w:t>
            </w:r>
            <w:r w:rsidR="00234F27" w:rsidRPr="00234F27">
              <w:rPr>
                <w:rFonts w:ascii="Arial" w:hAnsi="Arial" w:cs="Arial"/>
                <w:spacing w:val="3"/>
                <w:shd w:val="clear" w:color="auto" w:fill="FFFFFF"/>
                <w:lang w:val="en-US"/>
              </w:rPr>
              <w:t>Beckons Industries Ltd.</w:t>
            </w:r>
            <w:r w:rsidR="00234F27">
              <w:rPr>
                <w:rFonts w:ascii="Arial" w:hAnsi="Arial" w:cs="Arial"/>
                <w:spacing w:val="3"/>
                <w:shd w:val="clear" w:color="auto" w:fill="FFFFFF"/>
                <w:lang w:val="en-US"/>
              </w:rPr>
              <w:t xml:space="preserve"> </w:t>
            </w:r>
            <w:r>
              <w:rPr>
                <w:rFonts w:ascii="Arial" w:hAnsi="Arial" w:cs="Arial"/>
                <w:spacing w:val="3"/>
                <w:shd w:val="clear" w:color="auto" w:fill="FFFFFF"/>
                <w:lang w:val="en-US"/>
              </w:rPr>
              <w:t>among others.</w:t>
            </w:r>
            <w:r w:rsidRPr="00652BAE">
              <w:rPr>
                <w:rFonts w:ascii="Arial" w:hAnsi="Arial" w:cs="Arial"/>
                <w:spacing w:val="3"/>
                <w:shd w:val="clear" w:color="auto" w:fill="FFFFFF"/>
                <w:lang w:val="en-US"/>
              </w:rPr>
              <w:t xml:space="preserve"> </w:t>
            </w:r>
          </w:p>
          <w:bookmarkEnd w:id="5"/>
          <w:p w14:paraId="6EE739B7" w14:textId="4F12D778" w:rsidR="0074024E" w:rsidRPr="00886CDD" w:rsidRDefault="0074024E" w:rsidP="00814721">
            <w:pPr>
              <w:spacing w:before="240" w:line="360" w:lineRule="auto"/>
              <w:jc w:val="both"/>
              <w:rPr>
                <w:rFonts w:ascii="Arial" w:hAnsi="Arial" w:cs="Arial"/>
                <w:color w:val="000000" w:themeColor="text1"/>
                <w:spacing w:val="3"/>
                <w:shd w:val="clear" w:color="auto" w:fill="FFFFFF"/>
              </w:rPr>
            </w:pPr>
            <w:r w:rsidRPr="009A7EF0">
              <w:rPr>
                <w:rFonts w:ascii="Arial" w:hAnsi="Arial" w:cs="Arial"/>
                <w:spacing w:val="3"/>
                <w:shd w:val="clear" w:color="auto" w:fill="FFFFFF"/>
                <w:lang w:val="en-US"/>
              </w:rPr>
              <w:t xml:space="preserve">To extract data for </w:t>
            </w:r>
            <w:r w:rsidR="000F6FDD">
              <w:rPr>
                <w:rFonts w:ascii="Arial" w:hAnsi="Arial" w:cs="Arial"/>
                <w:spacing w:val="3"/>
                <w:shd w:val="clear" w:color="auto" w:fill="FFFFFF"/>
                <w:lang w:val="en-US"/>
              </w:rPr>
              <w:t>Global</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sidRPr="009A7EF0">
              <w:rPr>
                <w:rFonts w:ascii="Arial" w:hAnsi="Arial" w:cs="Arial"/>
                <w:spacing w:val="3"/>
                <w:shd w:val="clear" w:color="auto" w:fill="FFFFFF"/>
                <w:lang w:val="en-US"/>
              </w:rPr>
              <w:t>, primary research surveys were conducted with</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manufacturers, suppliers, distributors, </w:t>
            </w:r>
            <w:proofErr w:type="gramStart"/>
            <w:r w:rsidRPr="009A7EF0">
              <w:rPr>
                <w:rFonts w:ascii="Arial" w:hAnsi="Arial" w:cs="Arial"/>
                <w:spacing w:val="3"/>
                <w:shd w:val="clear" w:color="auto" w:fill="FFFFFF"/>
                <w:lang w:val="en-US"/>
              </w:rPr>
              <w:t>wholesalers</w:t>
            </w:r>
            <w:proofErr w:type="gramEnd"/>
            <w:r w:rsidRPr="009A7EF0">
              <w:rPr>
                <w:rFonts w:ascii="Arial" w:hAnsi="Arial" w:cs="Arial"/>
                <w:spacing w:val="3"/>
                <w:shd w:val="clear" w:color="auto" w:fill="FFFFFF"/>
                <w:lang w:val="en-US"/>
              </w:rPr>
              <w:t xml:space="preserve"> and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rs. While interviewing, the respondents were also </w:t>
            </w:r>
            <w:r>
              <w:rPr>
                <w:rFonts w:ascii="Arial" w:hAnsi="Arial" w:cs="Arial"/>
                <w:spacing w:val="3"/>
                <w:shd w:val="clear" w:color="auto" w:fill="FFFFFF"/>
                <w:lang w:val="en-US"/>
              </w:rPr>
              <w:t>i</w:t>
            </w:r>
            <w:r w:rsidRPr="009A7EF0">
              <w:rPr>
                <w:rFonts w:ascii="Arial" w:hAnsi="Arial" w:cs="Arial"/>
                <w:spacing w:val="3"/>
                <w:shd w:val="clear" w:color="auto" w:fill="FFFFFF"/>
                <w:lang w:val="en-US"/>
              </w:rPr>
              <w:t xml:space="preserve">nquired about their competitors. Through this technique, </w:t>
            </w: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was able to include manufacturers that could not be identified due to the limitations of secondary research. Moreover, </w:t>
            </w: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analyzed various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 segments and projected a positive outlook for </w:t>
            </w:r>
            <w:r w:rsidR="000F6FDD">
              <w:rPr>
                <w:rFonts w:ascii="Arial" w:hAnsi="Arial" w:cs="Arial"/>
                <w:spacing w:val="3"/>
                <w:shd w:val="clear" w:color="auto" w:fill="FFFFFF"/>
                <w:lang w:val="en-US"/>
              </w:rPr>
              <w:t>Global</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over the coming years. </w:t>
            </w:r>
          </w:p>
          <w:p w14:paraId="379E0536" w14:textId="7027077C" w:rsidR="0074024E" w:rsidRPr="00E94DCF" w:rsidRDefault="0074024E" w:rsidP="0074024E">
            <w:pPr>
              <w:spacing w:before="240" w:line="360" w:lineRule="auto"/>
              <w:jc w:val="both"/>
              <w:rPr>
                <w:rFonts w:ascii="Arial" w:hAnsi="Arial" w:cs="Arial"/>
                <w:spacing w:val="3"/>
                <w:shd w:val="clear" w:color="auto" w:fill="FFFFFF"/>
                <w:lang w:val="en-US"/>
              </w:rPr>
            </w:pP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calculated</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demand </w:t>
            </w:r>
            <w:r w:rsidR="000D7AF2">
              <w:rPr>
                <w:rFonts w:ascii="Arial" w:hAnsi="Arial" w:cs="Arial"/>
                <w:spacing w:val="3"/>
                <w:shd w:val="clear" w:color="auto" w:fill="FFFFFF"/>
                <w:lang w:val="en-US"/>
              </w:rPr>
              <w:t xml:space="preserve">in </w:t>
            </w:r>
            <w:r w:rsidR="000F6FDD">
              <w:rPr>
                <w:rFonts w:ascii="Arial" w:hAnsi="Arial" w:cs="Arial"/>
                <w:spacing w:val="3"/>
                <w:shd w:val="clear" w:color="auto" w:fill="FFFFFF"/>
                <w:lang w:val="en-US"/>
              </w:rPr>
              <w:t>Global</w:t>
            </w:r>
            <w:r>
              <w:rPr>
                <w:rFonts w:ascii="Arial" w:hAnsi="Arial" w:cs="Arial"/>
                <w:spacing w:val="3"/>
                <w:shd w:val="clear" w:color="auto" w:fill="FFFFFF"/>
                <w:lang w:val="en-US"/>
              </w:rPr>
              <w:t xml:space="preserve"> by analyzing the historical data and demand forecast which was carried out considering </w:t>
            </w:r>
            <w:r w:rsidRPr="0099633F">
              <w:rPr>
                <w:rFonts w:ascii="Arial" w:hAnsi="Arial" w:cs="Arial"/>
                <w:color w:val="0D0D0D" w:themeColor="text1" w:themeTint="F2"/>
                <w:spacing w:val="3"/>
                <w:shd w:val="clear" w:color="auto" w:fill="FFFFFF"/>
                <w:lang w:val="en-US"/>
              </w:rPr>
              <w:t>imported</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0086729F">
              <w:rPr>
                <w:rFonts w:ascii="Arial" w:eastAsia="Times New Roman" w:hAnsi="Arial" w:cs="Arial"/>
                <w:color w:val="000000"/>
                <w:lang w:eastAsia="en-IN"/>
              </w:rPr>
              <w:t xml:space="preserve">, </w:t>
            </w:r>
            <w:r w:rsidRPr="0099633F">
              <w:rPr>
                <w:rFonts w:ascii="Arial" w:hAnsi="Arial" w:cs="Arial"/>
                <w:color w:val="0D0D0D" w:themeColor="text1" w:themeTint="F2"/>
                <w:spacing w:val="3"/>
                <w:shd w:val="clear" w:color="auto" w:fill="FFFFFF"/>
                <w:lang w:val="en-US"/>
              </w:rPr>
              <w:t>prices,</w:t>
            </w:r>
            <w:r w:rsidR="009A477F">
              <w:rPr>
                <w:rFonts w:ascii="Arial" w:hAnsi="Arial" w:cs="Arial"/>
                <w:color w:val="0D0D0D" w:themeColor="text1" w:themeTint="F2"/>
                <w:spacing w:val="3"/>
                <w:shd w:val="clear" w:color="auto" w:fill="FFFFFF"/>
                <w:lang w:val="en-US"/>
              </w:rPr>
              <w:t xml:space="preserve"> </w:t>
            </w:r>
            <w:r w:rsidR="0086729F">
              <w:rPr>
                <w:rFonts w:ascii="Arial" w:hAnsi="Arial" w:cs="Arial"/>
                <w:color w:val="0D0D0D" w:themeColor="text1" w:themeTint="F2"/>
                <w:spacing w:val="3"/>
                <w:shd w:val="clear" w:color="auto" w:fill="FFFFFF"/>
                <w:lang w:val="en-US"/>
              </w:rPr>
              <w:t>materials</w:t>
            </w:r>
            <w:r w:rsidRPr="0099633F">
              <w:rPr>
                <w:rFonts w:ascii="Arial" w:hAnsi="Arial" w:cs="Arial"/>
                <w:color w:val="0D0D0D" w:themeColor="text1" w:themeTint="F2"/>
                <w:spacing w:val="3"/>
                <w:shd w:val="clear" w:color="auto" w:fill="FFFFFF"/>
                <w:lang w:val="en-US"/>
              </w:rPr>
              <w:t xml:space="preserve"> used for production of</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Pr="0099633F">
              <w:rPr>
                <w:rFonts w:ascii="Arial" w:hAnsi="Arial" w:cs="Arial"/>
                <w:color w:val="0D0D0D" w:themeColor="text1" w:themeTint="F2"/>
                <w:spacing w:val="3"/>
                <w:shd w:val="clear" w:color="auto" w:fill="FFFFFF"/>
                <w:lang w:val="en-US"/>
              </w:rPr>
              <w:t xml:space="preserve">. </w:t>
            </w:r>
            <w:proofErr w:type="spellStart"/>
            <w:r>
              <w:rPr>
                <w:rFonts w:ascii="Arial" w:hAnsi="Arial" w:cs="Arial"/>
                <w:color w:val="0D0D0D" w:themeColor="text1" w:themeTint="F2"/>
                <w:spacing w:val="3"/>
                <w:shd w:val="clear" w:color="auto" w:fill="FFFFFF"/>
                <w:lang w:val="en-US"/>
              </w:rPr>
              <w:t>ChemAnalyst</w:t>
            </w:r>
            <w:proofErr w:type="spellEnd"/>
            <w:r>
              <w:rPr>
                <w:rFonts w:ascii="Arial" w:hAnsi="Arial" w:cs="Arial"/>
                <w:color w:val="0D0D0D" w:themeColor="text1" w:themeTint="F2"/>
                <w:spacing w:val="3"/>
                <w:shd w:val="clear" w:color="auto" w:fill="FFFFFF"/>
                <w:lang w:val="en-US"/>
              </w:rPr>
              <w:t xml:space="preserve"> </w:t>
            </w:r>
            <w:r w:rsidRPr="0099633F">
              <w:rPr>
                <w:rFonts w:ascii="Arial" w:hAnsi="Arial" w:cs="Arial"/>
                <w:color w:val="0D0D0D" w:themeColor="text1" w:themeTint="F2"/>
                <w:spacing w:val="3"/>
                <w:shd w:val="clear" w:color="auto" w:fill="FFFFFF"/>
                <w:lang w:val="en-US"/>
              </w:rPr>
              <w:t xml:space="preserve">sourced these values from industry experts and company representatives and externally validated </w:t>
            </w:r>
            <w:r w:rsidRPr="009A7EF0">
              <w:rPr>
                <w:rFonts w:ascii="Arial" w:hAnsi="Arial" w:cs="Arial"/>
                <w:spacing w:val="3"/>
                <w:shd w:val="clear" w:color="auto" w:fill="FFFFFF"/>
                <w:lang w:val="en-US"/>
              </w:rPr>
              <w:t xml:space="preserve">through analyzing </w:t>
            </w:r>
            <w:r w:rsidRPr="0032448D">
              <w:rPr>
                <w:rFonts w:ascii="Arial" w:hAnsi="Arial" w:cs="Arial"/>
                <w:spacing w:val="3"/>
                <w:shd w:val="clear" w:color="auto" w:fill="FFFFFF"/>
                <w:lang w:val="en-US"/>
              </w:rPr>
              <w:t xml:space="preserve">historical sales data of respective manufacturers to arrive at the overall market size. </w:t>
            </w:r>
            <w:r w:rsidRPr="0032448D">
              <w:rPr>
                <w:rFonts w:ascii="Arial" w:hAnsi="Arial" w:cs="Arial"/>
                <w:spacing w:val="3"/>
                <w:shd w:val="clear" w:color="auto" w:fill="FFFFFF"/>
                <w:lang w:val="en-US"/>
              </w:rPr>
              <w:lastRenderedPageBreak/>
              <w:t xml:space="preserve">Various secondary sources such as company websites, association reports, annual reports, etc., were also studied by </w:t>
            </w:r>
            <w:proofErr w:type="spellStart"/>
            <w:r>
              <w:rPr>
                <w:rFonts w:ascii="Arial" w:hAnsi="Arial" w:cs="Arial"/>
                <w:spacing w:val="3"/>
                <w:shd w:val="clear" w:color="auto" w:fill="FFFFFF"/>
                <w:lang w:val="en-US"/>
              </w:rPr>
              <w:t>ChemAnalyst</w:t>
            </w:r>
            <w:proofErr w:type="spellEnd"/>
            <w:r w:rsidRPr="0032448D">
              <w:rPr>
                <w:rFonts w:ascii="Arial" w:hAnsi="Arial" w:cs="Arial"/>
                <w:spacing w:val="3"/>
                <w:shd w:val="clear" w:color="auto" w:fill="FFFFFF"/>
                <w:lang w:val="en-US"/>
              </w:rPr>
              <w:t xml:space="preserve">. </w:t>
            </w:r>
          </w:p>
          <w:p w14:paraId="106BAA8A" w14:textId="14EEC40B" w:rsidR="00DF198A" w:rsidRPr="00EB5533" w:rsidRDefault="00B16552" w:rsidP="00EB5533">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EC2E28">
              <w:rPr>
                <w:rFonts w:ascii="Arial" w:eastAsia="Times New Roman" w:hAnsi="Arial" w:cs="Arial"/>
                <w:b/>
                <w:bCs/>
                <w:color w:val="000000" w:themeColor="text1"/>
                <w:lang w:eastAsia="en-IN"/>
              </w:rPr>
              <w:t>Key Target Audience:</w:t>
            </w:r>
          </w:p>
          <w:p w14:paraId="3175E017" w14:textId="64ECA16E" w:rsidR="0074024E" w:rsidRPr="0032448D" w:rsidRDefault="00A94B65"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0074024E" w:rsidRPr="0032448D">
              <w:rPr>
                <w:rFonts w:ascii="Arial" w:hAnsi="Arial" w:cs="Arial"/>
                <w:spacing w:val="3"/>
                <w:shd w:val="clear" w:color="auto" w:fill="FFFFFF"/>
                <w:lang w:val="en-US"/>
              </w:rPr>
              <w:t>manufacturers and other stakeholders</w:t>
            </w:r>
          </w:p>
          <w:p w14:paraId="1222A95A" w14:textId="60F8DE8C"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Organizations,</w:t>
            </w:r>
            <w:r w:rsidR="00D34EEE">
              <w:rPr>
                <w:rFonts w:ascii="Arial" w:hAnsi="Arial" w:cs="Arial"/>
                <w:spacing w:val="3"/>
                <w:shd w:val="clear" w:color="auto" w:fill="FFFFFF"/>
                <w:lang w:val="en-US"/>
              </w:rPr>
              <w:t xml:space="preserve"> </w:t>
            </w:r>
            <w:proofErr w:type="gramStart"/>
            <w:r w:rsidRPr="0032448D">
              <w:rPr>
                <w:rFonts w:ascii="Arial" w:hAnsi="Arial" w:cs="Arial"/>
                <w:spacing w:val="3"/>
                <w:shd w:val="clear" w:color="auto" w:fill="FFFFFF"/>
                <w:lang w:val="en-US"/>
              </w:rPr>
              <w:t>forums</w:t>
            </w:r>
            <w:proofErr w:type="gramEnd"/>
            <w:r w:rsidRPr="0032448D">
              <w:rPr>
                <w:rFonts w:ascii="Arial" w:hAnsi="Arial" w:cs="Arial"/>
                <w:spacing w:val="3"/>
                <w:shd w:val="clear" w:color="auto" w:fill="FFFFFF"/>
                <w:lang w:val="en-US"/>
              </w:rPr>
              <w:t xml:space="preserve"> and alliances related to</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32448D">
              <w:rPr>
                <w:rFonts w:ascii="Arial" w:hAnsi="Arial" w:cs="Arial"/>
                <w:spacing w:val="3"/>
                <w:shd w:val="clear" w:color="auto" w:fill="FFFFFF"/>
                <w:lang w:val="en-US"/>
              </w:rPr>
              <w:t>distribution</w:t>
            </w:r>
            <w:r w:rsidR="00F13D52">
              <w:rPr>
                <w:rFonts w:ascii="Arial" w:hAnsi="Arial" w:cs="Arial"/>
                <w:spacing w:val="3"/>
                <w:shd w:val="clear" w:color="auto" w:fill="FFFFFF"/>
                <w:lang w:val="en-US"/>
              </w:rPr>
              <w:t>.</w:t>
            </w:r>
          </w:p>
          <w:p w14:paraId="56C790C0" w14:textId="2B4599D1"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Government bodies such as regulating authorities and policy makers</w:t>
            </w:r>
            <w:r w:rsidR="00987C67">
              <w:rPr>
                <w:rFonts w:ascii="Arial" w:hAnsi="Arial" w:cs="Arial"/>
                <w:spacing w:val="3"/>
                <w:shd w:val="clear" w:color="auto" w:fill="FFFFFF"/>
                <w:lang w:val="en-US"/>
              </w:rPr>
              <w:t>.</w:t>
            </w:r>
          </w:p>
          <w:p w14:paraId="78A01C98" w14:textId="193C4AEB" w:rsidR="0074024E" w:rsidRPr="0074024E" w:rsidRDefault="0074024E" w:rsidP="00DF2CDE">
            <w:pPr>
              <w:numPr>
                <w:ilvl w:val="0"/>
                <w:numId w:val="1"/>
              </w:numPr>
              <w:shd w:val="clear" w:color="auto" w:fill="FFFFFF"/>
              <w:spacing w:before="240" w:after="100" w:afterAutospacing="1"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Market research organizations and consulting companies</w:t>
            </w:r>
          </w:p>
          <w:p w14:paraId="6D612E1C" w14:textId="7D7DD376" w:rsidR="00773CF3" w:rsidRPr="00773CF3" w:rsidRDefault="00206476" w:rsidP="00206476">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A526E8">
              <w:rPr>
                <w:rFonts w:ascii="Arial" w:eastAsia="Times New Roman" w:hAnsi="Arial" w:cs="Arial"/>
                <w:color w:val="000000"/>
                <w:lang w:eastAsia="en-IN"/>
              </w:rPr>
              <w:t xml:space="preserve">The study is useful in providing answers to several critical questions that are important for industry stakeholders </w:t>
            </w:r>
            <w:r w:rsidR="00121F5D">
              <w:rPr>
                <w:rFonts w:ascii="Arial" w:eastAsia="Times New Roman" w:hAnsi="Arial" w:cs="Arial"/>
                <w:color w:val="000000"/>
                <w:lang w:eastAsia="en-IN"/>
              </w:rPr>
              <w:t>such as</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manufacturers</w:t>
            </w:r>
            <w:r w:rsidRPr="00773CF3">
              <w:rPr>
                <w:rFonts w:ascii="Arial" w:hAnsi="Arial" w:cs="Arial"/>
                <w:color w:val="000000" w:themeColor="text1"/>
                <w:spacing w:val="3"/>
                <w:shd w:val="clear" w:color="auto" w:fill="FFFFFF"/>
              </w:rPr>
              <w:t xml:space="preserve">, </w:t>
            </w:r>
            <w:proofErr w:type="gramStart"/>
            <w:r w:rsidRPr="00773CF3">
              <w:rPr>
                <w:rFonts w:ascii="Arial" w:hAnsi="Arial" w:cs="Arial"/>
                <w:color w:val="000000" w:themeColor="text1"/>
                <w:spacing w:val="3"/>
                <w:shd w:val="clear" w:color="auto" w:fill="FFFFFF"/>
              </w:rPr>
              <w:t>customers</w:t>
            </w:r>
            <w:proofErr w:type="gramEnd"/>
            <w:r w:rsidRPr="00773CF3">
              <w:rPr>
                <w:rFonts w:ascii="Arial" w:hAnsi="Arial" w:cs="Arial"/>
                <w:color w:val="000000" w:themeColor="text1"/>
                <w:spacing w:val="3"/>
                <w:shd w:val="clear" w:color="auto" w:fill="FFFFFF"/>
              </w:rPr>
              <w:t xml:space="preserve"> and policy makers</w:t>
            </w:r>
            <w:r>
              <w:rPr>
                <w:rFonts w:ascii="Arial" w:eastAsia="Times New Roman" w:hAnsi="Arial" w:cs="Arial"/>
                <w:color w:val="000000"/>
                <w:lang w:eastAsia="en-IN"/>
              </w:rPr>
              <w:t>.</w:t>
            </w:r>
            <w:r w:rsidRPr="00A526E8">
              <w:rPr>
                <w:rFonts w:ascii="Arial" w:eastAsia="Times New Roman" w:hAnsi="Arial" w:cs="Arial"/>
                <w:color w:val="FF0000"/>
                <w:lang w:eastAsia="en-IN"/>
              </w:rPr>
              <w:t xml:space="preserve"> </w:t>
            </w:r>
            <w:r w:rsidR="00121F5D">
              <w:rPr>
                <w:rFonts w:ascii="Arial" w:hAnsi="Arial" w:cs="Arial"/>
                <w:color w:val="000000" w:themeColor="text1"/>
                <w:spacing w:val="3"/>
                <w:shd w:val="clear" w:color="auto" w:fill="FFFFFF"/>
              </w:rPr>
              <w:t xml:space="preserve">The study would </w:t>
            </w:r>
            <w:r>
              <w:rPr>
                <w:rFonts w:ascii="Arial" w:hAnsi="Arial" w:cs="Arial"/>
                <w:color w:val="000000" w:themeColor="text1"/>
                <w:spacing w:val="3"/>
                <w:shd w:val="clear" w:color="auto" w:fill="FFFFFF"/>
              </w:rPr>
              <w:t>also help</w:t>
            </w:r>
            <w:r w:rsidR="00773CF3">
              <w:rPr>
                <w:rFonts w:ascii="Arial" w:hAnsi="Arial" w:cs="Arial"/>
                <w:color w:val="000000" w:themeColor="text1"/>
                <w:spacing w:val="3"/>
                <w:shd w:val="clear" w:color="auto" w:fill="FFFFFF"/>
              </w:rPr>
              <w:t xml:space="preserve"> them to </w:t>
            </w:r>
            <w:r w:rsidR="00773CF3" w:rsidRPr="00773CF3">
              <w:rPr>
                <w:rFonts w:ascii="Arial" w:hAnsi="Arial" w:cs="Arial"/>
                <w:color w:val="000000" w:themeColor="text1"/>
                <w:spacing w:val="3"/>
                <w:shd w:val="clear" w:color="auto" w:fill="FFFFFF"/>
              </w:rPr>
              <w:t xml:space="preserve">target </w:t>
            </w:r>
            <w:r w:rsidR="00773CF3">
              <w:rPr>
                <w:rFonts w:ascii="Arial" w:hAnsi="Arial" w:cs="Arial"/>
                <w:color w:val="000000" w:themeColor="text1"/>
                <w:spacing w:val="3"/>
                <w:shd w:val="clear" w:color="auto" w:fill="FFFFFF"/>
              </w:rPr>
              <w:t>the growing segment</w:t>
            </w:r>
            <w:r w:rsidR="00121F5D">
              <w:rPr>
                <w:rFonts w:ascii="Arial" w:hAnsi="Arial" w:cs="Arial"/>
                <w:color w:val="000000" w:themeColor="text1"/>
                <w:spacing w:val="3"/>
                <w:shd w:val="clear" w:color="auto" w:fill="FFFFFF"/>
              </w:rPr>
              <w:t>s</w:t>
            </w:r>
            <w:r w:rsidR="00773CF3">
              <w:rPr>
                <w:rFonts w:ascii="Arial" w:hAnsi="Arial" w:cs="Arial"/>
                <w:color w:val="000000" w:themeColor="text1"/>
                <w:spacing w:val="3"/>
                <w:shd w:val="clear" w:color="auto" w:fill="FFFFFF"/>
              </w:rPr>
              <w:t xml:space="preserve"> </w:t>
            </w:r>
            <w:r w:rsidR="00773CF3" w:rsidRPr="00773CF3">
              <w:rPr>
                <w:rFonts w:ascii="Arial" w:hAnsi="Arial" w:cs="Arial"/>
                <w:color w:val="000000" w:themeColor="text1"/>
                <w:spacing w:val="3"/>
                <w:shd w:val="clear" w:color="auto" w:fill="FFFFFF"/>
              </w:rPr>
              <w:t>over the coming</w:t>
            </w:r>
            <w:r w:rsidR="00773CF3">
              <w:rPr>
                <w:rFonts w:ascii="Arial" w:hAnsi="Arial" w:cs="Arial"/>
                <w:color w:val="000000" w:themeColor="text1"/>
                <w:spacing w:val="3"/>
                <w:shd w:val="clear" w:color="auto" w:fill="FFFFFF"/>
              </w:rPr>
              <w:t xml:space="preserve"> years (n</w:t>
            </w:r>
            <w:r>
              <w:rPr>
                <w:rFonts w:ascii="Arial" w:hAnsi="Arial" w:cs="Arial"/>
                <w:color w:val="000000" w:themeColor="text1"/>
                <w:spacing w:val="3"/>
                <w:shd w:val="clear" w:color="auto" w:fill="FFFFFF"/>
              </w:rPr>
              <w:t>ext two to five years), thereby</w:t>
            </w:r>
            <w:r w:rsid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aiding the stakeholders </w:t>
            </w:r>
            <w:r w:rsidR="00773CF3">
              <w:rPr>
                <w:rFonts w:ascii="Arial" w:hAnsi="Arial" w:cs="Arial"/>
                <w:color w:val="000000" w:themeColor="text1"/>
                <w:spacing w:val="3"/>
                <w:shd w:val="clear" w:color="auto" w:fill="FFFFFF"/>
              </w:rPr>
              <w:t>in</w:t>
            </w:r>
            <w:r w:rsidR="00773CF3" w:rsidRP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taking </w:t>
            </w:r>
            <w:r w:rsidR="00773CF3" w:rsidRPr="00773CF3">
              <w:rPr>
                <w:rFonts w:ascii="Arial" w:hAnsi="Arial" w:cs="Arial"/>
                <w:color w:val="000000" w:themeColor="text1"/>
                <w:spacing w:val="3"/>
                <w:shd w:val="clear" w:color="auto" w:fill="FFFFFF"/>
              </w:rPr>
              <w:t>investment</w:t>
            </w:r>
            <w:r w:rsidR="00773CF3">
              <w:rPr>
                <w:rFonts w:ascii="Arial" w:hAnsi="Arial" w:cs="Arial"/>
                <w:color w:val="000000" w:themeColor="text1"/>
                <w:spacing w:val="3"/>
                <w:shd w:val="clear" w:color="auto" w:fill="FFFFFF"/>
              </w:rPr>
              <w:t xml:space="preserve"> decisions and facilitating their expansion.</w:t>
            </w:r>
          </w:p>
          <w:p w14:paraId="4432D8DD"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eastAsia="Times New Roman" w:hAnsi="Arial" w:cs="Arial"/>
                <w:b/>
                <w:bCs/>
                <w:color w:val="000000"/>
                <w:lang w:eastAsia="en-IN"/>
              </w:rPr>
              <w:t>Report Scope:</w:t>
            </w:r>
          </w:p>
          <w:p w14:paraId="75A454A7" w14:textId="3CD93072" w:rsidR="00886CDD"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In this report, </w:t>
            </w:r>
            <w:r w:rsidR="000F6FDD">
              <w:rPr>
                <w:rFonts w:ascii="Arial" w:hAnsi="Arial" w:cs="Arial"/>
                <w:color w:val="000000" w:themeColor="text1"/>
                <w:spacing w:val="3"/>
                <w:shd w:val="clear" w:color="auto" w:fill="FFFFFF"/>
              </w:rPr>
              <w:t>Global</w:t>
            </w:r>
            <w:r w:rsidR="00A94B65">
              <w:rPr>
                <w:rFonts w:ascii="Arial" w:hAnsi="Arial" w:cs="Arial"/>
                <w:color w:val="000000" w:themeColor="text1"/>
                <w:spacing w:val="3"/>
                <w:shd w:val="clear" w:color="auto" w:fill="FFFFFF"/>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market</w:t>
            </w:r>
            <w:r w:rsidRPr="00046DEA">
              <w:rPr>
                <w:rFonts w:ascii="Arial" w:hAnsi="Arial" w:cs="Arial"/>
                <w:color w:val="000000" w:themeColor="text1"/>
                <w:spacing w:val="3"/>
                <w:shd w:val="clear" w:color="auto" w:fill="FFFFFF"/>
              </w:rPr>
              <w:t xml:space="preserve"> has been segmented into following categories</w:t>
            </w:r>
            <w:r w:rsidR="00206476">
              <w:rPr>
                <w:rFonts w:ascii="Arial" w:hAnsi="Arial" w:cs="Arial"/>
                <w:color w:val="000000" w:themeColor="text1"/>
                <w:spacing w:val="3"/>
                <w:shd w:val="clear" w:color="auto" w:fill="FFFFFF"/>
              </w:rPr>
              <w:t>,</w:t>
            </w:r>
            <w:r w:rsidRPr="00046DEA">
              <w:rPr>
                <w:rFonts w:ascii="Arial" w:hAnsi="Arial" w:cs="Arial"/>
                <w:color w:val="000000" w:themeColor="text1"/>
                <w:spacing w:val="3"/>
                <w:shd w:val="clear" w:color="auto" w:fill="FFFFFF"/>
              </w:rPr>
              <w:t xml:space="preserve"> in addition to the industry trends which have also been detailed below</w:t>
            </w:r>
            <w:r w:rsidR="00F13D52">
              <w:rPr>
                <w:rFonts w:ascii="Arial" w:hAnsi="Arial" w:cs="Arial"/>
                <w:color w:val="000000" w:themeColor="text1"/>
                <w:spacing w:val="3"/>
                <w:shd w:val="clear" w:color="auto" w:fill="FFFFFF"/>
              </w:rPr>
              <w:t>-</w:t>
            </w:r>
          </w:p>
          <w:tbl>
            <w:tblPr>
              <w:tblStyle w:val="TableGrid"/>
              <w:tblW w:w="0" w:type="auto"/>
              <w:tblLook w:val="04A0" w:firstRow="1" w:lastRow="0" w:firstColumn="1" w:lastColumn="0" w:noHBand="0" w:noVBand="1"/>
            </w:tblPr>
            <w:tblGrid>
              <w:gridCol w:w="2887"/>
              <w:gridCol w:w="5903"/>
            </w:tblGrid>
            <w:tr w:rsidR="00234F27" w:rsidRPr="006F2CE1" w14:paraId="38A875F7" w14:textId="77777777" w:rsidTr="009447FA">
              <w:tc>
                <w:tcPr>
                  <w:tcW w:w="2887" w:type="dxa"/>
                  <w:shd w:val="clear" w:color="auto" w:fill="DAEEF3" w:themeFill="accent5" w:themeFillTint="33"/>
                </w:tcPr>
                <w:p w14:paraId="74A86225" w14:textId="6902AE57" w:rsidR="00234F27" w:rsidRPr="00DC465D" w:rsidRDefault="00234F27" w:rsidP="00F13D52">
                  <w:pPr>
                    <w:spacing w:before="100" w:beforeAutospacing="1" w:after="100" w:afterAutospacing="1" w:line="360" w:lineRule="auto"/>
                    <w:jc w:val="both"/>
                    <w:rPr>
                      <w:rFonts w:ascii="Arial" w:eastAsia="Times New Roman" w:hAnsi="Arial" w:cs="Arial"/>
                      <w:b/>
                      <w:bCs/>
                      <w:lang w:val="en-US" w:eastAsia="en-IN"/>
                    </w:rPr>
                  </w:pPr>
                  <w:r w:rsidRPr="00DC465D">
                    <w:rPr>
                      <w:rFonts w:ascii="Arial" w:eastAsia="Times New Roman" w:hAnsi="Arial" w:cs="Arial"/>
                      <w:b/>
                      <w:bCs/>
                      <w:lang w:val="en-US" w:eastAsia="en-IN"/>
                    </w:rPr>
                    <w:t xml:space="preserve">Market, by </w:t>
                  </w:r>
                  <w:r w:rsidR="00310D03">
                    <w:rPr>
                      <w:rFonts w:ascii="Arial" w:eastAsia="Times New Roman" w:hAnsi="Arial" w:cs="Arial"/>
                      <w:b/>
                      <w:bCs/>
                      <w:lang w:val="en-US" w:eastAsia="en-IN"/>
                    </w:rPr>
                    <w:t>Type</w:t>
                  </w:r>
                  <w:r>
                    <w:rPr>
                      <w:rFonts w:ascii="Arial" w:eastAsia="Times New Roman" w:hAnsi="Arial" w:cs="Arial"/>
                      <w:b/>
                      <w:bCs/>
                      <w:lang w:val="en-US" w:eastAsia="en-IN"/>
                    </w:rPr>
                    <w:t xml:space="preserve"> </w:t>
                  </w:r>
                </w:p>
              </w:tc>
              <w:tc>
                <w:tcPr>
                  <w:tcW w:w="5903" w:type="dxa"/>
                </w:tcPr>
                <w:p w14:paraId="7ACA2989" w14:textId="736C794E" w:rsidR="00234F27" w:rsidRPr="000D7AF2" w:rsidRDefault="00234F27" w:rsidP="00F13D52">
                  <w:pPr>
                    <w:spacing w:before="100" w:beforeAutospacing="1" w:after="100" w:afterAutospacing="1" w:line="360" w:lineRule="auto"/>
                    <w:jc w:val="both"/>
                    <w:rPr>
                      <w:rFonts w:ascii="Arial" w:eastAsia="Times New Roman" w:hAnsi="Arial" w:cs="Arial"/>
                      <w:color w:val="000000"/>
                      <w:lang w:val="en-US" w:eastAsia="en-IN"/>
                    </w:rPr>
                  </w:pPr>
                  <w:r w:rsidRPr="00234F27">
                    <w:rPr>
                      <w:rFonts w:ascii="Arial" w:eastAsia="Times New Roman" w:hAnsi="Arial" w:cs="Arial"/>
                      <w:color w:val="000000"/>
                      <w:lang w:val="en-US" w:eastAsia="en-IN"/>
                    </w:rPr>
                    <w:t>Starch based</w:t>
                  </w:r>
                  <w:r>
                    <w:rPr>
                      <w:rFonts w:ascii="Arial" w:eastAsia="Times New Roman" w:hAnsi="Arial" w:cs="Arial"/>
                      <w:color w:val="000000"/>
                      <w:lang w:val="en-US" w:eastAsia="en-IN"/>
                    </w:rPr>
                    <w:t xml:space="preserve">, </w:t>
                  </w:r>
                  <w:r w:rsidRPr="00234F27">
                    <w:rPr>
                      <w:rFonts w:ascii="Arial" w:eastAsia="Times New Roman" w:hAnsi="Arial" w:cs="Arial"/>
                      <w:color w:val="000000"/>
                      <w:lang w:val="en-US" w:eastAsia="en-IN"/>
                    </w:rPr>
                    <w:t>Sugar based</w:t>
                  </w:r>
                  <w:r>
                    <w:rPr>
                      <w:rFonts w:ascii="Arial" w:eastAsia="Times New Roman" w:hAnsi="Arial" w:cs="Arial"/>
                      <w:color w:val="000000"/>
                      <w:lang w:val="en-US" w:eastAsia="en-IN"/>
                    </w:rPr>
                    <w:t xml:space="preserve">, </w:t>
                  </w:r>
                  <w:r w:rsidR="004F7DCB">
                    <w:rPr>
                      <w:rFonts w:ascii="Arial" w:eastAsia="Times New Roman" w:hAnsi="Arial" w:cs="Arial"/>
                      <w:color w:val="000000"/>
                      <w:lang w:val="en-US" w:eastAsia="en-IN"/>
                    </w:rPr>
                    <w:t xml:space="preserve">and </w:t>
                  </w:r>
                  <w:r w:rsidRPr="00234F27">
                    <w:rPr>
                      <w:rFonts w:ascii="Arial" w:eastAsia="Times New Roman" w:hAnsi="Arial" w:cs="Arial"/>
                      <w:color w:val="000000"/>
                      <w:lang w:val="en-US" w:eastAsia="en-IN"/>
                    </w:rPr>
                    <w:t>Cellulose-based</w:t>
                  </w:r>
                </w:p>
              </w:tc>
            </w:tr>
            <w:tr w:rsidR="00F13D52" w:rsidRPr="006F2CE1" w14:paraId="5D648368" w14:textId="77777777" w:rsidTr="009447FA">
              <w:tc>
                <w:tcPr>
                  <w:tcW w:w="2887" w:type="dxa"/>
                  <w:shd w:val="clear" w:color="auto" w:fill="DAEEF3" w:themeFill="accent5" w:themeFillTint="33"/>
                </w:tcPr>
                <w:p w14:paraId="5EADE156" w14:textId="0A38DF65"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sidR="00500D8A">
                    <w:rPr>
                      <w:rFonts w:ascii="Arial" w:eastAsia="Times New Roman" w:hAnsi="Arial" w:cs="Arial"/>
                      <w:b/>
                      <w:bCs/>
                      <w:lang w:val="en-US" w:eastAsia="en-IN"/>
                    </w:rPr>
                    <w:t>Grade</w:t>
                  </w:r>
                </w:p>
              </w:tc>
              <w:tc>
                <w:tcPr>
                  <w:tcW w:w="5903" w:type="dxa"/>
                </w:tcPr>
                <w:p w14:paraId="4FAA9009" w14:textId="3BFB11A1" w:rsidR="00F13D52" w:rsidRPr="000C6629" w:rsidRDefault="00500D8A" w:rsidP="00F13D52">
                  <w:pPr>
                    <w:spacing w:before="100" w:beforeAutospacing="1" w:after="100" w:afterAutospacing="1" w:line="360" w:lineRule="auto"/>
                    <w:jc w:val="both"/>
                    <w:rPr>
                      <w:rFonts w:ascii="Arial" w:eastAsia="Times New Roman" w:hAnsi="Arial" w:cs="Arial"/>
                      <w:color w:val="000000"/>
                      <w:lang w:val="en-US" w:eastAsia="en-IN"/>
                    </w:rPr>
                  </w:pPr>
                  <w:r w:rsidRPr="00500D8A">
                    <w:rPr>
                      <w:rFonts w:ascii="Arial" w:eastAsia="Times New Roman" w:hAnsi="Arial" w:cs="Arial"/>
                      <w:color w:val="000000"/>
                      <w:lang w:val="en-US" w:eastAsia="en-IN"/>
                    </w:rPr>
                    <w:t>Food Grade, Industrial Grade, Pharmaceutical Grade, And Lab Grade</w:t>
                  </w:r>
                </w:p>
              </w:tc>
            </w:tr>
            <w:tr w:rsidR="00F13D52" w:rsidRPr="006F2CE1" w14:paraId="1CD6EC09" w14:textId="77777777" w:rsidTr="009447FA">
              <w:tc>
                <w:tcPr>
                  <w:tcW w:w="2887" w:type="dxa"/>
                  <w:shd w:val="clear" w:color="auto" w:fill="DAEEF3" w:themeFill="accent5" w:themeFillTint="33"/>
                </w:tcPr>
                <w:p w14:paraId="74121A53"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Application</w:t>
                  </w:r>
                </w:p>
              </w:tc>
              <w:tc>
                <w:tcPr>
                  <w:tcW w:w="5903" w:type="dxa"/>
                </w:tcPr>
                <w:p w14:paraId="7588D16B" w14:textId="502ACDE2" w:rsidR="00F13D52" w:rsidRDefault="00500D8A" w:rsidP="00F13D52">
                  <w:pPr>
                    <w:spacing w:before="100" w:beforeAutospacing="1" w:after="100" w:afterAutospacing="1" w:line="360" w:lineRule="auto"/>
                    <w:jc w:val="both"/>
                    <w:rPr>
                      <w:rFonts w:ascii="Arial" w:eastAsia="Times New Roman" w:hAnsi="Arial" w:cs="Arial"/>
                      <w:color w:val="000000"/>
                      <w:lang w:val="en-US" w:eastAsia="en-IN"/>
                    </w:rPr>
                  </w:pPr>
                  <w:r w:rsidRPr="00500D8A">
                    <w:rPr>
                      <w:rFonts w:ascii="Arial" w:eastAsia="Times New Roman" w:hAnsi="Arial" w:cs="Arial"/>
                      <w:color w:val="000000"/>
                      <w:lang w:val="en-US" w:eastAsia="en-IN"/>
                    </w:rPr>
                    <w:t>Fuel and Fuel Additives, Industrial Solvents, Beverages, Disinfectant, Personal Care</w:t>
                  </w:r>
                  <w:r w:rsidR="00E508EA">
                    <w:rPr>
                      <w:rFonts w:ascii="Arial" w:eastAsia="Times New Roman" w:hAnsi="Arial" w:cs="Arial"/>
                      <w:color w:val="000000"/>
                      <w:lang w:val="en-US" w:eastAsia="en-IN"/>
                    </w:rPr>
                    <w:t>, and Others</w:t>
                  </w:r>
                </w:p>
              </w:tc>
            </w:tr>
            <w:tr w:rsidR="00F13D52" w:rsidRPr="006F2CE1" w14:paraId="409C50B1" w14:textId="77777777" w:rsidTr="009447FA">
              <w:tc>
                <w:tcPr>
                  <w:tcW w:w="2887" w:type="dxa"/>
                  <w:shd w:val="clear" w:color="auto" w:fill="DAEEF3" w:themeFill="accent5" w:themeFillTint="33"/>
                </w:tcPr>
                <w:p w14:paraId="7C29D9FA"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 xml:space="preserve">Distribution </w:t>
                  </w:r>
                  <w:r w:rsidRPr="00E06887">
                    <w:rPr>
                      <w:rFonts w:ascii="Arial" w:eastAsia="Times New Roman" w:hAnsi="Arial" w:cs="Arial"/>
                      <w:b/>
                      <w:bCs/>
                      <w:lang w:val="en-US" w:eastAsia="en-IN"/>
                    </w:rPr>
                    <w:t>Channel</w:t>
                  </w:r>
                </w:p>
              </w:tc>
              <w:tc>
                <w:tcPr>
                  <w:tcW w:w="5903" w:type="dxa"/>
                </w:tcPr>
                <w:p w14:paraId="6C9C3B5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sidRPr="006F2CE1">
                    <w:rPr>
                      <w:rFonts w:ascii="Arial" w:hAnsi="Arial" w:cs="Arial"/>
                      <w:color w:val="000000" w:themeColor="text1"/>
                    </w:rPr>
                    <w:t>Direct/Institutional Sales, Retail Sales, Other Channel Sales</w:t>
                  </w:r>
                </w:p>
              </w:tc>
            </w:tr>
            <w:tr w:rsidR="00F13D52" w:rsidRPr="006F2CE1" w14:paraId="6A6F9833" w14:textId="77777777" w:rsidTr="009447FA">
              <w:tc>
                <w:tcPr>
                  <w:tcW w:w="2887" w:type="dxa"/>
                  <w:shd w:val="clear" w:color="auto" w:fill="DAEEF3" w:themeFill="accent5" w:themeFillTint="33"/>
                </w:tcPr>
                <w:p w14:paraId="47D06E0B"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Pr>
                      <w:rFonts w:ascii="Arial" w:eastAsia="Times New Roman" w:hAnsi="Arial" w:cs="Arial"/>
                      <w:b/>
                      <w:bCs/>
                      <w:lang w:val="en-US" w:eastAsia="en-IN"/>
                    </w:rPr>
                    <w:t xml:space="preserve">Market, by </w:t>
                  </w:r>
                  <w:proofErr w:type="gramStart"/>
                  <w:r>
                    <w:rPr>
                      <w:rFonts w:ascii="Arial" w:eastAsia="Times New Roman" w:hAnsi="Arial" w:cs="Arial"/>
                      <w:b/>
                      <w:bCs/>
                      <w:lang w:val="en-US" w:eastAsia="en-IN"/>
                    </w:rPr>
                    <w:t>Region</w:t>
                  </w:r>
                  <w:proofErr w:type="gramEnd"/>
                </w:p>
              </w:tc>
              <w:tc>
                <w:tcPr>
                  <w:tcW w:w="5903" w:type="dxa"/>
                </w:tcPr>
                <w:p w14:paraId="221A6A6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Pr>
                      <w:rFonts w:ascii="Arial" w:hAnsi="Arial" w:cs="Arial"/>
                      <w:color w:val="000000" w:themeColor="text1"/>
                    </w:rPr>
                    <w:t>North America, APAC, Europe, MEA, South America</w:t>
                  </w:r>
                </w:p>
              </w:tc>
            </w:tr>
          </w:tbl>
          <w:p w14:paraId="263D92FF" w14:textId="665B789D" w:rsidR="00DF198A" w:rsidRPr="00571252" w:rsidRDefault="00DF198A" w:rsidP="00571252">
            <w:pPr>
              <w:shd w:val="clear" w:color="auto" w:fill="FFFFFF"/>
              <w:spacing w:before="100" w:beforeAutospacing="1" w:after="100" w:afterAutospacing="1" w:line="360" w:lineRule="auto"/>
              <w:contextualSpacing/>
              <w:jc w:val="both"/>
              <w:rPr>
                <w:rFonts w:ascii="Arial" w:hAnsi="Arial" w:cs="Arial"/>
                <w:color w:val="000000" w:themeColor="text1"/>
                <w:spacing w:val="3"/>
                <w:shd w:val="clear" w:color="auto" w:fill="FFFFFF"/>
              </w:rPr>
            </w:pPr>
          </w:p>
          <w:p w14:paraId="6829CA57"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b/>
                <w:color w:val="000000" w:themeColor="text1"/>
                <w:spacing w:val="3"/>
                <w:shd w:val="clear" w:color="auto" w:fill="FFFFFF"/>
              </w:rPr>
            </w:pPr>
            <w:r w:rsidRPr="00046DEA">
              <w:rPr>
                <w:rFonts w:ascii="Arial" w:hAnsi="Arial" w:cs="Arial"/>
                <w:b/>
                <w:color w:val="000000" w:themeColor="text1"/>
                <w:spacing w:val="3"/>
                <w:shd w:val="clear" w:color="auto" w:fill="FFFFFF"/>
              </w:rPr>
              <w:t>Available Customizations:</w:t>
            </w:r>
          </w:p>
          <w:p w14:paraId="2644678A" w14:textId="12F1AC2F"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With the given market data, </w:t>
            </w:r>
            <w:proofErr w:type="spellStart"/>
            <w:r w:rsidR="009B7834">
              <w:rPr>
                <w:rFonts w:ascii="Arial" w:hAnsi="Arial" w:cs="Arial"/>
                <w:color w:val="000000" w:themeColor="text1"/>
                <w:spacing w:val="3"/>
                <w:shd w:val="clear" w:color="auto" w:fill="FFFFFF"/>
              </w:rPr>
              <w:t>Chemanalyst</w:t>
            </w:r>
            <w:proofErr w:type="spellEnd"/>
            <w:r w:rsidRPr="00046DEA">
              <w:rPr>
                <w:rFonts w:ascii="Arial" w:hAnsi="Arial" w:cs="Arial"/>
                <w:color w:val="000000" w:themeColor="text1"/>
                <w:spacing w:val="3"/>
                <w:shd w:val="clear" w:color="auto" w:fill="FFFFFF"/>
              </w:rPr>
              <w:t xml:space="preserve"> offers customizations according </w:t>
            </w:r>
            <w:r w:rsidR="00A621FE">
              <w:rPr>
                <w:rFonts w:ascii="Arial" w:hAnsi="Arial" w:cs="Arial"/>
                <w:color w:val="000000" w:themeColor="text1"/>
                <w:spacing w:val="3"/>
                <w:shd w:val="clear" w:color="auto" w:fill="FFFFFF"/>
              </w:rPr>
              <w:t>to a</w:t>
            </w:r>
            <w:r w:rsidRPr="00046DEA">
              <w:rPr>
                <w:rFonts w:ascii="Arial" w:hAnsi="Arial" w:cs="Arial"/>
                <w:color w:val="000000" w:themeColor="text1"/>
                <w:spacing w:val="3"/>
                <w:shd w:val="clear" w:color="auto" w:fill="FFFFFF"/>
              </w:rPr>
              <w:t xml:space="preserve"> company’s specific needs. </w:t>
            </w:r>
          </w:p>
          <w:p w14:paraId="0F05F6A9" w14:textId="1E6FD738" w:rsidR="00E50323" w:rsidRPr="00574CF3" w:rsidRDefault="00D2750A" w:rsidP="006C4B1D">
            <w:pPr>
              <w:shd w:val="clear" w:color="auto" w:fill="FFFFFF"/>
              <w:spacing w:before="100" w:beforeAutospacing="1" w:after="100" w:afterAutospacing="1" w:line="360" w:lineRule="auto"/>
              <w:jc w:val="both"/>
              <w:rPr>
                <w:rFonts w:ascii="Arial" w:eastAsia="Times New Roman" w:hAnsi="Arial" w:cs="Arial"/>
                <w:color w:val="0000FF"/>
                <w:u w:val="single"/>
                <w:lang w:eastAsia="en-IN"/>
              </w:rPr>
            </w:pPr>
            <w:r w:rsidRPr="006C4B1D">
              <w:rPr>
                <w:rFonts w:ascii="Arial" w:eastAsia="Times New Roman" w:hAnsi="Arial" w:cs="Arial"/>
                <w:b/>
                <w:bCs/>
                <w:color w:val="000000"/>
                <w:lang w:eastAsia="en-IN"/>
              </w:rPr>
              <w:lastRenderedPageBreak/>
              <w:t xml:space="preserve">In case you </w:t>
            </w:r>
            <w:proofErr w:type="gramStart"/>
            <w:r w:rsidRPr="006C4B1D">
              <w:rPr>
                <w:rFonts w:ascii="Arial" w:eastAsia="Times New Roman" w:hAnsi="Arial" w:cs="Arial"/>
                <w:b/>
                <w:bCs/>
                <w:color w:val="000000"/>
                <w:lang w:eastAsia="en-IN"/>
              </w:rPr>
              <w:t>don’t</w:t>
            </w:r>
            <w:proofErr w:type="gramEnd"/>
            <w:r w:rsidRPr="006C4B1D">
              <w:rPr>
                <w:rFonts w:ascii="Arial" w:eastAsia="Times New Roman" w:hAnsi="Arial" w:cs="Arial"/>
                <w:b/>
                <w:bCs/>
                <w:color w:val="000000"/>
                <w:lang w:eastAsia="en-IN"/>
              </w:rPr>
              <w:t xml:space="preserve"> find </w:t>
            </w:r>
            <w:r w:rsidR="001F35F9" w:rsidRPr="006C4B1D">
              <w:rPr>
                <w:rFonts w:ascii="Arial" w:eastAsia="Times New Roman" w:hAnsi="Arial" w:cs="Arial"/>
                <w:b/>
                <w:bCs/>
                <w:color w:val="000000"/>
                <w:lang w:eastAsia="en-IN"/>
              </w:rPr>
              <w:t>what,</w:t>
            </w:r>
            <w:r w:rsidRPr="006C4B1D">
              <w:rPr>
                <w:rFonts w:ascii="Arial" w:eastAsia="Times New Roman" w:hAnsi="Arial" w:cs="Arial"/>
                <w:b/>
                <w:bCs/>
                <w:color w:val="000000"/>
                <w:lang w:eastAsia="en-IN"/>
              </w:rPr>
              <w:t xml:space="preserve"> you are looking for, please get in touch with our custom research team at </w:t>
            </w:r>
            <w:hyperlink r:id="rId9" w:history="1">
              <w:r w:rsidR="00571252" w:rsidRPr="00C46CA3">
                <w:rPr>
                  <w:rStyle w:val="Hyperlink"/>
                  <w:rFonts w:ascii="Arial" w:eastAsia="Times New Roman" w:hAnsi="Arial" w:cs="Arial"/>
                  <w:lang w:eastAsia="en-IN"/>
                </w:rPr>
                <w:t>sales@chemanalyst.com</w:t>
              </w:r>
            </w:hyperlink>
            <w:r w:rsidR="00571252">
              <w:rPr>
                <w:rFonts w:ascii="Arial" w:eastAsia="Times New Roman" w:hAnsi="Arial" w:cs="Arial"/>
                <w:lang w:eastAsia="en-IN"/>
              </w:rPr>
              <w:t xml:space="preserve"> </w:t>
            </w:r>
          </w:p>
        </w:tc>
      </w:tr>
      <w:bookmarkEnd w:id="1"/>
      <w:tr w:rsidR="00B34EE2" w:rsidRPr="00344B6B" w14:paraId="341E9CDD" w14:textId="77777777" w:rsidTr="00B34EE2">
        <w:tc>
          <w:tcPr>
            <w:tcW w:w="9016" w:type="dxa"/>
          </w:tcPr>
          <w:p w14:paraId="62D092CA" w14:textId="77777777" w:rsidR="00DF2CDE" w:rsidRDefault="00DF2CDE" w:rsidP="00DF2CDE">
            <w:pPr>
              <w:rPr>
                <w:rFonts w:ascii="Arial" w:hAnsi="Arial" w:cs="Arial"/>
              </w:rPr>
            </w:pPr>
          </w:p>
          <w:tbl>
            <w:tblPr>
              <w:tblStyle w:val="TableGrid"/>
              <w:tblW w:w="0" w:type="auto"/>
              <w:tblLook w:val="04A0" w:firstRow="1" w:lastRow="0" w:firstColumn="1" w:lastColumn="0" w:noHBand="0" w:noVBand="1"/>
            </w:tblPr>
            <w:tblGrid>
              <w:gridCol w:w="8790"/>
            </w:tblGrid>
            <w:tr w:rsidR="00DF2CDE" w:rsidRPr="00F840CF" w14:paraId="63028905" w14:textId="77777777" w:rsidTr="00C30216">
              <w:tc>
                <w:tcPr>
                  <w:tcW w:w="9016" w:type="dxa"/>
                  <w:shd w:val="clear" w:color="auto" w:fill="1F497D" w:themeFill="text2"/>
                </w:tcPr>
                <w:p w14:paraId="769C3DFA" w14:textId="77777777" w:rsidR="00DF2CDE" w:rsidRPr="00B65151" w:rsidRDefault="00DF2CDE" w:rsidP="00DF2CDE">
                  <w:pPr>
                    <w:rPr>
                      <w:rFonts w:ascii="Arial" w:hAnsi="Arial" w:cs="Arial"/>
                      <w:b/>
                      <w:color w:val="FFFFFF" w:themeColor="background1"/>
                      <w:sz w:val="20"/>
                      <w:szCs w:val="20"/>
                      <w:highlight w:val="blue"/>
                      <w:lang w:val="en-US"/>
                    </w:rPr>
                  </w:pPr>
                  <w:r w:rsidRPr="00B65151">
                    <w:rPr>
                      <w:rFonts w:ascii="Arial" w:hAnsi="Arial" w:cs="Arial"/>
                      <w:b/>
                      <w:color w:val="FFFFFF" w:themeColor="background1"/>
                      <w:szCs w:val="20"/>
                      <w:lang w:val="en-US"/>
                    </w:rPr>
                    <w:t>TOC</w:t>
                  </w:r>
                </w:p>
              </w:tc>
            </w:tr>
            <w:tr w:rsidR="00DF2CDE" w:rsidRPr="00344B6B" w14:paraId="4AA965D9" w14:textId="77777777" w:rsidTr="00C30216">
              <w:tc>
                <w:tcPr>
                  <w:tcW w:w="9016" w:type="dxa"/>
                </w:tcPr>
                <w:p w14:paraId="25C5B3CA" w14:textId="7968EFD0"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lang w:val="en-IN"/>
                    </w:rPr>
                    <w:t xml:space="preserve">Global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C8F0B8D"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06BAD86C"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 xml:space="preserve">Company </w:t>
                  </w:r>
                </w:p>
                <w:p w14:paraId="490D638D"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r>
                    <w:rPr>
                      <w:rFonts w:ascii="Arial" w:hAnsi="Arial" w:cs="Arial"/>
                      <w:bCs/>
                      <w:color w:val="000000" w:themeColor="text1"/>
                      <w:szCs w:val="20"/>
                    </w:rPr>
                    <w:t>, By Volume</w:t>
                  </w:r>
                </w:p>
                <w:p w14:paraId="21B0FA8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 xml:space="preserve">Company </w:t>
                  </w:r>
                </w:p>
                <w:p w14:paraId="1D87F2DF"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Operating Efficiency</w:t>
                  </w:r>
                </w:p>
                <w:p w14:paraId="037D2916"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Company</w:t>
                  </w:r>
                </w:p>
                <w:p w14:paraId="739DDCD3" w14:textId="22385BF0"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Global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0A2D6E76" w14:textId="77777777" w:rsidR="00B56899" w:rsidRPr="008B192F" w:rsidRDefault="00B56899" w:rsidP="00B56899">
                  <w:pPr>
                    <w:pStyle w:val="ListParagraph"/>
                    <w:numPr>
                      <w:ilvl w:val="1"/>
                      <w:numId w:val="3"/>
                    </w:numPr>
                    <w:spacing w:after="160" w:line="252" w:lineRule="auto"/>
                    <w:ind w:left="792"/>
                    <w:rPr>
                      <w:rFonts w:ascii="Arial" w:hAnsi="Arial" w:cs="Arial"/>
                      <w:bCs/>
                      <w:color w:val="171822"/>
                      <w:shd w:val="clear" w:color="auto" w:fill="FFFFFF"/>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0BF35640" w14:textId="77777777" w:rsidR="00B56899" w:rsidRPr="008B192F" w:rsidRDefault="00B56899" w:rsidP="00B56899">
                  <w:pPr>
                    <w:pStyle w:val="ListParagraph"/>
                    <w:numPr>
                      <w:ilvl w:val="1"/>
                      <w:numId w:val="3"/>
                    </w:numPr>
                    <w:spacing w:after="160" w:line="252" w:lineRule="auto"/>
                    <w:ind w:left="792"/>
                    <w:rPr>
                      <w:rFonts w:ascii="Arial" w:eastAsia="Times New Roman" w:hAnsi="Arial" w:cs="Arial"/>
                      <w:bCs/>
                      <w:color w:val="000000"/>
                      <w:lang w:eastAsia="en-IN"/>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11407D44" w14:textId="77777777" w:rsidR="00B56899" w:rsidRPr="008B192F" w:rsidRDefault="00B56899" w:rsidP="00B56899">
                  <w:pPr>
                    <w:pStyle w:val="ListParagraph"/>
                    <w:numPr>
                      <w:ilvl w:val="1"/>
                      <w:numId w:val="3"/>
                    </w:numPr>
                    <w:spacing w:after="160" w:line="252" w:lineRule="auto"/>
                    <w:ind w:left="792"/>
                    <w:rPr>
                      <w:rFonts w:ascii="Arial" w:eastAsia="Times New Roman" w:hAnsi="Arial" w:cs="Arial"/>
                      <w:bCs/>
                      <w:color w:val="000000"/>
                      <w:lang w:eastAsia="en-IN"/>
                    </w:rPr>
                  </w:pPr>
                  <w:r w:rsidRPr="008B192F">
                    <w:rPr>
                      <w:rFonts w:ascii="Arial" w:hAnsi="Arial" w:cs="Arial"/>
                      <w:bCs/>
                      <w:color w:val="000000" w:themeColor="text1"/>
                      <w:szCs w:val="20"/>
                    </w:rPr>
                    <w:t xml:space="preserve">By Grade </w:t>
                  </w:r>
                </w:p>
                <w:p w14:paraId="72124D07"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Region </w:t>
                  </w:r>
                </w:p>
                <w:p w14:paraId="4321EFA4"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Company</w:t>
                  </w:r>
                </w:p>
                <w:p w14:paraId="07F34837" w14:textId="18A02555"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North America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1B260D18"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1DD12484"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7B72AAC6"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p>
                <w:p w14:paraId="790E716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3A225A69"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Operating Efficiency</w:t>
                  </w:r>
                </w:p>
                <w:p w14:paraId="52F332B4"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56ED04F2" w14:textId="656DD895"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North America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5DE3A4C9"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013589F1"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7DF98AA2"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69486FDF"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Country </w:t>
                  </w:r>
                </w:p>
                <w:p w14:paraId="1AF8AF88" w14:textId="17491FA2"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United States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5172AF0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37B06E7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68B82F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312AD647"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536B384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535A2D5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458A5BF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7F7DCA3" w14:textId="5CCD9035"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United States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2AD8505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478F5F3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6243B41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5A61AA27" w14:textId="1BE5D1D2"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United States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6FC9906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22B5B16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2F62E11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7F61AC5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611E151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5A1B30A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60272E38" w14:textId="0B02611E"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lastRenderedPageBreak/>
                    <w:t xml:space="preserve">Mexico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5A24FE39"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5839AF6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80B662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2859B3B1"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144F4D8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15D8DFB"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3D1CA58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F0739F6" w14:textId="4660A398"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Mexico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234746E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00777F5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035CA5F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1456BBA9" w14:textId="78D580D7"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Mexico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5E6A0EB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25C2F4D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4337221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352475B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52C5F79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0FB8B94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3CA85C3D" w14:textId="309E38F2"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Canada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1E777A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47E57C2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9D80EF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00C3528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6040F5D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724A7FB"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144D09D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A7E9B9F" w14:textId="098822CC"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Canada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162516E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27EC643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32CDC36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1ACE71C8" w14:textId="42EA9A16"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Canada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7CEFC8F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15FCA3B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1822499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766D63E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5D9F0E3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39F0C70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650FD465" w14:textId="766D9A94"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Asia Pacific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B540EC5"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52C75A81"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44E7F6E2"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p>
                <w:p w14:paraId="11F704C9"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4C7F4DD6"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Operating Efficiency</w:t>
                  </w:r>
                </w:p>
                <w:p w14:paraId="4AD9FB2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278432E0" w14:textId="7A8174C5"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Asia Pacific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15A087F4" w14:textId="77777777" w:rsidR="00B56899" w:rsidRPr="008B192F" w:rsidRDefault="00B56899" w:rsidP="00B56899">
                  <w:pPr>
                    <w:pStyle w:val="ListParagraph"/>
                    <w:spacing w:after="160" w:line="252" w:lineRule="auto"/>
                    <w:ind w:left="360"/>
                    <w:rPr>
                      <w:rFonts w:ascii="Arial" w:hAnsi="Arial" w:cs="Arial"/>
                      <w:bCs/>
                      <w:color w:val="000000" w:themeColor="text1"/>
                      <w:szCs w:val="20"/>
                    </w:rPr>
                  </w:pPr>
                </w:p>
                <w:p w14:paraId="4A8C678B"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076D196A"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Grade</w:t>
                  </w:r>
                </w:p>
                <w:p w14:paraId="7F74A9C8"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r w:rsidRPr="008B192F">
                    <w:rPr>
                      <w:rFonts w:ascii="Arial" w:hAnsi="Arial" w:cs="Arial"/>
                      <w:bCs/>
                      <w:color w:val="000000" w:themeColor="text1"/>
                      <w:szCs w:val="20"/>
                    </w:rPr>
                    <w:t xml:space="preserve"> </w:t>
                  </w:r>
                </w:p>
                <w:p w14:paraId="39A2594A"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Country </w:t>
                  </w:r>
                </w:p>
                <w:p w14:paraId="24483AA2" w14:textId="14CB7D1C"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lastRenderedPageBreak/>
                    <w:t xml:space="preserve">China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01FE2F06"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0F5EA85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D6BC23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6A063E1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0C8A276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B170CE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2E56323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BD121FA" w14:textId="476004EE"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China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61113DE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6D81793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1B146E8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79E0FD64" w14:textId="17F25BCB"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China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4765E90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2BAA7E2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46B65D4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5D24849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5CFE957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2DB94B4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3888BF9A" w14:textId="042A8055"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India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712B3941"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2240694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C147E0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593377DB"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2689F7E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5F94A7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17AA8B6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4B1BB0B" w14:textId="623AE92F"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India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31614E5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7D06518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76730C5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36AD9DDB" w14:textId="5B28A070"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India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3D8DA73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7E54957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0DF7B23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727C4DF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25C86EE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155349C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3742BB3A" w14:textId="4BCE4886"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Japan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161568A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4E5D8F1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64626F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7C51968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6108163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E48910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10F1502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49BC281" w14:textId="645E1D65"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Japan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3681916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23B3DB4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5F0423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2D28B80F" w14:textId="0D48874C"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Japan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0E29D1E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75660BB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lastRenderedPageBreak/>
                    <w:t xml:space="preserve">By </w:t>
                  </w:r>
                  <w:r>
                    <w:rPr>
                      <w:rFonts w:ascii="Arial" w:hAnsi="Arial" w:cs="Arial"/>
                      <w:bCs/>
                      <w:color w:val="000000" w:themeColor="text1"/>
                      <w:szCs w:val="20"/>
                    </w:rPr>
                    <w:t>Application</w:t>
                  </w:r>
                </w:p>
                <w:p w14:paraId="66DD51C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53977D3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75AC523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6EDC007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090BD83D" w14:textId="3BB7568F"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South Korea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673566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31C5A64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687A50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1CD25409"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4BEE9EF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C55E87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26C4CD1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6FBCDDB" w14:textId="71A849EF"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South Korea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65152BB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783BE20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2C5BF83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5F4F5589" w14:textId="2D99937F"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South Korea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0191620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4169962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0AB2558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7688B91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7630BFE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473DFA9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2FC2992B" w14:textId="0C82196B"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Taiwan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577AD03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1D921C9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960254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4881D1E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375E79F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E79B38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5DE9F24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2FF6CC5" w14:textId="405D3A5D"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Taiwan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4BFCB48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38A5AB4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6A8AAA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4FA74C57" w14:textId="0FEB641D"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Taiwan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60287B9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0C1B70A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13BEAEF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154ACE7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Region </w:t>
                  </w:r>
                </w:p>
                <w:p w14:paraId="71E050F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458E555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006BD295" w14:textId="5B13F720"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Singapore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437A3C8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4371BD5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D78DEC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2106AED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186F2DD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C3DD3D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6AF3BC6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390E17E" w14:textId="1971F6DE"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lastRenderedPageBreak/>
                    <w:t xml:space="preserve">Singapore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0827594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689966C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600842D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37F949E9" w14:textId="7883EF10"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Singapore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719549A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0736AB7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575C9F0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174D2B6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Region </w:t>
                  </w:r>
                </w:p>
                <w:p w14:paraId="0687DFA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259C929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Company Share (At least top 3 companies’ market share) </w:t>
                  </w:r>
                </w:p>
                <w:p w14:paraId="02B175A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 </w:t>
                  </w:r>
                </w:p>
                <w:p w14:paraId="6CFBD26C" w14:textId="12430FA6"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Europe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13C46702"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70B0862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3F184D01"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p>
                <w:p w14:paraId="224F057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4C927C5A"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Operating Efficiency</w:t>
                  </w:r>
                </w:p>
                <w:p w14:paraId="2AB970C6"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27281ADF" w14:textId="17C9DC65"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Europe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489BA6AB"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1655B6CE"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7152B7A7"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Grade</w:t>
                  </w:r>
                </w:p>
                <w:p w14:paraId="0D5C7210"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Sales Channel (Direct/Institutional Sales, Retail Sales, Other Channel Sales)</w:t>
                  </w:r>
                </w:p>
                <w:p w14:paraId="2E9094F9"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Country </w:t>
                  </w:r>
                </w:p>
                <w:p w14:paraId="7BAFE108" w14:textId="7361494D"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Germany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558E22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5DE98BF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3ABAF1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4C67F05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4A7B6F2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C6309B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7E77E12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5805A029" w14:textId="77A19006"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Germany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6ADE1CA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65FD679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57BE5B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3D27AF56" w14:textId="23F7A50A"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Germany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367E4FA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26C1C81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7325730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7EBA52C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4D0716C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2401B2D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70361D05" w14:textId="3D347C7C"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Belgium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670436E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27BA75DD" w14:textId="77777777" w:rsidR="00B56899" w:rsidRPr="008B192F" w:rsidRDefault="00B56899" w:rsidP="00B56899">
                  <w:pPr>
                    <w:pStyle w:val="ListParagraph"/>
                    <w:numPr>
                      <w:ilvl w:val="4"/>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7485921" w14:textId="77777777" w:rsidR="00B56899" w:rsidRPr="008B192F" w:rsidRDefault="00B56899" w:rsidP="00B56899">
                  <w:pPr>
                    <w:pStyle w:val="ListParagraph"/>
                    <w:numPr>
                      <w:ilvl w:val="4"/>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6D90298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4E95A7AF" w14:textId="77777777" w:rsidR="00B56899" w:rsidRPr="008B192F" w:rsidRDefault="00B56899" w:rsidP="00B56899">
                  <w:pPr>
                    <w:pStyle w:val="ListParagraph"/>
                    <w:numPr>
                      <w:ilvl w:val="4"/>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5E4ED2C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lastRenderedPageBreak/>
                    <w:t>Operating Efficiency</w:t>
                  </w:r>
                </w:p>
                <w:p w14:paraId="10F99702" w14:textId="77777777" w:rsidR="00B56899" w:rsidRPr="008B192F" w:rsidRDefault="00B56899" w:rsidP="00B56899">
                  <w:pPr>
                    <w:pStyle w:val="ListParagraph"/>
                    <w:numPr>
                      <w:ilvl w:val="4"/>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5222D25C" w14:textId="6FDD7D16"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Belgium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1CECFAD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4A5F3D9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2CB2BB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0757EA9D" w14:textId="74F73942"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Belgium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52D03D2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19C81E1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2D377FB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452C93F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5A35FCF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6436887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1B1D226E" w14:textId="389E805B"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France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47BEA576"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77DE6EF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B54D8E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711296B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712C170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37B9AB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77EC3DF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D122FDB" w14:textId="59208CA2"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France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7DC2B99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3257290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54CCE01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52BE565B" w14:textId="72C92764"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France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6B03C62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0AD507D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299A251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198C908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40909FD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075017E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26B1BFE0" w14:textId="521BB005"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United Kingdom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0C1ACEB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7B7A04B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314F64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26396C1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03F4AE3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5CCB1644"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76221CB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5B3CB62" w14:textId="2ACD76F9"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United Kingdom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2D8E25A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414824B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07B5ED5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695E8FB9" w14:textId="43F47DAB"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United Kingdom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6BBC8EB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3BBCBD0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52ACA3C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4413511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341AFD1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lastRenderedPageBreak/>
                    <w:t>By Company Share (At least top 3 companies’ market share)</w:t>
                  </w:r>
                </w:p>
                <w:p w14:paraId="0A6BCFA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650AA012" w14:textId="4E29D47A"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Spain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63ABC14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4F22D2D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5FEE98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1F51CA1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1FC1C8D7"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842B1B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61A818C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08CCB5EA" w14:textId="0042AAA6"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Spain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306B770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25C1F0A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1C3B125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213B3FE4" w14:textId="4DB348DF"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Spain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790ECEB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481D27D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218EF39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0424E64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16A3825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19CB4AA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26FC7BE2" w14:textId="70D94B94"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Italy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3F2946F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2D93947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1B2ADC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0EC1BFBB"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39E515E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485A51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361A63D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D749003" w14:textId="27D0E3D0"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Italy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6BC58E5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14F1A15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14C7D12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50AF0494" w14:textId="58AE0165"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Italy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654F8BF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37B85EC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371934B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5D0909D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3ECAFBA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0C26311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3036AC0E" w14:textId="7137F1C6"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Sweden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3C73675C"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3250F8D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766D6F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6F52E9B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5ADE40E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B6D4D04"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4B305D8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9810466" w14:textId="5035BC33"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Sweden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0592764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5ED1391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1B89293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lastRenderedPageBreak/>
                    <w:t>Gap</w:t>
                  </w:r>
                </w:p>
                <w:p w14:paraId="77FFCDDE" w14:textId="658DF1B5"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Sweden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2B89AD2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5BC422B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0E74516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1F6463A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694F686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266487B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79B65016" w14:textId="411A8311"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Austria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622B646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35B8EDB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28339F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4F53F8C5"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637B8C4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5C29E6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66427D0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FC33935" w14:textId="27A764BD"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Austria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1F765A8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1A7CCB2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08B9C7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46FF867C" w14:textId="644C94CE"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Austria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53D70E6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7C513B1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5354FD3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Grade </w:t>
                  </w:r>
                </w:p>
                <w:p w14:paraId="7E82ACE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762FDAC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24E9F65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3E9D2C6C" w14:textId="30D03B93"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MEA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2EBDEE85"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4774428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52280EB4"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p>
                <w:p w14:paraId="65C8DFF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6643DE24"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Operating Efficiency</w:t>
                  </w:r>
                </w:p>
                <w:p w14:paraId="54ADF0C1"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2FFA089C" w14:textId="382C8C96" w:rsidR="00B56899" w:rsidRPr="00B56899" w:rsidRDefault="00B56899" w:rsidP="00B56899">
                  <w:pPr>
                    <w:pStyle w:val="ListParagraph"/>
                    <w:numPr>
                      <w:ilvl w:val="0"/>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MEA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2629231D"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1334CC3B"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r w:rsidRPr="008B192F">
                    <w:rPr>
                      <w:rFonts w:ascii="Arial" w:hAnsi="Arial" w:cs="Arial"/>
                      <w:bCs/>
                      <w:color w:val="000000" w:themeColor="text1"/>
                      <w:szCs w:val="20"/>
                    </w:rPr>
                    <w:t xml:space="preserve"> </w:t>
                  </w:r>
                </w:p>
                <w:p w14:paraId="6B8BABDA"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684CC1C7"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Country </w:t>
                  </w:r>
                </w:p>
                <w:p w14:paraId="63B2EB99" w14:textId="23C64C34"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Saudi Arabia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6205338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7C96D84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1F3D68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427A2F32"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64715A7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BA7939D"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16D6E3D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CEEDDCF" w14:textId="3246FDAF"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Saudi Arabia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02C024F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2056FE9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4472693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743B127B" w14:textId="6ADCDDB8"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lastRenderedPageBreak/>
                    <w:t xml:space="preserve">Saudi Arabia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 Outlook, 2015-2030, By Volume</w:t>
                  </w:r>
                </w:p>
                <w:p w14:paraId="1940FF0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6D84A39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1485590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5AB48A8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5B34217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79F558D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545E95FC" w14:textId="57E2ED86" w:rsidR="00B56899" w:rsidRPr="00B56899"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B56899">
                    <w:rPr>
                      <w:rFonts w:ascii="Arial" w:hAnsi="Arial" w:cs="Arial"/>
                      <w:b/>
                      <w:color w:val="000000" w:themeColor="text1"/>
                      <w:szCs w:val="20"/>
                    </w:rPr>
                    <w:t xml:space="preserve">Iran </w:t>
                  </w:r>
                  <w:r w:rsidR="002638E6">
                    <w:rPr>
                      <w:rFonts w:ascii="Arial" w:hAnsi="Arial" w:cs="Arial"/>
                      <w:b/>
                      <w:color w:val="000000" w:themeColor="text1"/>
                      <w:szCs w:val="20"/>
                      <w:lang w:val="en-IN"/>
                    </w:rPr>
                    <w:t>Bioethanol</w:t>
                  </w:r>
                  <w:r w:rsidRPr="00B56899">
                    <w:rPr>
                      <w:rFonts w:ascii="Arial" w:hAnsi="Arial" w:cs="Arial"/>
                      <w:b/>
                      <w:color w:val="000000" w:themeColor="text1"/>
                      <w:szCs w:val="20"/>
                      <w:lang w:val="en-IN"/>
                    </w:rPr>
                    <w:t xml:space="preserve"> Market </w:t>
                  </w:r>
                  <w:r w:rsidRPr="00B56899">
                    <w:rPr>
                      <w:rFonts w:ascii="Arial" w:hAnsi="Arial" w:cs="Arial"/>
                      <w:b/>
                      <w:color w:val="000000" w:themeColor="text1"/>
                      <w:szCs w:val="20"/>
                    </w:rPr>
                    <w:t>Outlook, 2015-2030</w:t>
                  </w:r>
                </w:p>
                <w:p w14:paraId="4BACC8E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3EA31B8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264084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229F27EC"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4ECB5A2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6A4F818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072A258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6EEE9C2" w14:textId="35EC725C" w:rsidR="00B56899" w:rsidRPr="00B56899" w:rsidRDefault="00B56899" w:rsidP="00B56899">
                  <w:pPr>
                    <w:pStyle w:val="ListParagraph"/>
                    <w:numPr>
                      <w:ilvl w:val="2"/>
                      <w:numId w:val="3"/>
                    </w:numPr>
                    <w:spacing w:after="160" w:line="252" w:lineRule="auto"/>
                    <w:rPr>
                      <w:rFonts w:ascii="Arial" w:hAnsi="Arial" w:cs="Arial"/>
                      <w:b/>
                      <w:color w:val="000000" w:themeColor="text1"/>
                      <w:szCs w:val="20"/>
                    </w:rPr>
                  </w:pPr>
                  <w:r w:rsidRPr="00B56899">
                    <w:rPr>
                      <w:rFonts w:ascii="Arial" w:hAnsi="Arial" w:cs="Arial"/>
                      <w:b/>
                      <w:color w:val="000000" w:themeColor="text1"/>
                      <w:szCs w:val="20"/>
                    </w:rPr>
                    <w:t xml:space="preserve">Iran </w:t>
                  </w:r>
                  <w:r w:rsidR="002638E6">
                    <w:rPr>
                      <w:rFonts w:ascii="Arial" w:hAnsi="Arial" w:cs="Arial"/>
                      <w:b/>
                      <w:color w:val="000000" w:themeColor="text1"/>
                      <w:szCs w:val="20"/>
                    </w:rPr>
                    <w:t>Bioethanol</w:t>
                  </w:r>
                  <w:r w:rsidRPr="00B56899">
                    <w:rPr>
                      <w:rFonts w:ascii="Arial" w:hAnsi="Arial" w:cs="Arial"/>
                      <w:b/>
                      <w:color w:val="000000" w:themeColor="text1"/>
                      <w:szCs w:val="20"/>
                    </w:rPr>
                    <w:t xml:space="preserve"> Demand-Supply Scenario, 2015-2030, By Volume</w:t>
                  </w:r>
                </w:p>
                <w:p w14:paraId="468AB46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5236E5A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1F14E72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7FF562F7" w14:textId="5D696DA3"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Iran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 Outlook, 2015-2030, By Volume</w:t>
                  </w:r>
                </w:p>
                <w:p w14:paraId="03E291B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25FD209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7AD7945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3B62F83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Sales Channel</w:t>
                  </w:r>
                </w:p>
                <w:p w14:paraId="5ED946B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507BF56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3E81B54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p>
                <w:p w14:paraId="111518C0" w14:textId="055CB178" w:rsidR="00B56899" w:rsidRPr="002638E6"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2638E6">
                    <w:rPr>
                      <w:rFonts w:ascii="Arial" w:hAnsi="Arial" w:cs="Arial"/>
                      <w:b/>
                      <w:color w:val="000000" w:themeColor="text1"/>
                      <w:szCs w:val="20"/>
                    </w:rPr>
                    <w:t xml:space="preserve">South Africa </w:t>
                  </w:r>
                  <w:r w:rsidR="002638E6">
                    <w:rPr>
                      <w:rFonts w:ascii="Arial" w:hAnsi="Arial" w:cs="Arial"/>
                      <w:b/>
                      <w:color w:val="000000" w:themeColor="text1"/>
                      <w:szCs w:val="20"/>
                      <w:lang w:val="en-IN"/>
                    </w:rPr>
                    <w:t>Bioethanol</w:t>
                  </w:r>
                  <w:r w:rsidRPr="002638E6">
                    <w:rPr>
                      <w:rFonts w:ascii="Arial" w:hAnsi="Arial" w:cs="Arial"/>
                      <w:b/>
                      <w:color w:val="000000" w:themeColor="text1"/>
                      <w:szCs w:val="20"/>
                      <w:lang w:val="en-IN"/>
                    </w:rPr>
                    <w:t xml:space="preserve"> Market </w:t>
                  </w:r>
                  <w:r w:rsidRPr="002638E6">
                    <w:rPr>
                      <w:rFonts w:ascii="Arial" w:hAnsi="Arial" w:cs="Arial"/>
                      <w:b/>
                      <w:color w:val="000000" w:themeColor="text1"/>
                      <w:szCs w:val="20"/>
                    </w:rPr>
                    <w:t>Outlook, 2015-2030</w:t>
                  </w:r>
                </w:p>
                <w:p w14:paraId="7163460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08836BC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4CB030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6B3F9A1A"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0207B5A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7CCFC7C3"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4A2F81B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1B9066C2" w14:textId="38F055B3"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South Africa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Demand-Supply Scenario, 2015-2030, By Volume</w:t>
                  </w:r>
                </w:p>
                <w:p w14:paraId="0DC2DE1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07CE17D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0875F2B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2FEC4ABE" w14:textId="6A627184"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South Africa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 Outlook, 2015-2030, By Volume</w:t>
                  </w:r>
                </w:p>
                <w:p w14:paraId="16FC17B8"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6026A64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45C54FE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3D980D0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0D391F9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637D86F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61B0C5BE" w14:textId="5654FD5C" w:rsidR="00B56899" w:rsidRPr="002638E6" w:rsidRDefault="00B56899" w:rsidP="00B56899">
                  <w:pPr>
                    <w:pStyle w:val="ListParagraph"/>
                    <w:numPr>
                      <w:ilvl w:val="0"/>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South America </w:t>
                  </w:r>
                  <w:r w:rsidR="002638E6">
                    <w:rPr>
                      <w:rFonts w:ascii="Arial" w:hAnsi="Arial" w:cs="Arial"/>
                      <w:b/>
                      <w:color w:val="000000" w:themeColor="text1"/>
                      <w:szCs w:val="20"/>
                      <w:lang w:val="en-IN"/>
                    </w:rPr>
                    <w:t>Bioethanol</w:t>
                  </w:r>
                  <w:r w:rsidRPr="002638E6">
                    <w:rPr>
                      <w:rFonts w:ascii="Arial" w:hAnsi="Arial" w:cs="Arial"/>
                      <w:b/>
                      <w:color w:val="000000" w:themeColor="text1"/>
                      <w:szCs w:val="20"/>
                      <w:lang w:val="en-IN"/>
                    </w:rPr>
                    <w:t xml:space="preserve"> Market </w:t>
                  </w:r>
                  <w:r w:rsidRPr="002638E6">
                    <w:rPr>
                      <w:rFonts w:ascii="Arial" w:hAnsi="Arial" w:cs="Arial"/>
                      <w:b/>
                      <w:color w:val="000000" w:themeColor="text1"/>
                      <w:szCs w:val="20"/>
                    </w:rPr>
                    <w:t>Outlook, 2015-2030</w:t>
                  </w:r>
                </w:p>
                <w:p w14:paraId="559EF372"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Capacity, By Volume</w:t>
                  </w:r>
                </w:p>
                <w:p w14:paraId="4DEE4C0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49E8A7A7"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Production</w:t>
                  </w:r>
                </w:p>
                <w:p w14:paraId="7D748117"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79893DDF"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lastRenderedPageBreak/>
                    <w:t>Operating Efficiency</w:t>
                  </w:r>
                </w:p>
                <w:p w14:paraId="21179138"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Country</w:t>
                  </w:r>
                </w:p>
                <w:p w14:paraId="202AD8E7" w14:textId="32F83253" w:rsidR="00B56899" w:rsidRPr="002638E6" w:rsidRDefault="00B56899" w:rsidP="00B56899">
                  <w:pPr>
                    <w:pStyle w:val="ListParagraph"/>
                    <w:numPr>
                      <w:ilvl w:val="0"/>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South America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 Outlook, 2015-2030, By Volume</w:t>
                  </w:r>
                </w:p>
                <w:p w14:paraId="26CFDB4E"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r w:rsidRPr="008B192F">
                    <w:rPr>
                      <w:rFonts w:ascii="Arial" w:hAnsi="Arial" w:cs="Arial"/>
                      <w:bCs/>
                      <w:color w:val="000000" w:themeColor="text1"/>
                      <w:szCs w:val="20"/>
                    </w:rPr>
                    <w:t xml:space="preserve"> </w:t>
                  </w:r>
                </w:p>
                <w:p w14:paraId="0F1CFA75"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r w:rsidRPr="008B192F">
                    <w:rPr>
                      <w:rFonts w:ascii="Arial" w:hAnsi="Arial" w:cs="Arial"/>
                      <w:bCs/>
                      <w:color w:val="000000" w:themeColor="text1"/>
                      <w:szCs w:val="20"/>
                    </w:rPr>
                    <w:t xml:space="preserve"> </w:t>
                  </w:r>
                </w:p>
                <w:p w14:paraId="65C11A0B"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Grade</w:t>
                  </w:r>
                </w:p>
                <w:p w14:paraId="3C10F309"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Sales Channel (Direct/Institutional Sales, Retail Sales, Other Channel Sales)</w:t>
                  </w:r>
                </w:p>
                <w:p w14:paraId="71486E58"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02BE0A27" w14:textId="77777777" w:rsidR="00B56899" w:rsidRPr="008B192F" w:rsidRDefault="00B56899" w:rsidP="00B56899">
                  <w:pPr>
                    <w:pStyle w:val="ListParagraph"/>
                    <w:numPr>
                      <w:ilvl w:val="1"/>
                      <w:numId w:val="3"/>
                    </w:numPr>
                    <w:spacing w:after="160" w:line="252" w:lineRule="auto"/>
                    <w:ind w:left="792"/>
                    <w:rPr>
                      <w:rFonts w:ascii="Arial" w:hAnsi="Arial" w:cs="Arial"/>
                      <w:bCs/>
                      <w:color w:val="000000" w:themeColor="text1"/>
                      <w:szCs w:val="20"/>
                    </w:rPr>
                  </w:pPr>
                  <w:r w:rsidRPr="008B192F">
                    <w:rPr>
                      <w:rFonts w:ascii="Arial" w:hAnsi="Arial" w:cs="Arial"/>
                      <w:bCs/>
                      <w:color w:val="000000" w:themeColor="text1"/>
                      <w:szCs w:val="20"/>
                    </w:rPr>
                    <w:t>By Country</w:t>
                  </w:r>
                </w:p>
                <w:p w14:paraId="4F982819" w14:textId="3FC319D5" w:rsidR="00B56899" w:rsidRPr="002638E6"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2638E6">
                    <w:rPr>
                      <w:rFonts w:ascii="Arial" w:hAnsi="Arial" w:cs="Arial"/>
                      <w:b/>
                      <w:color w:val="000000" w:themeColor="text1"/>
                      <w:szCs w:val="20"/>
                    </w:rPr>
                    <w:t xml:space="preserve">Brazil </w:t>
                  </w:r>
                  <w:r w:rsidR="002638E6">
                    <w:rPr>
                      <w:rFonts w:ascii="Arial" w:hAnsi="Arial" w:cs="Arial"/>
                      <w:b/>
                      <w:color w:val="000000" w:themeColor="text1"/>
                      <w:szCs w:val="20"/>
                      <w:lang w:val="en-IN"/>
                    </w:rPr>
                    <w:t>Bioethanol</w:t>
                  </w:r>
                  <w:r w:rsidRPr="002638E6">
                    <w:rPr>
                      <w:rFonts w:ascii="Arial" w:hAnsi="Arial" w:cs="Arial"/>
                      <w:b/>
                      <w:color w:val="000000" w:themeColor="text1"/>
                      <w:szCs w:val="20"/>
                      <w:lang w:val="en-IN"/>
                    </w:rPr>
                    <w:t xml:space="preserve"> Market </w:t>
                  </w:r>
                  <w:r w:rsidRPr="002638E6">
                    <w:rPr>
                      <w:rFonts w:ascii="Arial" w:hAnsi="Arial" w:cs="Arial"/>
                      <w:b/>
                      <w:color w:val="000000" w:themeColor="text1"/>
                      <w:szCs w:val="20"/>
                    </w:rPr>
                    <w:t>Outlook, 2015-2030</w:t>
                  </w:r>
                </w:p>
                <w:p w14:paraId="1B472E30"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14C3AF8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231511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2901B089"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40DE39EE"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28614836"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371C16E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BA7B393" w14:textId="5DE482EA"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Brazil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Demand-Supply Scenario, 2015-2030, By Volume</w:t>
                  </w:r>
                </w:p>
                <w:p w14:paraId="7BA0DA7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64E97BFD"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6C468FD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6A084F3E" w14:textId="049E1486"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Brazil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 Outlook, 2015-2030, By Volume</w:t>
                  </w:r>
                </w:p>
                <w:p w14:paraId="5BD4E35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1122C7C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7E567C65"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56EF38D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326527A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6DAF732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7EE0B90A" w14:textId="12FABE50" w:rsidR="00B56899" w:rsidRPr="002638E6" w:rsidRDefault="00B56899" w:rsidP="00B56899">
                  <w:pPr>
                    <w:pStyle w:val="ListParagraph"/>
                    <w:numPr>
                      <w:ilvl w:val="1"/>
                      <w:numId w:val="3"/>
                    </w:numPr>
                    <w:spacing w:after="160" w:line="252" w:lineRule="auto"/>
                    <w:ind w:left="792"/>
                    <w:rPr>
                      <w:rFonts w:ascii="Arial" w:hAnsi="Arial" w:cs="Arial"/>
                      <w:b/>
                      <w:color w:val="000000" w:themeColor="text1"/>
                      <w:szCs w:val="20"/>
                    </w:rPr>
                  </w:pPr>
                  <w:r w:rsidRPr="002638E6">
                    <w:rPr>
                      <w:rFonts w:ascii="Arial" w:hAnsi="Arial" w:cs="Arial"/>
                      <w:b/>
                      <w:color w:val="000000" w:themeColor="text1"/>
                      <w:szCs w:val="20"/>
                    </w:rPr>
                    <w:t xml:space="preserve">Argentina </w:t>
                  </w:r>
                  <w:r w:rsidR="002638E6">
                    <w:rPr>
                      <w:rFonts w:ascii="Arial" w:hAnsi="Arial" w:cs="Arial"/>
                      <w:b/>
                      <w:color w:val="000000" w:themeColor="text1"/>
                      <w:szCs w:val="20"/>
                      <w:lang w:val="en-IN"/>
                    </w:rPr>
                    <w:t>Bioethanol</w:t>
                  </w:r>
                  <w:r w:rsidRPr="002638E6">
                    <w:rPr>
                      <w:rFonts w:ascii="Arial" w:hAnsi="Arial" w:cs="Arial"/>
                      <w:b/>
                      <w:color w:val="000000" w:themeColor="text1"/>
                      <w:szCs w:val="20"/>
                      <w:lang w:val="en-IN"/>
                    </w:rPr>
                    <w:t xml:space="preserve"> Market </w:t>
                  </w:r>
                  <w:r w:rsidRPr="002638E6">
                    <w:rPr>
                      <w:rFonts w:ascii="Arial" w:hAnsi="Arial" w:cs="Arial"/>
                      <w:b/>
                      <w:color w:val="000000" w:themeColor="text1"/>
                      <w:szCs w:val="20"/>
                    </w:rPr>
                    <w:t>Outlook, 2015-2030</w:t>
                  </w:r>
                </w:p>
                <w:p w14:paraId="0E279EC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Capacity, By Volume</w:t>
                  </w:r>
                </w:p>
                <w:p w14:paraId="21042D8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852CAEA"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Location</w:t>
                  </w:r>
                </w:p>
                <w:p w14:paraId="5B3F420E"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Production</w:t>
                  </w:r>
                </w:p>
                <w:p w14:paraId="24D60521"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418F87FF" w14:textId="77777777" w:rsidR="00B56899" w:rsidRPr="008B192F" w:rsidRDefault="00B56899" w:rsidP="00B56899">
                  <w:pPr>
                    <w:pStyle w:val="ListParagraph"/>
                    <w:numPr>
                      <w:ilvl w:val="2"/>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Operating Efficiency</w:t>
                  </w:r>
                </w:p>
                <w:p w14:paraId="3A6126A4"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w:t>
                  </w:r>
                </w:p>
                <w:p w14:paraId="3C1435B9" w14:textId="6486DBFE"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Argentina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Demand-Supply Scenario, 2015-2030, By Volume</w:t>
                  </w:r>
                </w:p>
                <w:p w14:paraId="6E5DD35F"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Demand</w:t>
                  </w:r>
                </w:p>
                <w:p w14:paraId="2082C333"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Supply</w:t>
                  </w:r>
                </w:p>
                <w:p w14:paraId="53872D5B"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Gap</w:t>
                  </w:r>
                </w:p>
                <w:p w14:paraId="03E3CDE2" w14:textId="70A5FF22" w:rsidR="00B56899" w:rsidRPr="002638E6" w:rsidRDefault="00B56899" w:rsidP="00B56899">
                  <w:pPr>
                    <w:pStyle w:val="ListParagraph"/>
                    <w:numPr>
                      <w:ilvl w:val="2"/>
                      <w:numId w:val="3"/>
                    </w:numPr>
                    <w:spacing w:after="160" w:line="252" w:lineRule="auto"/>
                    <w:rPr>
                      <w:rFonts w:ascii="Arial" w:hAnsi="Arial" w:cs="Arial"/>
                      <w:b/>
                      <w:color w:val="000000" w:themeColor="text1"/>
                      <w:szCs w:val="20"/>
                    </w:rPr>
                  </w:pPr>
                  <w:r w:rsidRPr="002638E6">
                    <w:rPr>
                      <w:rFonts w:ascii="Arial" w:hAnsi="Arial" w:cs="Arial"/>
                      <w:b/>
                      <w:color w:val="000000" w:themeColor="text1"/>
                      <w:szCs w:val="20"/>
                    </w:rPr>
                    <w:t xml:space="preserve">Argentina </w:t>
                  </w:r>
                  <w:r w:rsidR="002638E6">
                    <w:rPr>
                      <w:rFonts w:ascii="Arial" w:hAnsi="Arial" w:cs="Arial"/>
                      <w:b/>
                      <w:color w:val="000000" w:themeColor="text1"/>
                      <w:szCs w:val="20"/>
                    </w:rPr>
                    <w:t>Bioethanol</w:t>
                  </w:r>
                  <w:r w:rsidRPr="002638E6">
                    <w:rPr>
                      <w:rFonts w:ascii="Arial" w:hAnsi="Arial" w:cs="Arial"/>
                      <w:b/>
                      <w:color w:val="000000" w:themeColor="text1"/>
                      <w:szCs w:val="20"/>
                    </w:rPr>
                    <w:t xml:space="preserve"> Demand Outlook, 2015-2030, By Volume</w:t>
                  </w:r>
                </w:p>
                <w:p w14:paraId="555E1810"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Type</w:t>
                  </w:r>
                </w:p>
                <w:p w14:paraId="15CE0A29"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w:t>
                  </w:r>
                  <w:r>
                    <w:rPr>
                      <w:rFonts w:ascii="Arial" w:hAnsi="Arial" w:cs="Arial"/>
                      <w:bCs/>
                      <w:color w:val="000000" w:themeColor="text1"/>
                      <w:szCs w:val="20"/>
                    </w:rPr>
                    <w:t>Application</w:t>
                  </w:r>
                </w:p>
                <w:p w14:paraId="1C689366"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Grade</w:t>
                  </w:r>
                </w:p>
                <w:p w14:paraId="72EB74FC"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 xml:space="preserve">By Sales Channel </w:t>
                  </w:r>
                </w:p>
                <w:p w14:paraId="4DF3EBF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Company Share (At least top 3 companies’ market share</w:t>
                  </w:r>
                </w:p>
                <w:p w14:paraId="21AF7B42" w14:textId="77777777" w:rsidR="00B56899" w:rsidRPr="008B192F" w:rsidRDefault="00B56899" w:rsidP="00B56899">
                  <w:pPr>
                    <w:pStyle w:val="ListParagraph"/>
                    <w:numPr>
                      <w:ilvl w:val="3"/>
                      <w:numId w:val="3"/>
                    </w:numPr>
                    <w:spacing w:after="160" w:line="252" w:lineRule="auto"/>
                    <w:rPr>
                      <w:rFonts w:ascii="Arial" w:hAnsi="Arial" w:cs="Arial"/>
                      <w:bCs/>
                      <w:color w:val="000000" w:themeColor="text1"/>
                      <w:szCs w:val="20"/>
                    </w:rPr>
                  </w:pPr>
                  <w:r w:rsidRPr="008B192F">
                    <w:rPr>
                      <w:rFonts w:ascii="Arial" w:hAnsi="Arial" w:cs="Arial"/>
                      <w:bCs/>
                      <w:color w:val="000000" w:themeColor="text1"/>
                      <w:szCs w:val="20"/>
                    </w:rPr>
                    <w:t>By Region</w:t>
                  </w:r>
                </w:p>
                <w:p w14:paraId="52D47740" w14:textId="77777777" w:rsidR="007E6BB7" w:rsidRDefault="007E6BB7" w:rsidP="007E6BB7">
                  <w:pPr>
                    <w:rPr>
                      <w:rFonts w:ascii="Arial" w:hAnsi="Arial" w:cs="Arial"/>
                      <w:b/>
                      <w:u w:val="single"/>
                    </w:rPr>
                  </w:pPr>
                  <w:r>
                    <w:rPr>
                      <w:rFonts w:ascii="Arial" w:hAnsi="Arial" w:cs="Arial"/>
                      <w:b/>
                      <w:u w:val="single"/>
                    </w:rPr>
                    <w:t>List of Figures</w:t>
                  </w:r>
                </w:p>
                <w:p w14:paraId="3BEFAFE9" w14:textId="13A7CED5" w:rsidR="007E6BB7" w:rsidRDefault="007E6BB7" w:rsidP="007E6BB7">
                  <w:pPr>
                    <w:rPr>
                      <w:rFonts w:ascii="Arial" w:hAnsi="Arial" w:cs="Arial"/>
                    </w:rPr>
                  </w:pPr>
                  <w:r>
                    <w:rPr>
                      <w:rFonts w:ascii="Arial" w:hAnsi="Arial" w:cs="Arial"/>
                    </w:rPr>
                    <w:t xml:space="preserve">Figure 1: Global </w:t>
                  </w:r>
                  <w:r>
                    <w:rPr>
                      <w:rFonts w:ascii="Arial" w:hAnsi="Arial" w:cs="Arial"/>
                    </w:rPr>
                    <w:t>Bioethanol</w:t>
                  </w:r>
                  <w:r>
                    <w:rPr>
                      <w:rFonts w:ascii="Arial" w:hAnsi="Arial" w:cs="Arial"/>
                    </w:rPr>
                    <w:t xml:space="preserve"> Capacity, By Region, 2015-2030F (000’Tonnes)</w:t>
                  </w:r>
                </w:p>
                <w:p w14:paraId="753C596E" w14:textId="1DF2C421" w:rsidR="007E6BB7" w:rsidRDefault="007E6BB7" w:rsidP="007E6BB7">
                  <w:pPr>
                    <w:rPr>
                      <w:rFonts w:ascii="Arial" w:hAnsi="Arial" w:cs="Arial"/>
                    </w:rPr>
                  </w:pPr>
                  <w:r>
                    <w:rPr>
                      <w:rFonts w:ascii="Arial" w:hAnsi="Arial" w:cs="Arial"/>
                    </w:rPr>
                    <w:lastRenderedPageBreak/>
                    <w:t xml:space="preserve">Figure 2: Global </w:t>
                  </w:r>
                  <w:r>
                    <w:rPr>
                      <w:rFonts w:ascii="Arial" w:hAnsi="Arial" w:cs="Arial"/>
                    </w:rPr>
                    <w:t>Bioethanol</w:t>
                  </w:r>
                  <w:r>
                    <w:rPr>
                      <w:rFonts w:ascii="Arial" w:hAnsi="Arial" w:cs="Arial"/>
                    </w:rPr>
                    <w:t xml:space="preserve"> Production, By Region, 2015-2030F (000’Tonnes)</w:t>
                  </w:r>
                </w:p>
                <w:p w14:paraId="273FBE5C" w14:textId="0BB120BF" w:rsidR="007E6BB7" w:rsidRDefault="007E6BB7" w:rsidP="007E6BB7">
                  <w:pPr>
                    <w:rPr>
                      <w:rFonts w:ascii="Arial" w:hAnsi="Arial" w:cs="Arial"/>
                    </w:rPr>
                  </w:pPr>
                  <w:r>
                    <w:rPr>
                      <w:rFonts w:ascii="Arial" w:hAnsi="Arial" w:cs="Arial"/>
                    </w:rPr>
                    <w:t xml:space="preserve">Figure 3: Global </w:t>
                  </w:r>
                  <w:r>
                    <w:rPr>
                      <w:rFonts w:ascii="Arial" w:hAnsi="Arial" w:cs="Arial"/>
                    </w:rPr>
                    <w:t>Bioethanol</w:t>
                  </w:r>
                  <w:r>
                    <w:rPr>
                      <w:rFonts w:ascii="Arial" w:hAnsi="Arial" w:cs="Arial"/>
                    </w:rPr>
                    <w:t xml:space="preserve"> Operating Efficiency, By Region, 2015-2030F (%)</w:t>
                  </w:r>
                </w:p>
                <w:p w14:paraId="53768A64" w14:textId="70873D81" w:rsidR="007E6BB7" w:rsidRDefault="007E6BB7" w:rsidP="007E6BB7">
                  <w:pPr>
                    <w:rPr>
                      <w:rFonts w:ascii="Arial" w:hAnsi="Arial" w:cs="Arial"/>
                    </w:rPr>
                  </w:pPr>
                  <w:r>
                    <w:rPr>
                      <w:rFonts w:ascii="Arial" w:hAnsi="Arial" w:cs="Arial"/>
                    </w:rPr>
                    <w:t xml:space="preserve">Figure 4: Global </w:t>
                  </w:r>
                  <w:r>
                    <w:rPr>
                      <w:rFonts w:ascii="Arial" w:hAnsi="Arial" w:cs="Arial"/>
                    </w:rPr>
                    <w:t>Bioethanol</w:t>
                  </w:r>
                  <w:r>
                    <w:rPr>
                      <w:rFonts w:ascii="Arial" w:hAnsi="Arial" w:cs="Arial"/>
                    </w:rPr>
                    <w:t xml:space="preserve"> Demand Market Share, By Application, 2015-2030F (%)</w:t>
                  </w:r>
                </w:p>
                <w:p w14:paraId="05A7F64C" w14:textId="73EF8E99" w:rsidR="007E6BB7" w:rsidRDefault="007E6BB7" w:rsidP="007E6BB7">
                  <w:pPr>
                    <w:rPr>
                      <w:rFonts w:ascii="Arial" w:hAnsi="Arial" w:cs="Arial"/>
                    </w:rPr>
                  </w:pPr>
                  <w:r>
                    <w:rPr>
                      <w:rFonts w:ascii="Arial" w:hAnsi="Arial" w:cs="Arial"/>
                    </w:rPr>
                    <w:t xml:space="preserve">Figure 5: Global </w:t>
                  </w:r>
                  <w:r>
                    <w:rPr>
                      <w:rFonts w:ascii="Arial" w:hAnsi="Arial" w:cs="Arial"/>
                    </w:rPr>
                    <w:t>Bioethanol</w:t>
                  </w:r>
                  <w:r>
                    <w:rPr>
                      <w:rFonts w:ascii="Arial" w:hAnsi="Arial" w:cs="Arial"/>
                    </w:rPr>
                    <w:t xml:space="preserve"> Demand Market Share, By Type, 2015-2030F (%)</w:t>
                  </w:r>
                </w:p>
                <w:p w14:paraId="17A07E87" w14:textId="1F2200EA" w:rsidR="007E6BB7" w:rsidRDefault="007E6BB7" w:rsidP="007E6BB7">
                  <w:pPr>
                    <w:rPr>
                      <w:rFonts w:ascii="Arial" w:hAnsi="Arial" w:cs="Arial"/>
                    </w:rPr>
                  </w:pPr>
                  <w:r>
                    <w:rPr>
                      <w:rFonts w:ascii="Arial" w:hAnsi="Arial" w:cs="Arial"/>
                    </w:rPr>
                    <w:t xml:space="preserve">Figure 6: Global </w:t>
                  </w:r>
                  <w:r>
                    <w:rPr>
                      <w:rFonts w:ascii="Arial" w:hAnsi="Arial" w:cs="Arial"/>
                    </w:rPr>
                    <w:t>Bioethanol</w:t>
                  </w:r>
                  <w:r>
                    <w:rPr>
                      <w:rFonts w:ascii="Arial" w:hAnsi="Arial" w:cs="Arial"/>
                    </w:rPr>
                    <w:t xml:space="preserve"> Demand Market Share, By Sales Channel, 2015-2030F (%)</w:t>
                  </w:r>
                </w:p>
                <w:p w14:paraId="0322CE5F" w14:textId="1DE4BEFD" w:rsidR="007E6BB7" w:rsidRDefault="007E6BB7" w:rsidP="007E6BB7">
                  <w:pPr>
                    <w:rPr>
                      <w:rFonts w:ascii="Arial" w:hAnsi="Arial" w:cs="Arial"/>
                    </w:rPr>
                  </w:pPr>
                  <w:r>
                    <w:rPr>
                      <w:rFonts w:ascii="Arial" w:hAnsi="Arial" w:cs="Arial"/>
                    </w:rPr>
                    <w:t xml:space="preserve">Figure 7: Global </w:t>
                  </w:r>
                  <w:r>
                    <w:rPr>
                      <w:rFonts w:ascii="Arial" w:hAnsi="Arial" w:cs="Arial"/>
                    </w:rPr>
                    <w:t>Bioethanol</w:t>
                  </w:r>
                  <w:r>
                    <w:rPr>
                      <w:rFonts w:ascii="Arial" w:hAnsi="Arial" w:cs="Arial"/>
                    </w:rPr>
                    <w:t xml:space="preserve"> Demand Market Share, By Region, 2015-2030F (%)</w:t>
                  </w:r>
                </w:p>
                <w:p w14:paraId="6953D75E" w14:textId="1DBF7B34" w:rsidR="007E6BB7" w:rsidRDefault="007E6BB7" w:rsidP="007E6BB7">
                  <w:pPr>
                    <w:rPr>
                      <w:rFonts w:ascii="Arial" w:hAnsi="Arial" w:cs="Arial"/>
                    </w:rPr>
                  </w:pPr>
                  <w:r>
                    <w:rPr>
                      <w:rFonts w:ascii="Arial" w:hAnsi="Arial" w:cs="Arial"/>
                    </w:rPr>
                    <w:t xml:space="preserve">Figure 8: Global </w:t>
                  </w:r>
                  <w:r>
                    <w:rPr>
                      <w:rFonts w:ascii="Arial" w:hAnsi="Arial" w:cs="Arial"/>
                    </w:rPr>
                    <w:t>Bioethanol</w:t>
                  </w:r>
                  <w:r>
                    <w:rPr>
                      <w:rFonts w:ascii="Arial" w:hAnsi="Arial" w:cs="Arial"/>
                    </w:rPr>
                    <w:t xml:space="preserve"> Demand Market Share, By Company, 2019 &amp; 2020E (%)</w:t>
                  </w:r>
                </w:p>
                <w:p w14:paraId="507A2E94" w14:textId="7D979C17" w:rsidR="007E6BB7" w:rsidRDefault="007E6BB7" w:rsidP="007E6BB7">
                  <w:pPr>
                    <w:rPr>
                      <w:rFonts w:ascii="Arial" w:hAnsi="Arial" w:cs="Arial"/>
                    </w:rPr>
                  </w:pPr>
                  <w:r>
                    <w:rPr>
                      <w:rFonts w:ascii="Arial" w:hAnsi="Arial" w:cs="Arial"/>
                    </w:rPr>
                    <w:t xml:space="preserve">Figure 9: North America </w:t>
                  </w:r>
                  <w:r>
                    <w:rPr>
                      <w:rFonts w:ascii="Arial" w:hAnsi="Arial" w:cs="Arial"/>
                    </w:rPr>
                    <w:t>Bioethanol</w:t>
                  </w:r>
                  <w:r>
                    <w:rPr>
                      <w:rFonts w:ascii="Arial" w:hAnsi="Arial" w:cs="Arial"/>
                    </w:rPr>
                    <w:t xml:space="preserve"> Capacity, By Country, 2015-2030F (000’Tonnes)</w:t>
                  </w:r>
                </w:p>
                <w:p w14:paraId="7A59D727" w14:textId="4C408819" w:rsidR="007E6BB7" w:rsidRDefault="007E6BB7" w:rsidP="007E6BB7">
                  <w:pPr>
                    <w:rPr>
                      <w:rFonts w:ascii="Arial" w:hAnsi="Arial" w:cs="Arial"/>
                    </w:rPr>
                  </w:pPr>
                  <w:r>
                    <w:rPr>
                      <w:rFonts w:ascii="Arial" w:hAnsi="Arial" w:cs="Arial"/>
                    </w:rPr>
                    <w:t xml:space="preserve">Figure 10: North America </w:t>
                  </w:r>
                  <w:r>
                    <w:rPr>
                      <w:rFonts w:ascii="Arial" w:hAnsi="Arial" w:cs="Arial"/>
                    </w:rPr>
                    <w:t>Bioethanol</w:t>
                  </w:r>
                  <w:r>
                    <w:rPr>
                      <w:rFonts w:ascii="Arial" w:hAnsi="Arial" w:cs="Arial"/>
                    </w:rPr>
                    <w:t xml:space="preserve"> Production, By Country, 2015-2030F (000’Tonnes)</w:t>
                  </w:r>
                </w:p>
                <w:p w14:paraId="639FE8E1" w14:textId="6061A059" w:rsidR="007E6BB7" w:rsidRDefault="007E6BB7" w:rsidP="007E6BB7">
                  <w:pPr>
                    <w:rPr>
                      <w:rFonts w:ascii="Arial" w:hAnsi="Arial" w:cs="Arial"/>
                    </w:rPr>
                  </w:pPr>
                  <w:r>
                    <w:rPr>
                      <w:rFonts w:ascii="Arial" w:hAnsi="Arial" w:cs="Arial"/>
                    </w:rPr>
                    <w:t xml:space="preserve">Figure 11: North America </w:t>
                  </w:r>
                  <w:r>
                    <w:rPr>
                      <w:rFonts w:ascii="Arial" w:hAnsi="Arial" w:cs="Arial"/>
                    </w:rPr>
                    <w:t>Bioethanol</w:t>
                  </w:r>
                  <w:r>
                    <w:rPr>
                      <w:rFonts w:ascii="Arial" w:hAnsi="Arial" w:cs="Arial"/>
                    </w:rPr>
                    <w:t xml:space="preserve"> Operating Efficiency, By Country, 2015-2030F (%)</w:t>
                  </w:r>
                </w:p>
                <w:p w14:paraId="08B5E75E" w14:textId="76D695A5" w:rsidR="007E6BB7" w:rsidRDefault="007E6BB7" w:rsidP="007E6BB7">
                  <w:pPr>
                    <w:rPr>
                      <w:rFonts w:ascii="Arial" w:hAnsi="Arial" w:cs="Arial"/>
                    </w:rPr>
                  </w:pPr>
                  <w:r>
                    <w:rPr>
                      <w:rFonts w:ascii="Arial" w:hAnsi="Arial" w:cs="Arial"/>
                    </w:rPr>
                    <w:t xml:space="preserve">Figure 12: North America </w:t>
                  </w:r>
                  <w:r>
                    <w:rPr>
                      <w:rFonts w:ascii="Arial" w:hAnsi="Arial" w:cs="Arial"/>
                    </w:rPr>
                    <w:t>Bioethanol</w:t>
                  </w:r>
                  <w:r>
                    <w:rPr>
                      <w:rFonts w:ascii="Arial" w:hAnsi="Arial" w:cs="Arial"/>
                    </w:rPr>
                    <w:t xml:space="preserve"> Demand Market Share, By Application, 2015-2030F (%)</w:t>
                  </w:r>
                </w:p>
                <w:p w14:paraId="4579BCA4" w14:textId="74E7E2BE" w:rsidR="007E6BB7" w:rsidRDefault="007E6BB7" w:rsidP="007E6BB7">
                  <w:pPr>
                    <w:rPr>
                      <w:rFonts w:ascii="Arial" w:hAnsi="Arial" w:cs="Arial"/>
                    </w:rPr>
                  </w:pPr>
                  <w:r>
                    <w:rPr>
                      <w:rFonts w:ascii="Arial" w:hAnsi="Arial" w:cs="Arial"/>
                    </w:rPr>
                    <w:t xml:space="preserve">Figure 13: North America </w:t>
                  </w:r>
                  <w:r>
                    <w:rPr>
                      <w:rFonts w:ascii="Arial" w:hAnsi="Arial" w:cs="Arial"/>
                    </w:rPr>
                    <w:t>Bioethanol</w:t>
                  </w:r>
                  <w:r>
                    <w:rPr>
                      <w:rFonts w:ascii="Arial" w:hAnsi="Arial" w:cs="Arial"/>
                    </w:rPr>
                    <w:t xml:space="preserve"> Demand Market Share, By Type, 2015-2030F (%)</w:t>
                  </w:r>
                </w:p>
                <w:p w14:paraId="6A46C1F5" w14:textId="39CD97FD" w:rsidR="007E6BB7" w:rsidRDefault="007E6BB7" w:rsidP="007E6BB7">
                  <w:pPr>
                    <w:rPr>
                      <w:rFonts w:ascii="Arial" w:hAnsi="Arial" w:cs="Arial"/>
                    </w:rPr>
                  </w:pPr>
                  <w:r>
                    <w:rPr>
                      <w:rFonts w:ascii="Arial" w:hAnsi="Arial" w:cs="Arial"/>
                    </w:rPr>
                    <w:t xml:space="preserve">Figure 14: North America </w:t>
                  </w:r>
                  <w:r>
                    <w:rPr>
                      <w:rFonts w:ascii="Arial" w:hAnsi="Arial" w:cs="Arial"/>
                    </w:rPr>
                    <w:t>Bioethanol</w:t>
                  </w:r>
                  <w:r>
                    <w:rPr>
                      <w:rFonts w:ascii="Arial" w:hAnsi="Arial" w:cs="Arial"/>
                    </w:rPr>
                    <w:t xml:space="preserve"> Demand Market Share, By Sales Channel, 2015-2030F (%)</w:t>
                  </w:r>
                </w:p>
                <w:p w14:paraId="378BC0CD" w14:textId="59CEF948" w:rsidR="007E6BB7" w:rsidRDefault="007E6BB7" w:rsidP="007E6BB7">
                  <w:pPr>
                    <w:rPr>
                      <w:rFonts w:ascii="Arial" w:hAnsi="Arial" w:cs="Arial"/>
                    </w:rPr>
                  </w:pPr>
                  <w:r>
                    <w:rPr>
                      <w:rFonts w:ascii="Arial" w:hAnsi="Arial" w:cs="Arial"/>
                    </w:rPr>
                    <w:t xml:space="preserve">Figure 15: North America </w:t>
                  </w:r>
                  <w:r>
                    <w:rPr>
                      <w:rFonts w:ascii="Arial" w:hAnsi="Arial" w:cs="Arial"/>
                    </w:rPr>
                    <w:t>Bioethanol</w:t>
                  </w:r>
                  <w:r>
                    <w:rPr>
                      <w:rFonts w:ascii="Arial" w:hAnsi="Arial" w:cs="Arial"/>
                    </w:rPr>
                    <w:t xml:space="preserve"> Demand Market Share, By Country, 2015-2030F (%)</w:t>
                  </w:r>
                </w:p>
                <w:p w14:paraId="0770486D" w14:textId="107C5BD8" w:rsidR="007E6BB7" w:rsidRDefault="007E6BB7" w:rsidP="007E6BB7">
                  <w:pPr>
                    <w:rPr>
                      <w:rFonts w:ascii="Arial" w:hAnsi="Arial" w:cs="Arial"/>
                    </w:rPr>
                  </w:pPr>
                  <w:r>
                    <w:rPr>
                      <w:rFonts w:ascii="Arial" w:hAnsi="Arial" w:cs="Arial"/>
                    </w:rPr>
                    <w:t xml:space="preserve">Figure 16: APAC </w:t>
                  </w:r>
                  <w:r>
                    <w:rPr>
                      <w:rFonts w:ascii="Arial" w:hAnsi="Arial" w:cs="Arial"/>
                    </w:rPr>
                    <w:t>Bioethanol</w:t>
                  </w:r>
                  <w:r>
                    <w:rPr>
                      <w:rFonts w:ascii="Arial" w:hAnsi="Arial" w:cs="Arial"/>
                    </w:rPr>
                    <w:t xml:space="preserve"> Capacity, By Country, 2015-2030F (000’Tonnes)</w:t>
                  </w:r>
                </w:p>
                <w:p w14:paraId="799729CD" w14:textId="4F2849C3" w:rsidR="007E6BB7" w:rsidRDefault="007E6BB7" w:rsidP="007E6BB7">
                  <w:pPr>
                    <w:rPr>
                      <w:rFonts w:ascii="Arial" w:hAnsi="Arial" w:cs="Arial"/>
                    </w:rPr>
                  </w:pPr>
                  <w:r>
                    <w:rPr>
                      <w:rFonts w:ascii="Arial" w:hAnsi="Arial" w:cs="Arial"/>
                    </w:rPr>
                    <w:t xml:space="preserve">Figure 17: APAC </w:t>
                  </w:r>
                  <w:r>
                    <w:rPr>
                      <w:rFonts w:ascii="Arial" w:hAnsi="Arial" w:cs="Arial"/>
                    </w:rPr>
                    <w:t>Bioethanol</w:t>
                  </w:r>
                  <w:r>
                    <w:rPr>
                      <w:rFonts w:ascii="Arial" w:hAnsi="Arial" w:cs="Arial"/>
                    </w:rPr>
                    <w:t xml:space="preserve"> Production, By Country, 2015-2030F (000’Tonnes)</w:t>
                  </w:r>
                </w:p>
                <w:p w14:paraId="372BA41F" w14:textId="122C10B3" w:rsidR="007E6BB7" w:rsidRDefault="007E6BB7" w:rsidP="007E6BB7">
                  <w:pPr>
                    <w:rPr>
                      <w:rFonts w:ascii="Arial" w:hAnsi="Arial" w:cs="Arial"/>
                    </w:rPr>
                  </w:pPr>
                  <w:r>
                    <w:rPr>
                      <w:rFonts w:ascii="Arial" w:hAnsi="Arial" w:cs="Arial"/>
                    </w:rPr>
                    <w:t xml:space="preserve">Figure 18: APAC </w:t>
                  </w:r>
                  <w:r>
                    <w:rPr>
                      <w:rFonts w:ascii="Arial" w:hAnsi="Arial" w:cs="Arial"/>
                    </w:rPr>
                    <w:t>Bioethanol</w:t>
                  </w:r>
                  <w:r>
                    <w:rPr>
                      <w:rFonts w:ascii="Arial" w:hAnsi="Arial" w:cs="Arial"/>
                    </w:rPr>
                    <w:t xml:space="preserve"> Operating Efficiency, By Country, 2015-2030F (%)</w:t>
                  </w:r>
                </w:p>
                <w:p w14:paraId="2043FC7A" w14:textId="128367A4" w:rsidR="007E6BB7" w:rsidRDefault="007E6BB7" w:rsidP="007E6BB7">
                  <w:pPr>
                    <w:rPr>
                      <w:rFonts w:ascii="Arial" w:hAnsi="Arial" w:cs="Arial"/>
                    </w:rPr>
                  </w:pPr>
                  <w:r>
                    <w:rPr>
                      <w:rFonts w:ascii="Arial" w:hAnsi="Arial" w:cs="Arial"/>
                    </w:rPr>
                    <w:t xml:space="preserve">Figure 19: APAC </w:t>
                  </w:r>
                  <w:r>
                    <w:rPr>
                      <w:rFonts w:ascii="Arial" w:hAnsi="Arial" w:cs="Arial"/>
                    </w:rPr>
                    <w:t>Bioethanol</w:t>
                  </w:r>
                  <w:r>
                    <w:rPr>
                      <w:rFonts w:ascii="Arial" w:hAnsi="Arial" w:cs="Arial"/>
                    </w:rPr>
                    <w:t xml:space="preserve"> Demand Market Share, By Application, 2015-2030F (%)</w:t>
                  </w:r>
                </w:p>
                <w:p w14:paraId="6B39852C" w14:textId="689C2F40" w:rsidR="007E6BB7" w:rsidRDefault="007E6BB7" w:rsidP="007E6BB7">
                  <w:pPr>
                    <w:rPr>
                      <w:rFonts w:ascii="Arial" w:hAnsi="Arial" w:cs="Arial"/>
                    </w:rPr>
                  </w:pPr>
                  <w:r>
                    <w:rPr>
                      <w:rFonts w:ascii="Arial" w:hAnsi="Arial" w:cs="Arial"/>
                    </w:rPr>
                    <w:t xml:space="preserve">Figure 20: APAC </w:t>
                  </w:r>
                  <w:r>
                    <w:rPr>
                      <w:rFonts w:ascii="Arial" w:hAnsi="Arial" w:cs="Arial"/>
                    </w:rPr>
                    <w:t>Bioethanol</w:t>
                  </w:r>
                  <w:r>
                    <w:rPr>
                      <w:rFonts w:ascii="Arial" w:hAnsi="Arial" w:cs="Arial"/>
                    </w:rPr>
                    <w:t xml:space="preserve"> Demand Market Share, By Type, 2015-2030F (%)</w:t>
                  </w:r>
                </w:p>
                <w:p w14:paraId="18B6D34F" w14:textId="4E1F80AD" w:rsidR="007E6BB7" w:rsidRDefault="007E6BB7" w:rsidP="007E6BB7">
                  <w:pPr>
                    <w:rPr>
                      <w:rFonts w:ascii="Arial" w:hAnsi="Arial" w:cs="Arial"/>
                    </w:rPr>
                  </w:pPr>
                  <w:r>
                    <w:rPr>
                      <w:rFonts w:ascii="Arial" w:hAnsi="Arial" w:cs="Arial"/>
                    </w:rPr>
                    <w:t xml:space="preserve">Figure 21: APAC </w:t>
                  </w:r>
                  <w:r>
                    <w:rPr>
                      <w:rFonts w:ascii="Arial" w:hAnsi="Arial" w:cs="Arial"/>
                    </w:rPr>
                    <w:t>Bioethanol</w:t>
                  </w:r>
                  <w:r>
                    <w:rPr>
                      <w:rFonts w:ascii="Arial" w:hAnsi="Arial" w:cs="Arial"/>
                    </w:rPr>
                    <w:t xml:space="preserve"> Demand Market Share, By Sales Channel, 2015-2030F (%)</w:t>
                  </w:r>
                </w:p>
                <w:p w14:paraId="38D54DF3" w14:textId="51EDDED5" w:rsidR="007E6BB7" w:rsidRDefault="007E6BB7" w:rsidP="007E6BB7">
                  <w:pPr>
                    <w:rPr>
                      <w:rFonts w:ascii="Arial" w:hAnsi="Arial" w:cs="Arial"/>
                    </w:rPr>
                  </w:pPr>
                  <w:r>
                    <w:rPr>
                      <w:rFonts w:ascii="Arial" w:hAnsi="Arial" w:cs="Arial"/>
                    </w:rPr>
                    <w:t xml:space="preserve">Figure 22: APAC </w:t>
                  </w:r>
                  <w:r>
                    <w:rPr>
                      <w:rFonts w:ascii="Arial" w:hAnsi="Arial" w:cs="Arial"/>
                    </w:rPr>
                    <w:t>Bioethanol</w:t>
                  </w:r>
                  <w:r>
                    <w:rPr>
                      <w:rFonts w:ascii="Arial" w:hAnsi="Arial" w:cs="Arial"/>
                    </w:rPr>
                    <w:t xml:space="preserve"> Demand Market Share, By Country, 2015-2030F (%)</w:t>
                  </w:r>
                </w:p>
                <w:p w14:paraId="6A1C2B5B" w14:textId="3439FE41" w:rsidR="007E6BB7" w:rsidRDefault="007E6BB7" w:rsidP="007E6BB7">
                  <w:pPr>
                    <w:rPr>
                      <w:rFonts w:ascii="Arial" w:hAnsi="Arial" w:cs="Arial"/>
                    </w:rPr>
                  </w:pPr>
                  <w:r>
                    <w:rPr>
                      <w:rFonts w:ascii="Arial" w:hAnsi="Arial" w:cs="Arial"/>
                    </w:rPr>
                    <w:t xml:space="preserve">Figure 23: Europe </w:t>
                  </w:r>
                  <w:r>
                    <w:rPr>
                      <w:rFonts w:ascii="Arial" w:hAnsi="Arial" w:cs="Arial"/>
                    </w:rPr>
                    <w:t>Bioethanol</w:t>
                  </w:r>
                  <w:r>
                    <w:rPr>
                      <w:rFonts w:ascii="Arial" w:hAnsi="Arial" w:cs="Arial"/>
                    </w:rPr>
                    <w:t xml:space="preserve"> Capacity, By Country, 2015-2030F (000’Tonnes)</w:t>
                  </w:r>
                </w:p>
                <w:p w14:paraId="55B83838" w14:textId="21443762" w:rsidR="007E6BB7" w:rsidRDefault="007E6BB7" w:rsidP="007E6BB7">
                  <w:pPr>
                    <w:rPr>
                      <w:rFonts w:ascii="Arial" w:hAnsi="Arial" w:cs="Arial"/>
                    </w:rPr>
                  </w:pPr>
                  <w:r>
                    <w:rPr>
                      <w:rFonts w:ascii="Arial" w:hAnsi="Arial" w:cs="Arial"/>
                    </w:rPr>
                    <w:t xml:space="preserve">Figure 24: Europe </w:t>
                  </w:r>
                  <w:r>
                    <w:rPr>
                      <w:rFonts w:ascii="Arial" w:hAnsi="Arial" w:cs="Arial"/>
                    </w:rPr>
                    <w:t>Bioethanol</w:t>
                  </w:r>
                  <w:r>
                    <w:rPr>
                      <w:rFonts w:ascii="Arial" w:hAnsi="Arial" w:cs="Arial"/>
                    </w:rPr>
                    <w:t xml:space="preserve"> Production, By Country, 2015-2030F (000’Tonnes)</w:t>
                  </w:r>
                </w:p>
                <w:p w14:paraId="1751A758" w14:textId="0B9C5763" w:rsidR="007E6BB7" w:rsidRDefault="007E6BB7" w:rsidP="007E6BB7">
                  <w:pPr>
                    <w:rPr>
                      <w:rFonts w:ascii="Arial" w:hAnsi="Arial" w:cs="Arial"/>
                    </w:rPr>
                  </w:pPr>
                  <w:r>
                    <w:rPr>
                      <w:rFonts w:ascii="Arial" w:hAnsi="Arial" w:cs="Arial"/>
                    </w:rPr>
                    <w:t xml:space="preserve">Figure 25: Europe </w:t>
                  </w:r>
                  <w:r>
                    <w:rPr>
                      <w:rFonts w:ascii="Arial" w:hAnsi="Arial" w:cs="Arial"/>
                    </w:rPr>
                    <w:t>Bioethanol</w:t>
                  </w:r>
                  <w:r>
                    <w:rPr>
                      <w:rFonts w:ascii="Arial" w:hAnsi="Arial" w:cs="Arial"/>
                    </w:rPr>
                    <w:t xml:space="preserve"> Operating Efficiency, By Country, 2015-2030F (%)</w:t>
                  </w:r>
                </w:p>
                <w:p w14:paraId="328D9D22" w14:textId="7C282376" w:rsidR="007E6BB7" w:rsidRDefault="007E6BB7" w:rsidP="007E6BB7">
                  <w:pPr>
                    <w:rPr>
                      <w:rFonts w:ascii="Arial" w:hAnsi="Arial" w:cs="Arial"/>
                    </w:rPr>
                  </w:pPr>
                  <w:r>
                    <w:rPr>
                      <w:rFonts w:ascii="Arial" w:hAnsi="Arial" w:cs="Arial"/>
                    </w:rPr>
                    <w:t xml:space="preserve">Figure 26: Europe </w:t>
                  </w:r>
                  <w:r>
                    <w:rPr>
                      <w:rFonts w:ascii="Arial" w:hAnsi="Arial" w:cs="Arial"/>
                    </w:rPr>
                    <w:t>Bioethanol</w:t>
                  </w:r>
                  <w:r>
                    <w:rPr>
                      <w:rFonts w:ascii="Arial" w:hAnsi="Arial" w:cs="Arial"/>
                    </w:rPr>
                    <w:t xml:space="preserve"> Demand Market Share, By Application, 2015-2030F (%)</w:t>
                  </w:r>
                </w:p>
                <w:p w14:paraId="7DD1E3BC" w14:textId="3EE282C4" w:rsidR="007E6BB7" w:rsidRDefault="007E6BB7" w:rsidP="007E6BB7">
                  <w:pPr>
                    <w:rPr>
                      <w:rFonts w:ascii="Arial" w:hAnsi="Arial" w:cs="Arial"/>
                    </w:rPr>
                  </w:pPr>
                  <w:r>
                    <w:rPr>
                      <w:rFonts w:ascii="Arial" w:hAnsi="Arial" w:cs="Arial"/>
                    </w:rPr>
                    <w:t xml:space="preserve">Figure 27: Europe </w:t>
                  </w:r>
                  <w:r>
                    <w:rPr>
                      <w:rFonts w:ascii="Arial" w:hAnsi="Arial" w:cs="Arial"/>
                    </w:rPr>
                    <w:t>Bioethanol</w:t>
                  </w:r>
                  <w:r>
                    <w:rPr>
                      <w:rFonts w:ascii="Arial" w:hAnsi="Arial" w:cs="Arial"/>
                    </w:rPr>
                    <w:t xml:space="preserve"> Demand Market Share, By Type, 2015-2030F (%)</w:t>
                  </w:r>
                </w:p>
                <w:p w14:paraId="781AA0F3" w14:textId="57484C2C" w:rsidR="007E6BB7" w:rsidRDefault="007E6BB7" w:rsidP="007E6BB7">
                  <w:pPr>
                    <w:rPr>
                      <w:rFonts w:ascii="Arial" w:hAnsi="Arial" w:cs="Arial"/>
                    </w:rPr>
                  </w:pPr>
                  <w:r>
                    <w:rPr>
                      <w:rFonts w:ascii="Arial" w:hAnsi="Arial" w:cs="Arial"/>
                    </w:rPr>
                    <w:t xml:space="preserve">Figure 28: Europe </w:t>
                  </w:r>
                  <w:r>
                    <w:rPr>
                      <w:rFonts w:ascii="Arial" w:hAnsi="Arial" w:cs="Arial"/>
                    </w:rPr>
                    <w:t>Bioethanol</w:t>
                  </w:r>
                  <w:r>
                    <w:rPr>
                      <w:rFonts w:ascii="Arial" w:hAnsi="Arial" w:cs="Arial"/>
                    </w:rPr>
                    <w:t xml:space="preserve"> Demand Market Share, By Sales Channel, 2015-2030F (%)</w:t>
                  </w:r>
                </w:p>
                <w:p w14:paraId="309D7BA5" w14:textId="737CDFCF" w:rsidR="007E6BB7" w:rsidRDefault="007E6BB7" w:rsidP="007E6BB7">
                  <w:pPr>
                    <w:rPr>
                      <w:rFonts w:ascii="Arial" w:hAnsi="Arial" w:cs="Arial"/>
                    </w:rPr>
                  </w:pPr>
                  <w:r>
                    <w:rPr>
                      <w:rFonts w:ascii="Arial" w:hAnsi="Arial" w:cs="Arial"/>
                    </w:rPr>
                    <w:t xml:space="preserve">Figure 29: Europe </w:t>
                  </w:r>
                  <w:r>
                    <w:rPr>
                      <w:rFonts w:ascii="Arial" w:hAnsi="Arial" w:cs="Arial"/>
                    </w:rPr>
                    <w:t>Bioethanol</w:t>
                  </w:r>
                  <w:r>
                    <w:rPr>
                      <w:rFonts w:ascii="Arial" w:hAnsi="Arial" w:cs="Arial"/>
                    </w:rPr>
                    <w:t xml:space="preserve"> Demand Market Share, By Country, 2015-2030F (%)</w:t>
                  </w:r>
                </w:p>
                <w:p w14:paraId="249D3C0A" w14:textId="3EAEE9F6" w:rsidR="007E6BB7" w:rsidRDefault="007E6BB7" w:rsidP="007E6BB7">
                  <w:pPr>
                    <w:rPr>
                      <w:rFonts w:ascii="Arial" w:hAnsi="Arial" w:cs="Arial"/>
                    </w:rPr>
                  </w:pPr>
                  <w:r>
                    <w:rPr>
                      <w:rFonts w:ascii="Arial" w:hAnsi="Arial" w:cs="Arial"/>
                    </w:rPr>
                    <w:t xml:space="preserve">Figure 30: MEA </w:t>
                  </w:r>
                  <w:r>
                    <w:rPr>
                      <w:rFonts w:ascii="Arial" w:hAnsi="Arial" w:cs="Arial"/>
                    </w:rPr>
                    <w:t>Bioethanol</w:t>
                  </w:r>
                  <w:r>
                    <w:rPr>
                      <w:rFonts w:ascii="Arial" w:hAnsi="Arial" w:cs="Arial"/>
                    </w:rPr>
                    <w:t xml:space="preserve"> Capacity, By Country, 2015-2030F (000’Tonnes)</w:t>
                  </w:r>
                </w:p>
                <w:p w14:paraId="3F150FF8" w14:textId="0AF36E19" w:rsidR="007E6BB7" w:rsidRDefault="007E6BB7" w:rsidP="007E6BB7">
                  <w:pPr>
                    <w:rPr>
                      <w:rFonts w:ascii="Arial" w:hAnsi="Arial" w:cs="Arial"/>
                    </w:rPr>
                  </w:pPr>
                  <w:r>
                    <w:rPr>
                      <w:rFonts w:ascii="Arial" w:hAnsi="Arial" w:cs="Arial"/>
                    </w:rPr>
                    <w:t xml:space="preserve">Figure 31: MEA </w:t>
                  </w:r>
                  <w:r>
                    <w:rPr>
                      <w:rFonts w:ascii="Arial" w:hAnsi="Arial" w:cs="Arial"/>
                    </w:rPr>
                    <w:t>Bioethanol</w:t>
                  </w:r>
                  <w:r>
                    <w:rPr>
                      <w:rFonts w:ascii="Arial" w:hAnsi="Arial" w:cs="Arial"/>
                    </w:rPr>
                    <w:t xml:space="preserve"> Production, By Country, 2015-2030F (000’Tonnes)</w:t>
                  </w:r>
                </w:p>
                <w:p w14:paraId="261269BF" w14:textId="43A9EFC5" w:rsidR="007E6BB7" w:rsidRDefault="007E6BB7" w:rsidP="007E6BB7">
                  <w:pPr>
                    <w:rPr>
                      <w:rFonts w:ascii="Arial" w:hAnsi="Arial" w:cs="Arial"/>
                    </w:rPr>
                  </w:pPr>
                  <w:r>
                    <w:rPr>
                      <w:rFonts w:ascii="Arial" w:hAnsi="Arial" w:cs="Arial"/>
                    </w:rPr>
                    <w:t xml:space="preserve">Figure 32: MEA </w:t>
                  </w:r>
                  <w:r>
                    <w:rPr>
                      <w:rFonts w:ascii="Arial" w:hAnsi="Arial" w:cs="Arial"/>
                    </w:rPr>
                    <w:t>Bioethanol</w:t>
                  </w:r>
                  <w:r>
                    <w:rPr>
                      <w:rFonts w:ascii="Arial" w:hAnsi="Arial" w:cs="Arial"/>
                    </w:rPr>
                    <w:t xml:space="preserve"> Operating Efficiency, By Country, 2015-2030F (%)</w:t>
                  </w:r>
                </w:p>
                <w:p w14:paraId="2B6F9742" w14:textId="2913419F" w:rsidR="007E6BB7" w:rsidRDefault="007E6BB7" w:rsidP="007E6BB7">
                  <w:pPr>
                    <w:rPr>
                      <w:rFonts w:ascii="Arial" w:hAnsi="Arial" w:cs="Arial"/>
                    </w:rPr>
                  </w:pPr>
                  <w:r>
                    <w:rPr>
                      <w:rFonts w:ascii="Arial" w:hAnsi="Arial" w:cs="Arial"/>
                    </w:rPr>
                    <w:t xml:space="preserve">Figure 33: MEA </w:t>
                  </w:r>
                  <w:r>
                    <w:rPr>
                      <w:rFonts w:ascii="Arial" w:hAnsi="Arial" w:cs="Arial"/>
                    </w:rPr>
                    <w:t>Bioethanol</w:t>
                  </w:r>
                  <w:r>
                    <w:rPr>
                      <w:rFonts w:ascii="Arial" w:hAnsi="Arial" w:cs="Arial"/>
                    </w:rPr>
                    <w:t xml:space="preserve"> Demand Market Share, By Application, 2015-2030F (%)</w:t>
                  </w:r>
                </w:p>
                <w:p w14:paraId="730A94C4" w14:textId="5BE44E49" w:rsidR="007E6BB7" w:rsidRDefault="007E6BB7" w:rsidP="007E6BB7">
                  <w:pPr>
                    <w:rPr>
                      <w:rFonts w:ascii="Arial" w:hAnsi="Arial" w:cs="Arial"/>
                    </w:rPr>
                  </w:pPr>
                  <w:r>
                    <w:rPr>
                      <w:rFonts w:ascii="Arial" w:hAnsi="Arial" w:cs="Arial"/>
                    </w:rPr>
                    <w:t xml:space="preserve">Figure 34: MEA </w:t>
                  </w:r>
                  <w:r>
                    <w:rPr>
                      <w:rFonts w:ascii="Arial" w:hAnsi="Arial" w:cs="Arial"/>
                    </w:rPr>
                    <w:t>Bioethanol</w:t>
                  </w:r>
                  <w:r>
                    <w:rPr>
                      <w:rFonts w:ascii="Arial" w:hAnsi="Arial" w:cs="Arial"/>
                    </w:rPr>
                    <w:t xml:space="preserve"> Demand Market Share, By Type, 2015-2030F (%)</w:t>
                  </w:r>
                </w:p>
                <w:p w14:paraId="77FA2294" w14:textId="613053FB" w:rsidR="007E6BB7" w:rsidRDefault="007E6BB7" w:rsidP="007E6BB7">
                  <w:pPr>
                    <w:rPr>
                      <w:rFonts w:ascii="Arial" w:hAnsi="Arial" w:cs="Arial"/>
                    </w:rPr>
                  </w:pPr>
                  <w:r>
                    <w:rPr>
                      <w:rFonts w:ascii="Arial" w:hAnsi="Arial" w:cs="Arial"/>
                    </w:rPr>
                    <w:t xml:space="preserve">Figure 35: MEA </w:t>
                  </w:r>
                  <w:r>
                    <w:rPr>
                      <w:rFonts w:ascii="Arial" w:hAnsi="Arial" w:cs="Arial"/>
                    </w:rPr>
                    <w:t>Bioethanol</w:t>
                  </w:r>
                  <w:r>
                    <w:rPr>
                      <w:rFonts w:ascii="Arial" w:hAnsi="Arial" w:cs="Arial"/>
                    </w:rPr>
                    <w:t xml:space="preserve"> Demand Market Share, By Sales Channel, 2015-2030F (%)</w:t>
                  </w:r>
                </w:p>
                <w:p w14:paraId="520D7FE0" w14:textId="63BAF88C" w:rsidR="007E6BB7" w:rsidRDefault="007E6BB7" w:rsidP="007E6BB7">
                  <w:pPr>
                    <w:rPr>
                      <w:rFonts w:ascii="Arial" w:hAnsi="Arial" w:cs="Arial"/>
                    </w:rPr>
                  </w:pPr>
                  <w:r>
                    <w:rPr>
                      <w:rFonts w:ascii="Arial" w:hAnsi="Arial" w:cs="Arial"/>
                    </w:rPr>
                    <w:t xml:space="preserve">Figure 36: MEA </w:t>
                  </w:r>
                  <w:r>
                    <w:rPr>
                      <w:rFonts w:ascii="Arial" w:hAnsi="Arial" w:cs="Arial"/>
                    </w:rPr>
                    <w:t>Bioethanol</w:t>
                  </w:r>
                  <w:r>
                    <w:rPr>
                      <w:rFonts w:ascii="Arial" w:hAnsi="Arial" w:cs="Arial"/>
                    </w:rPr>
                    <w:t xml:space="preserve"> Demand Market Share, By Country, 2015-2030F (%)</w:t>
                  </w:r>
                </w:p>
                <w:p w14:paraId="6AEF94CE" w14:textId="5E29DA07" w:rsidR="007E6BB7" w:rsidRDefault="007E6BB7" w:rsidP="007E6BB7">
                  <w:pPr>
                    <w:rPr>
                      <w:rFonts w:ascii="Arial" w:hAnsi="Arial" w:cs="Arial"/>
                    </w:rPr>
                  </w:pPr>
                  <w:r>
                    <w:rPr>
                      <w:rFonts w:ascii="Arial" w:hAnsi="Arial" w:cs="Arial"/>
                    </w:rPr>
                    <w:t xml:space="preserve">Figure 37: South America </w:t>
                  </w:r>
                  <w:r>
                    <w:rPr>
                      <w:rFonts w:ascii="Arial" w:hAnsi="Arial" w:cs="Arial"/>
                    </w:rPr>
                    <w:t>Bioethanol</w:t>
                  </w:r>
                  <w:r>
                    <w:rPr>
                      <w:rFonts w:ascii="Arial" w:hAnsi="Arial" w:cs="Arial"/>
                    </w:rPr>
                    <w:t xml:space="preserve"> Capacity, By Country, 2015-2030F (000’Tonnes)</w:t>
                  </w:r>
                </w:p>
                <w:p w14:paraId="042C9A47" w14:textId="7F195FB8" w:rsidR="007E6BB7" w:rsidRDefault="007E6BB7" w:rsidP="007E6BB7">
                  <w:pPr>
                    <w:rPr>
                      <w:rFonts w:ascii="Arial" w:hAnsi="Arial" w:cs="Arial"/>
                    </w:rPr>
                  </w:pPr>
                  <w:r>
                    <w:rPr>
                      <w:rFonts w:ascii="Arial" w:hAnsi="Arial" w:cs="Arial"/>
                    </w:rPr>
                    <w:t xml:space="preserve">Figure 38: South America </w:t>
                  </w:r>
                  <w:r>
                    <w:rPr>
                      <w:rFonts w:ascii="Arial" w:hAnsi="Arial" w:cs="Arial"/>
                    </w:rPr>
                    <w:t>Bioethanol</w:t>
                  </w:r>
                  <w:r>
                    <w:rPr>
                      <w:rFonts w:ascii="Arial" w:hAnsi="Arial" w:cs="Arial"/>
                    </w:rPr>
                    <w:t xml:space="preserve"> Production, By Country, 2015-2030F (000’Tonnes)</w:t>
                  </w:r>
                </w:p>
                <w:p w14:paraId="3E273796" w14:textId="66BDAFE5" w:rsidR="007E6BB7" w:rsidRDefault="007E6BB7" w:rsidP="007E6BB7">
                  <w:pPr>
                    <w:rPr>
                      <w:rFonts w:ascii="Arial" w:hAnsi="Arial" w:cs="Arial"/>
                    </w:rPr>
                  </w:pPr>
                  <w:r>
                    <w:rPr>
                      <w:rFonts w:ascii="Arial" w:hAnsi="Arial" w:cs="Arial"/>
                    </w:rPr>
                    <w:t xml:space="preserve">Figure 39: South America </w:t>
                  </w:r>
                  <w:r>
                    <w:rPr>
                      <w:rFonts w:ascii="Arial" w:hAnsi="Arial" w:cs="Arial"/>
                    </w:rPr>
                    <w:t>Bioethanol</w:t>
                  </w:r>
                  <w:r>
                    <w:rPr>
                      <w:rFonts w:ascii="Arial" w:hAnsi="Arial" w:cs="Arial"/>
                    </w:rPr>
                    <w:t xml:space="preserve"> Operating Efficiency, By Country, 2015-2030F (%)</w:t>
                  </w:r>
                </w:p>
                <w:p w14:paraId="018C4C43" w14:textId="428BA0E1" w:rsidR="007E6BB7" w:rsidRDefault="007E6BB7" w:rsidP="007E6BB7">
                  <w:pPr>
                    <w:rPr>
                      <w:rFonts w:ascii="Arial" w:hAnsi="Arial" w:cs="Arial"/>
                    </w:rPr>
                  </w:pPr>
                  <w:r>
                    <w:rPr>
                      <w:rFonts w:ascii="Arial" w:hAnsi="Arial" w:cs="Arial"/>
                    </w:rPr>
                    <w:t xml:space="preserve">Figure 40: South America </w:t>
                  </w:r>
                  <w:r>
                    <w:rPr>
                      <w:rFonts w:ascii="Arial" w:hAnsi="Arial" w:cs="Arial"/>
                    </w:rPr>
                    <w:t>Bioethanol</w:t>
                  </w:r>
                  <w:r>
                    <w:rPr>
                      <w:rFonts w:ascii="Arial" w:hAnsi="Arial" w:cs="Arial"/>
                    </w:rPr>
                    <w:t xml:space="preserve"> Demand Market Share, By Application, 2015-2030F (%)</w:t>
                  </w:r>
                </w:p>
                <w:p w14:paraId="7E5666DA" w14:textId="18EFB0F7" w:rsidR="007E6BB7" w:rsidRDefault="007E6BB7" w:rsidP="007E6BB7">
                  <w:pPr>
                    <w:rPr>
                      <w:rFonts w:ascii="Arial" w:hAnsi="Arial" w:cs="Arial"/>
                    </w:rPr>
                  </w:pPr>
                  <w:r>
                    <w:rPr>
                      <w:rFonts w:ascii="Arial" w:hAnsi="Arial" w:cs="Arial"/>
                    </w:rPr>
                    <w:t xml:space="preserve">Figure 41: South America </w:t>
                  </w:r>
                  <w:r>
                    <w:rPr>
                      <w:rFonts w:ascii="Arial" w:hAnsi="Arial" w:cs="Arial"/>
                    </w:rPr>
                    <w:t>Bioethanol</w:t>
                  </w:r>
                  <w:r>
                    <w:rPr>
                      <w:rFonts w:ascii="Arial" w:hAnsi="Arial" w:cs="Arial"/>
                    </w:rPr>
                    <w:t xml:space="preserve"> Demand Market Share, By Type, 2015-2030F (%)</w:t>
                  </w:r>
                </w:p>
                <w:p w14:paraId="53B4A218" w14:textId="3ABC67E5" w:rsidR="007E6BB7" w:rsidRDefault="007E6BB7" w:rsidP="007E6BB7">
                  <w:pPr>
                    <w:rPr>
                      <w:rFonts w:ascii="Arial" w:hAnsi="Arial" w:cs="Arial"/>
                    </w:rPr>
                  </w:pPr>
                  <w:r>
                    <w:rPr>
                      <w:rFonts w:ascii="Arial" w:hAnsi="Arial" w:cs="Arial"/>
                    </w:rPr>
                    <w:t xml:space="preserve">Figure 42: South America </w:t>
                  </w:r>
                  <w:r>
                    <w:rPr>
                      <w:rFonts w:ascii="Arial" w:hAnsi="Arial" w:cs="Arial"/>
                    </w:rPr>
                    <w:t>Bioethanol</w:t>
                  </w:r>
                  <w:r>
                    <w:rPr>
                      <w:rFonts w:ascii="Arial" w:hAnsi="Arial" w:cs="Arial"/>
                    </w:rPr>
                    <w:t xml:space="preserve"> Demand Market Share, By Sales Channel, 2015-2030F (%)</w:t>
                  </w:r>
                </w:p>
                <w:p w14:paraId="53BB637C" w14:textId="0BDAD373" w:rsidR="007E6BB7" w:rsidRDefault="007E6BB7" w:rsidP="007E6BB7">
                  <w:pPr>
                    <w:rPr>
                      <w:rFonts w:ascii="Arial" w:hAnsi="Arial" w:cs="Arial"/>
                    </w:rPr>
                  </w:pPr>
                  <w:r>
                    <w:rPr>
                      <w:rFonts w:ascii="Arial" w:hAnsi="Arial" w:cs="Arial"/>
                    </w:rPr>
                    <w:t xml:space="preserve">Figure 43: South America </w:t>
                  </w:r>
                  <w:r>
                    <w:rPr>
                      <w:rFonts w:ascii="Arial" w:hAnsi="Arial" w:cs="Arial"/>
                    </w:rPr>
                    <w:t>Bioethanol</w:t>
                  </w:r>
                  <w:r>
                    <w:rPr>
                      <w:rFonts w:ascii="Arial" w:hAnsi="Arial" w:cs="Arial"/>
                    </w:rPr>
                    <w:t xml:space="preserve"> Demand Market Share, By Country, 2015-2030F (%)</w:t>
                  </w:r>
                </w:p>
                <w:p w14:paraId="56E4740C" w14:textId="77777777" w:rsidR="007E6BB7" w:rsidRDefault="007E6BB7" w:rsidP="007E6BB7">
                  <w:pPr>
                    <w:rPr>
                      <w:rFonts w:ascii="Arial" w:hAnsi="Arial" w:cs="Arial"/>
                    </w:rPr>
                  </w:pPr>
                  <w:r>
                    <w:rPr>
                      <w:rFonts w:ascii="Arial" w:hAnsi="Arial" w:cs="Arial"/>
                    </w:rPr>
                    <w:t>Figure 44: Foreign Trade -Top Exporting Companies</w:t>
                  </w:r>
                </w:p>
                <w:p w14:paraId="1544CEB2" w14:textId="77777777" w:rsidR="007E6BB7" w:rsidRDefault="007E6BB7" w:rsidP="007E6BB7">
                  <w:pPr>
                    <w:rPr>
                      <w:rFonts w:ascii="Arial" w:hAnsi="Arial" w:cs="Arial"/>
                    </w:rPr>
                  </w:pPr>
                  <w:r>
                    <w:rPr>
                      <w:rFonts w:ascii="Arial" w:hAnsi="Arial" w:cs="Arial"/>
                    </w:rPr>
                    <w:t>Figure 45: Foreign Trade -Top Importing Countries</w:t>
                  </w:r>
                </w:p>
                <w:p w14:paraId="0BBA5071" w14:textId="3271117B" w:rsidR="007E6BB7" w:rsidRDefault="007E6BB7" w:rsidP="007E6BB7">
                  <w:pPr>
                    <w:rPr>
                      <w:rFonts w:ascii="Arial" w:hAnsi="Arial" w:cs="Arial"/>
                    </w:rPr>
                  </w:pPr>
                  <w:r>
                    <w:rPr>
                      <w:rFonts w:ascii="Arial" w:hAnsi="Arial" w:cs="Arial"/>
                    </w:rPr>
                    <w:t xml:space="preserve">Figure 46: Global </w:t>
                  </w:r>
                  <w:r>
                    <w:rPr>
                      <w:rFonts w:ascii="Arial" w:hAnsi="Arial" w:cs="Arial"/>
                    </w:rPr>
                    <w:t>Bioethanol</w:t>
                  </w:r>
                  <w:r>
                    <w:rPr>
                      <w:rFonts w:ascii="Arial" w:hAnsi="Arial" w:cs="Arial"/>
                    </w:rPr>
                    <w:t xml:space="preserve"> Recent News / Deals</w:t>
                  </w:r>
                </w:p>
                <w:p w14:paraId="05ACC75C" w14:textId="77777777" w:rsidR="007E6BB7" w:rsidRDefault="007E6BB7" w:rsidP="007E6BB7">
                  <w:pPr>
                    <w:rPr>
                      <w:rFonts w:ascii="Arial" w:hAnsi="Arial" w:cs="Arial"/>
                      <w:b/>
                      <w:u w:val="single"/>
                    </w:rPr>
                  </w:pPr>
                  <w:r>
                    <w:rPr>
                      <w:noProof/>
                    </w:rPr>
                    <mc:AlternateContent>
                      <mc:Choice Requires="wps">
                        <w:drawing>
                          <wp:anchor distT="0" distB="0" distL="114300" distR="114300" simplePos="0" relativeHeight="251665408" behindDoc="0" locked="0" layoutInCell="1" allowOverlap="1" wp14:anchorId="6FFEADFE" wp14:editId="1865CF54">
                            <wp:simplePos x="0" y="0"/>
                            <wp:positionH relativeFrom="column">
                              <wp:posOffset>-295275</wp:posOffset>
                            </wp:positionH>
                            <wp:positionV relativeFrom="paragraph">
                              <wp:posOffset>-238125</wp:posOffset>
                            </wp:positionV>
                            <wp:extent cx="6372225" cy="7553325"/>
                            <wp:effectExtent l="0" t="0" r="0" b="0"/>
                            <wp:wrapNone/>
                            <wp:docPr id="4" name="Rectangle 4"/>
                            <wp:cNvGraphicFramePr/>
                            <a:graphic xmlns:a="http://schemas.openxmlformats.org/drawingml/2006/main">
                              <a:graphicData uri="http://schemas.microsoft.com/office/word/2010/wordprocessingShape">
                                <wps:wsp>
                                  <wps:cNvSpPr/>
                                  <wps:spPr>
                                    <a:xfrm>
                                      <a:off x="0" y="0"/>
                                      <a:ext cx="6372225" cy="7553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885CBD" id="Rectangle 4" o:spid="_x0000_s1026" style="position:absolute;margin-left:-23.25pt;margin-top:-18.75pt;width:501.75pt;height:59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" filled="f" stroked="f" strokeweight="2pt"/>
                        </w:pict>
                      </mc:Fallback>
                    </mc:AlternateContent>
                  </w:r>
                  <w:r>
                    <w:rPr>
                      <w:rFonts w:ascii="Arial" w:hAnsi="Arial" w:cs="Arial"/>
                      <w:b/>
                      <w:u w:val="single"/>
                    </w:rPr>
                    <w:t xml:space="preserve">List of Tables </w:t>
                  </w:r>
                </w:p>
                <w:p w14:paraId="5068D2C3" w14:textId="5CE34E77" w:rsidR="007E6BB7" w:rsidRDefault="007E6BB7" w:rsidP="007E6BB7">
                  <w:pPr>
                    <w:rPr>
                      <w:rFonts w:ascii="Arial" w:hAnsi="Arial" w:cs="Arial"/>
                    </w:rPr>
                  </w:pPr>
                  <w:r>
                    <w:rPr>
                      <w:rFonts w:ascii="Arial" w:hAnsi="Arial" w:cs="Arial"/>
                    </w:rPr>
                    <w:lastRenderedPageBreak/>
                    <w:t xml:space="preserve">Table 1: Global </w:t>
                  </w:r>
                  <w:r>
                    <w:rPr>
                      <w:rFonts w:ascii="Arial" w:hAnsi="Arial" w:cs="Arial"/>
                    </w:rPr>
                    <w:t>Bioethanol</w:t>
                  </w:r>
                  <w:r>
                    <w:rPr>
                      <w:rFonts w:ascii="Arial" w:hAnsi="Arial" w:cs="Arial"/>
                    </w:rPr>
                    <w:t xml:space="preserve"> Demand Supply Scenario, 2015-2030F (000’Tonnes) </w:t>
                  </w:r>
                </w:p>
                <w:p w14:paraId="606A6179" w14:textId="73A4FC10" w:rsidR="007E6BB7" w:rsidRDefault="007E6BB7" w:rsidP="007E6BB7">
                  <w:pPr>
                    <w:rPr>
                      <w:rFonts w:ascii="Arial" w:hAnsi="Arial" w:cs="Arial"/>
                    </w:rPr>
                  </w:pPr>
                  <w:r>
                    <w:rPr>
                      <w:rFonts w:ascii="Arial" w:hAnsi="Arial" w:cs="Arial"/>
                    </w:rPr>
                    <w:t xml:space="preserve">Table 2: APAC </w:t>
                  </w:r>
                  <w:r>
                    <w:rPr>
                      <w:rFonts w:ascii="Arial" w:hAnsi="Arial" w:cs="Arial"/>
                    </w:rPr>
                    <w:t>Bioethanol</w:t>
                  </w:r>
                  <w:r>
                    <w:rPr>
                      <w:rFonts w:ascii="Arial" w:hAnsi="Arial" w:cs="Arial"/>
                    </w:rPr>
                    <w:t xml:space="preserve"> Demand Supply Scenario. 2015-2030F (000’Tonnes)</w:t>
                  </w:r>
                </w:p>
                <w:p w14:paraId="6C2A489B" w14:textId="558ACA34" w:rsidR="007E6BB7" w:rsidRDefault="007E6BB7" w:rsidP="007E6BB7">
                  <w:pPr>
                    <w:rPr>
                      <w:rFonts w:ascii="Arial" w:hAnsi="Arial" w:cs="Arial"/>
                    </w:rPr>
                  </w:pPr>
                  <w:r>
                    <w:rPr>
                      <w:rFonts w:ascii="Arial" w:hAnsi="Arial" w:cs="Arial"/>
                    </w:rPr>
                    <w:t xml:space="preserve">Table 3: Europe </w:t>
                  </w:r>
                  <w:r>
                    <w:rPr>
                      <w:rFonts w:ascii="Arial" w:hAnsi="Arial" w:cs="Arial"/>
                    </w:rPr>
                    <w:t>Bioethanol</w:t>
                  </w:r>
                  <w:r>
                    <w:rPr>
                      <w:rFonts w:ascii="Arial" w:hAnsi="Arial" w:cs="Arial"/>
                    </w:rPr>
                    <w:t xml:space="preserve"> Demand Supply Scenario, 2015-2030F (000’Tonnes) </w:t>
                  </w:r>
                </w:p>
                <w:p w14:paraId="2D30407F" w14:textId="5BF804A0" w:rsidR="007E6BB7" w:rsidRDefault="007E6BB7" w:rsidP="007E6BB7">
                  <w:pPr>
                    <w:rPr>
                      <w:rFonts w:ascii="Arial" w:hAnsi="Arial" w:cs="Arial"/>
                    </w:rPr>
                  </w:pPr>
                  <w:r>
                    <w:rPr>
                      <w:rFonts w:ascii="Arial" w:hAnsi="Arial" w:cs="Arial"/>
                    </w:rPr>
                    <w:t xml:space="preserve">Table 4: North America </w:t>
                  </w:r>
                  <w:r>
                    <w:rPr>
                      <w:rFonts w:ascii="Arial" w:hAnsi="Arial" w:cs="Arial"/>
                    </w:rPr>
                    <w:t>Bioethanol</w:t>
                  </w:r>
                  <w:r>
                    <w:rPr>
                      <w:rFonts w:ascii="Arial" w:hAnsi="Arial" w:cs="Arial"/>
                    </w:rPr>
                    <w:t xml:space="preserve"> Demand Supply Scenario. 2015-2030F (000’Tonnes)</w:t>
                  </w:r>
                </w:p>
                <w:p w14:paraId="2F27080D" w14:textId="3F0058F5" w:rsidR="007E6BB7" w:rsidRDefault="007E6BB7" w:rsidP="007E6BB7">
                  <w:pPr>
                    <w:rPr>
                      <w:rFonts w:ascii="Arial" w:hAnsi="Arial" w:cs="Arial"/>
                    </w:rPr>
                  </w:pPr>
                  <w:r>
                    <w:rPr>
                      <w:rFonts w:ascii="Arial" w:hAnsi="Arial" w:cs="Arial"/>
                    </w:rPr>
                    <w:t xml:space="preserve">Table 5: MEA </w:t>
                  </w:r>
                  <w:r>
                    <w:rPr>
                      <w:rFonts w:ascii="Arial" w:hAnsi="Arial" w:cs="Arial"/>
                    </w:rPr>
                    <w:t>Bioethanol</w:t>
                  </w:r>
                  <w:r>
                    <w:rPr>
                      <w:rFonts w:ascii="Arial" w:hAnsi="Arial" w:cs="Arial"/>
                    </w:rPr>
                    <w:t xml:space="preserve"> Demand Supply Scenario. 2015-2030F (000’Tonnes)</w:t>
                  </w:r>
                </w:p>
                <w:p w14:paraId="5975FB68" w14:textId="39162945" w:rsidR="005456A5" w:rsidRDefault="007E6BB7" w:rsidP="007E6BB7">
                  <w:pPr>
                    <w:rPr>
                      <w:rFonts w:ascii="Arial" w:hAnsi="Arial" w:cs="Arial"/>
                    </w:rPr>
                  </w:pPr>
                  <w:r>
                    <w:rPr>
                      <w:rFonts w:ascii="Arial" w:hAnsi="Arial" w:cs="Arial"/>
                    </w:rPr>
                    <w:t xml:space="preserve">Table 6: South America </w:t>
                  </w:r>
                  <w:r>
                    <w:rPr>
                      <w:rFonts w:ascii="Arial" w:hAnsi="Arial" w:cs="Arial"/>
                    </w:rPr>
                    <w:t>Bioethanol</w:t>
                  </w:r>
                  <w:r>
                    <w:rPr>
                      <w:rFonts w:ascii="Arial" w:hAnsi="Arial" w:cs="Arial"/>
                    </w:rPr>
                    <w:t xml:space="preserve"> Demand Supply Scenario, 2015-2030F (000’Tonnes)</w:t>
                  </w:r>
                  <w:r w:rsidR="005456A5">
                    <w:rPr>
                      <w:rFonts w:ascii="Arial" w:hAnsi="Arial" w:cs="Arial"/>
                    </w:rPr>
                    <w:t xml:space="preserve"> </w:t>
                  </w:r>
                </w:p>
                <w:p w14:paraId="38A2672D" w14:textId="77777777" w:rsidR="00DF2CDE" w:rsidRDefault="00DF2CDE" w:rsidP="00DF2CDE">
                  <w:pPr>
                    <w:rPr>
                      <w:rFonts w:ascii="Arial" w:hAnsi="Arial" w:cs="Arial"/>
                    </w:rPr>
                  </w:pPr>
                </w:p>
                <w:p w14:paraId="448F5B2B" w14:textId="57BC8C7A" w:rsidR="00DF2CDE" w:rsidRPr="007B4F83" w:rsidRDefault="00DF2CDE" w:rsidP="00DF2CDE">
                  <w:pPr>
                    <w:spacing w:after="160" w:line="252" w:lineRule="auto"/>
                    <w:jc w:val="both"/>
                    <w:rPr>
                      <w:rFonts w:ascii="Arial" w:hAnsi="Arial" w:cs="Arial"/>
                      <w:b/>
                      <w:bCs/>
                      <w:color w:val="000000" w:themeColor="text1"/>
                      <w:szCs w:val="20"/>
                    </w:rPr>
                  </w:pPr>
                  <w:r w:rsidRPr="009136F8">
                    <w:rPr>
                      <w:rFonts w:ascii="Arial" w:hAnsi="Arial" w:cs="Arial"/>
                    </w:rPr>
                    <w:t xml:space="preserve"> </w:t>
                  </w:r>
                </w:p>
              </w:tc>
            </w:tr>
          </w:tbl>
          <w:p w14:paraId="0A21E8B2" w14:textId="77777777" w:rsidR="00E054E5" w:rsidRDefault="00E054E5" w:rsidP="00EE4B3E">
            <w:pPr>
              <w:rPr>
                <w:rFonts w:ascii="Arial" w:hAnsi="Arial" w:cs="Arial"/>
                <w:b/>
                <w:bCs/>
              </w:rPr>
            </w:pPr>
          </w:p>
          <w:p w14:paraId="6027B950" w14:textId="4B25640C" w:rsidR="00EE4B3E" w:rsidRPr="00EE4B3E" w:rsidRDefault="00EE4B3E" w:rsidP="00EE4B3E">
            <w:pPr>
              <w:rPr>
                <w:rFonts w:ascii="Arial" w:hAnsi="Arial" w:cs="Arial"/>
                <w:b/>
                <w:bCs/>
              </w:rPr>
            </w:pPr>
            <w:r w:rsidRPr="00EE4B3E">
              <w:rPr>
                <w:rFonts w:ascii="Arial" w:hAnsi="Arial" w:cs="Arial"/>
                <w:b/>
                <w:bCs/>
              </w:rPr>
              <w:t xml:space="preserve">FAQs on </w:t>
            </w:r>
            <w:r w:rsidR="000F6FDD">
              <w:rPr>
                <w:rFonts w:ascii="Arial" w:hAnsi="Arial" w:cs="Arial"/>
                <w:b/>
                <w:bCs/>
              </w:rPr>
              <w:t>Global</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w:t>
            </w:r>
          </w:p>
          <w:p w14:paraId="6EFD0CA6" w14:textId="77777777" w:rsidR="00EE4B3E" w:rsidRPr="00EE4B3E" w:rsidRDefault="00EE4B3E" w:rsidP="00EE4B3E">
            <w:pPr>
              <w:rPr>
                <w:rFonts w:ascii="Arial" w:hAnsi="Arial" w:cs="Arial"/>
                <w:b/>
                <w:bCs/>
              </w:rPr>
            </w:pPr>
          </w:p>
          <w:p w14:paraId="7CDB2D4B" w14:textId="40D0F263" w:rsidR="00EE4B3E" w:rsidRPr="00EE4B3E" w:rsidRDefault="00EE4B3E" w:rsidP="00EE4B3E">
            <w:pPr>
              <w:rPr>
                <w:rFonts w:ascii="Arial" w:hAnsi="Arial" w:cs="Arial"/>
                <w:b/>
                <w:bCs/>
              </w:rPr>
            </w:pPr>
            <w:r w:rsidRPr="00EE4B3E">
              <w:rPr>
                <w:rFonts w:ascii="Arial" w:hAnsi="Arial" w:cs="Arial"/>
                <w:b/>
                <w:bCs/>
              </w:rPr>
              <w:t xml:space="preserve">Q1) Which are the major drivers for growth in demand of </w:t>
            </w:r>
            <w:r w:rsidR="00C26966">
              <w:rPr>
                <w:rFonts w:ascii="Arial" w:hAnsi="Arial" w:cs="Arial"/>
                <w:b/>
                <w:bCs/>
              </w:rPr>
              <w:t>Bioethanol</w:t>
            </w:r>
            <w:r w:rsidRPr="00EE4B3E">
              <w:rPr>
                <w:rFonts w:ascii="Arial" w:hAnsi="Arial" w:cs="Arial"/>
                <w:b/>
                <w:bCs/>
              </w:rPr>
              <w:t xml:space="preserve">? </w:t>
            </w:r>
          </w:p>
          <w:p w14:paraId="7F659326" w14:textId="10387618" w:rsidR="00EE4B3E" w:rsidRPr="00EE4B3E" w:rsidRDefault="00EE4B3E" w:rsidP="00EE4B3E">
            <w:pPr>
              <w:rPr>
                <w:rFonts w:ascii="Arial" w:hAnsi="Arial" w:cs="Arial"/>
              </w:rPr>
            </w:pPr>
            <w:r w:rsidRPr="00EE4B3E">
              <w:rPr>
                <w:rFonts w:ascii="Arial" w:hAnsi="Arial" w:cs="Arial"/>
                <w:b/>
                <w:bCs/>
              </w:rPr>
              <w:t>A1</w:t>
            </w:r>
            <w:r w:rsidR="00665F20">
              <w:rPr>
                <w:rFonts w:ascii="Arial" w:hAnsi="Arial" w:cs="Arial"/>
                <w:b/>
                <w:bCs/>
              </w:rPr>
              <w:t>.)</w:t>
            </w:r>
            <w:r w:rsidRPr="00EE4B3E">
              <w:rPr>
                <w:rFonts w:ascii="Arial" w:hAnsi="Arial" w:cs="Arial"/>
                <w:b/>
                <w:bCs/>
              </w:rPr>
              <w:t xml:space="preserve"> </w:t>
            </w:r>
            <w:r w:rsidR="00665F20" w:rsidRPr="00665F20">
              <w:rPr>
                <w:rFonts w:ascii="Arial" w:hAnsi="Arial" w:cs="Arial"/>
              </w:rPr>
              <w:t>The global Bioethanol market is increasing due to its production from natural resources which reduces the carbon footprint coupled with its wide applications in major end-use industries like fuel and fuel additives, industrial solvents, beverages, disinfectant, and personal care</w:t>
            </w:r>
            <w:r w:rsidR="00F545BE" w:rsidRPr="00F545BE">
              <w:rPr>
                <w:rFonts w:ascii="Arial" w:hAnsi="Arial" w:cs="Arial"/>
              </w:rPr>
              <w:t>.</w:t>
            </w:r>
          </w:p>
          <w:p w14:paraId="76CB1136" w14:textId="77777777" w:rsidR="00EE4B3E" w:rsidRPr="00EE4B3E" w:rsidRDefault="00EE4B3E" w:rsidP="00EE4B3E">
            <w:pPr>
              <w:rPr>
                <w:rFonts w:ascii="Arial" w:hAnsi="Arial" w:cs="Arial"/>
                <w:b/>
                <w:bCs/>
              </w:rPr>
            </w:pPr>
          </w:p>
          <w:p w14:paraId="676040EC" w14:textId="21767013" w:rsidR="00EE4B3E" w:rsidRPr="00EE4B3E" w:rsidRDefault="00EE4B3E" w:rsidP="00EE4B3E">
            <w:pPr>
              <w:rPr>
                <w:rFonts w:ascii="Arial" w:hAnsi="Arial" w:cs="Arial"/>
                <w:b/>
                <w:bCs/>
              </w:rPr>
            </w:pPr>
            <w:r w:rsidRPr="00EE4B3E">
              <w:rPr>
                <w:rFonts w:ascii="Arial" w:hAnsi="Arial" w:cs="Arial"/>
                <w:b/>
                <w:bCs/>
              </w:rPr>
              <w:t xml:space="preserve">Q2) Which </w:t>
            </w:r>
            <w:r w:rsidR="00B1333D">
              <w:rPr>
                <w:rFonts w:ascii="Arial" w:hAnsi="Arial" w:cs="Arial"/>
                <w:b/>
                <w:bCs/>
              </w:rPr>
              <w:t>application</w:t>
            </w:r>
            <w:r w:rsidRPr="00EE4B3E">
              <w:rPr>
                <w:rFonts w:ascii="Arial" w:hAnsi="Arial" w:cs="Arial"/>
                <w:b/>
                <w:bCs/>
              </w:rPr>
              <w:t xml:space="preserve"> holds the maximum demand share in the </w:t>
            </w:r>
            <w:r w:rsidR="000F6FDD">
              <w:rPr>
                <w:rFonts w:ascii="Arial" w:hAnsi="Arial" w:cs="Arial"/>
                <w:b/>
                <w:bCs/>
              </w:rPr>
              <w:t>Global</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 as of 2020?</w:t>
            </w:r>
          </w:p>
          <w:p w14:paraId="72A784C2" w14:textId="05A46200" w:rsidR="00EE4B3E" w:rsidRPr="00B1333D" w:rsidRDefault="00EE4B3E" w:rsidP="00EE4B3E">
            <w:pPr>
              <w:rPr>
                <w:rFonts w:ascii="Arial" w:hAnsi="Arial" w:cs="Arial"/>
              </w:rPr>
            </w:pPr>
            <w:r w:rsidRPr="00EE4B3E">
              <w:rPr>
                <w:rFonts w:ascii="Arial" w:hAnsi="Arial" w:cs="Arial"/>
                <w:b/>
                <w:bCs/>
              </w:rPr>
              <w:t>A.2)</w:t>
            </w:r>
            <w:r w:rsidR="00B1333D">
              <w:rPr>
                <w:rFonts w:ascii="Arial" w:hAnsi="Arial" w:cs="Arial"/>
                <w:b/>
                <w:bCs/>
              </w:rPr>
              <w:t xml:space="preserve"> </w:t>
            </w:r>
            <w:r w:rsidR="00743BAD">
              <w:rPr>
                <w:rFonts w:ascii="Arial" w:hAnsi="Arial" w:cs="Arial"/>
              </w:rPr>
              <w:t>Fuel &amp; fuel additives</w:t>
            </w:r>
            <w:r w:rsidR="00B1333D">
              <w:rPr>
                <w:rFonts w:ascii="Arial" w:hAnsi="Arial" w:cs="Arial"/>
              </w:rPr>
              <w:t xml:space="preserve"> application holds the maximum demand share in </w:t>
            </w:r>
            <w:r w:rsidR="000F6FDD">
              <w:rPr>
                <w:rFonts w:ascii="Arial" w:hAnsi="Arial" w:cs="Arial"/>
              </w:rPr>
              <w:t>Global</w:t>
            </w:r>
            <w:r w:rsidR="00B1333D">
              <w:rPr>
                <w:rFonts w:ascii="Arial" w:hAnsi="Arial" w:cs="Arial"/>
              </w:rPr>
              <w:t xml:space="preserve"> </w:t>
            </w:r>
            <w:r w:rsidR="00C26966">
              <w:rPr>
                <w:rFonts w:ascii="Arial" w:hAnsi="Arial" w:cs="Arial"/>
              </w:rPr>
              <w:t>Bioethanol</w:t>
            </w:r>
            <w:r w:rsidR="00B1333D">
              <w:rPr>
                <w:rFonts w:ascii="Arial" w:hAnsi="Arial" w:cs="Arial"/>
              </w:rPr>
              <w:t xml:space="preserve"> market as of 2020</w:t>
            </w:r>
            <w:r w:rsidR="00720DFD">
              <w:rPr>
                <w:rFonts w:ascii="Arial" w:hAnsi="Arial" w:cs="Arial"/>
              </w:rPr>
              <w:t>. I</w:t>
            </w:r>
            <w:r w:rsidR="00720DFD" w:rsidRPr="00720DFD">
              <w:rPr>
                <w:rFonts w:ascii="Arial" w:hAnsi="Arial" w:cs="Arial"/>
              </w:rPr>
              <w:t>t is used as a substitute of petrol for transportation</w:t>
            </w:r>
            <w:r w:rsidR="00720DFD">
              <w:rPr>
                <w:rFonts w:ascii="Arial" w:hAnsi="Arial" w:cs="Arial"/>
              </w:rPr>
              <w:t xml:space="preserve"> a</w:t>
            </w:r>
            <w:r w:rsidR="00720DFD" w:rsidRPr="00720DFD">
              <w:rPr>
                <w:rFonts w:ascii="Arial" w:hAnsi="Arial" w:cs="Arial"/>
              </w:rPr>
              <w:t>s it has high octane leve</w:t>
            </w:r>
            <w:r w:rsidR="00720DFD">
              <w:rPr>
                <w:rFonts w:ascii="Arial" w:hAnsi="Arial" w:cs="Arial"/>
              </w:rPr>
              <w:t xml:space="preserve">l. </w:t>
            </w:r>
            <w:r w:rsidR="00720DFD" w:rsidRPr="00720DFD">
              <w:rPr>
                <w:rFonts w:ascii="Arial" w:hAnsi="Arial" w:cs="Arial"/>
              </w:rPr>
              <w:t xml:space="preserve"> </w:t>
            </w:r>
          </w:p>
          <w:p w14:paraId="1F9CFD51" w14:textId="77777777" w:rsidR="00EE4B3E" w:rsidRPr="00EE4B3E" w:rsidRDefault="00EE4B3E" w:rsidP="00EE4B3E">
            <w:pPr>
              <w:rPr>
                <w:rFonts w:ascii="Arial" w:hAnsi="Arial" w:cs="Arial"/>
                <w:b/>
                <w:bCs/>
              </w:rPr>
            </w:pPr>
          </w:p>
          <w:p w14:paraId="64AEC332" w14:textId="77777777" w:rsidR="00EE4B3E" w:rsidRPr="00EE4B3E" w:rsidRDefault="00EE4B3E" w:rsidP="00EE4B3E">
            <w:pPr>
              <w:rPr>
                <w:rFonts w:ascii="Arial" w:hAnsi="Arial" w:cs="Arial"/>
                <w:b/>
                <w:bCs/>
              </w:rPr>
            </w:pPr>
            <w:r w:rsidRPr="00EE4B3E">
              <w:rPr>
                <w:rFonts w:ascii="Arial" w:hAnsi="Arial" w:cs="Arial"/>
                <w:b/>
                <w:bCs/>
              </w:rPr>
              <w:t>Q3) Do You offer a single or multi-user license?</w:t>
            </w:r>
          </w:p>
          <w:p w14:paraId="1F834CE7" w14:textId="77777777" w:rsidR="00EE4B3E" w:rsidRPr="00EE4B3E" w:rsidRDefault="00EE4B3E" w:rsidP="00EE4B3E">
            <w:pPr>
              <w:rPr>
                <w:rFonts w:ascii="Arial" w:hAnsi="Arial" w:cs="Arial"/>
              </w:rPr>
            </w:pPr>
            <w:r w:rsidRPr="00EE4B3E">
              <w:rPr>
                <w:rFonts w:ascii="Arial" w:hAnsi="Arial" w:cs="Arial"/>
                <w:b/>
                <w:bCs/>
              </w:rPr>
              <w:t xml:space="preserve">A3) </w:t>
            </w:r>
            <w:r w:rsidRPr="00EE4B3E">
              <w:rPr>
                <w:rFonts w:ascii="Arial" w:hAnsi="Arial" w:cs="Arial"/>
              </w:rPr>
              <w:t>We offer multi-user license, which will allow three users within in your organizations to access the report at any given point of time.</w:t>
            </w:r>
          </w:p>
          <w:p w14:paraId="0B29F770" w14:textId="77777777" w:rsidR="00EE4B3E" w:rsidRPr="00EE4B3E" w:rsidRDefault="00EE4B3E" w:rsidP="00EE4B3E">
            <w:pPr>
              <w:rPr>
                <w:rFonts w:ascii="Arial" w:hAnsi="Arial" w:cs="Arial"/>
                <w:b/>
                <w:bCs/>
              </w:rPr>
            </w:pPr>
          </w:p>
          <w:p w14:paraId="64063C08" w14:textId="77777777" w:rsidR="00EE4B3E" w:rsidRPr="00EE4B3E" w:rsidRDefault="00EE4B3E" w:rsidP="00EE4B3E">
            <w:pPr>
              <w:rPr>
                <w:rFonts w:ascii="Arial" w:hAnsi="Arial" w:cs="Arial"/>
                <w:b/>
                <w:bCs/>
              </w:rPr>
            </w:pPr>
            <w:r w:rsidRPr="00EE4B3E">
              <w:rPr>
                <w:rFonts w:ascii="Arial" w:hAnsi="Arial" w:cs="Arial"/>
                <w:b/>
                <w:bCs/>
              </w:rPr>
              <w:t>Q4) Will I get access to Analyst who has authored the report?</w:t>
            </w:r>
          </w:p>
          <w:p w14:paraId="35607221" w14:textId="5E39EF86" w:rsidR="006F3BAF" w:rsidRDefault="00EE4B3E" w:rsidP="00EE4B3E">
            <w:pPr>
              <w:rPr>
                <w:rFonts w:ascii="Arial" w:hAnsi="Arial" w:cs="Arial"/>
              </w:rPr>
            </w:pPr>
            <w:r w:rsidRPr="00EE4B3E">
              <w:rPr>
                <w:rFonts w:ascii="Arial" w:hAnsi="Arial" w:cs="Arial"/>
                <w:b/>
                <w:bCs/>
              </w:rPr>
              <w:t xml:space="preserve">A4) </w:t>
            </w:r>
            <w:r w:rsidRPr="00EE4B3E">
              <w:rPr>
                <w:rFonts w:ascii="Arial" w:hAnsi="Arial" w:cs="Arial"/>
              </w:rPr>
              <w:t>Yes, you will have 24/7 access to the analyst during the subscription period.</w:t>
            </w:r>
          </w:p>
          <w:p w14:paraId="0B0A8BB6" w14:textId="2E9E83FC" w:rsidR="00E7481F" w:rsidRDefault="00E7481F" w:rsidP="00A3059D">
            <w:pPr>
              <w:rPr>
                <w:rFonts w:ascii="Arial" w:hAnsi="Arial" w:cs="Arial"/>
              </w:rPr>
            </w:pPr>
          </w:p>
          <w:p w14:paraId="123A1D3C" w14:textId="77777777" w:rsidR="00E7481F" w:rsidRDefault="00E7481F" w:rsidP="00A3059D">
            <w:pPr>
              <w:rPr>
                <w:rFonts w:ascii="Arial" w:hAnsi="Arial" w:cs="Arial"/>
              </w:rPr>
            </w:pPr>
          </w:p>
          <w:p w14:paraId="2EE5774D" w14:textId="77777777" w:rsidR="00B34EE2" w:rsidRPr="007B4F83" w:rsidRDefault="00B34EE2" w:rsidP="00A3059D">
            <w:pPr>
              <w:rPr>
                <w:rFonts w:ascii="Arial" w:hAnsi="Arial" w:cs="Arial"/>
                <w:b/>
                <w:bCs/>
                <w:color w:val="000000" w:themeColor="text1"/>
                <w:szCs w:val="20"/>
              </w:rPr>
            </w:pPr>
          </w:p>
        </w:tc>
      </w:tr>
    </w:tbl>
    <w:p w14:paraId="220F9926" w14:textId="77777777" w:rsidR="003F56BA" w:rsidRPr="00DF2D57" w:rsidRDefault="003F56BA" w:rsidP="00046DEA">
      <w:pPr>
        <w:spacing w:line="360" w:lineRule="auto"/>
        <w:rPr>
          <w:rFonts w:ascii="Arial" w:hAnsi="Arial" w:cs="Arial"/>
        </w:rPr>
      </w:pPr>
    </w:p>
    <w:sectPr w:rsidR="003F56BA" w:rsidRPr="00DF2D57" w:rsidSect="00E130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7AD8" w14:textId="77777777" w:rsidR="00131E35" w:rsidRDefault="00131E35" w:rsidP="001D6B26">
      <w:pPr>
        <w:spacing w:after="0" w:line="240" w:lineRule="auto"/>
      </w:pPr>
      <w:r>
        <w:separator/>
      </w:r>
    </w:p>
  </w:endnote>
  <w:endnote w:type="continuationSeparator" w:id="0">
    <w:p w14:paraId="78C80151" w14:textId="77777777" w:rsidR="00131E35" w:rsidRDefault="00131E35" w:rsidP="001D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4F06" w14:textId="77777777" w:rsidR="00131E35" w:rsidRDefault="00131E35" w:rsidP="001D6B26">
      <w:pPr>
        <w:spacing w:after="0" w:line="240" w:lineRule="auto"/>
      </w:pPr>
      <w:r>
        <w:separator/>
      </w:r>
    </w:p>
  </w:footnote>
  <w:footnote w:type="continuationSeparator" w:id="0">
    <w:p w14:paraId="60DA6F23" w14:textId="77777777" w:rsidR="00131E35" w:rsidRDefault="00131E35" w:rsidP="001D6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687"/>
    <w:multiLevelType w:val="multilevel"/>
    <w:tmpl w:val="C6E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55826"/>
    <w:multiLevelType w:val="multilevel"/>
    <w:tmpl w:val="0409001F"/>
    <w:lvl w:ilvl="0">
      <w:start w:val="1"/>
      <w:numFmt w:val="decimal"/>
      <w:lvlText w:val="%1."/>
      <w:lvlJc w:val="left"/>
      <w:pPr>
        <w:ind w:left="360" w:hanging="360"/>
      </w:pPr>
      <w:rPr>
        <w:b/>
      </w:rPr>
    </w:lvl>
    <w:lvl w:ilvl="1">
      <w:start w:val="1"/>
      <w:numFmt w:val="decimal"/>
      <w:lvlText w:val="%1.%2."/>
      <w:lvlJc w:val="left"/>
      <w:pPr>
        <w:ind w:left="88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6C6B85"/>
    <w:multiLevelType w:val="hybridMultilevel"/>
    <w:tmpl w:val="3678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48"/>
    <w:rsid w:val="0000011B"/>
    <w:rsid w:val="00000547"/>
    <w:rsid w:val="00000930"/>
    <w:rsid w:val="00000B83"/>
    <w:rsid w:val="00000DB2"/>
    <w:rsid w:val="00001820"/>
    <w:rsid w:val="00002153"/>
    <w:rsid w:val="0000223C"/>
    <w:rsid w:val="0000367F"/>
    <w:rsid w:val="00005A73"/>
    <w:rsid w:val="000060FC"/>
    <w:rsid w:val="00011C0E"/>
    <w:rsid w:val="00012B0F"/>
    <w:rsid w:val="000152C8"/>
    <w:rsid w:val="00015AAC"/>
    <w:rsid w:val="0001656B"/>
    <w:rsid w:val="0002307C"/>
    <w:rsid w:val="00024343"/>
    <w:rsid w:val="000247C0"/>
    <w:rsid w:val="000261DF"/>
    <w:rsid w:val="00027F04"/>
    <w:rsid w:val="00031813"/>
    <w:rsid w:val="00031899"/>
    <w:rsid w:val="0003292E"/>
    <w:rsid w:val="000414B4"/>
    <w:rsid w:val="00041748"/>
    <w:rsid w:val="00043956"/>
    <w:rsid w:val="000458F7"/>
    <w:rsid w:val="00046853"/>
    <w:rsid w:val="00046C3A"/>
    <w:rsid w:val="00046DEA"/>
    <w:rsid w:val="00046F77"/>
    <w:rsid w:val="000501B8"/>
    <w:rsid w:val="00050BA9"/>
    <w:rsid w:val="00055886"/>
    <w:rsid w:val="000560D3"/>
    <w:rsid w:val="00057C08"/>
    <w:rsid w:val="00057DF0"/>
    <w:rsid w:val="00062D20"/>
    <w:rsid w:val="0006400F"/>
    <w:rsid w:val="0006556B"/>
    <w:rsid w:val="000667F7"/>
    <w:rsid w:val="00070FB3"/>
    <w:rsid w:val="00073732"/>
    <w:rsid w:val="000758CA"/>
    <w:rsid w:val="00076DBF"/>
    <w:rsid w:val="00082292"/>
    <w:rsid w:val="00086445"/>
    <w:rsid w:val="000871CC"/>
    <w:rsid w:val="000879BF"/>
    <w:rsid w:val="00087EE1"/>
    <w:rsid w:val="000907BD"/>
    <w:rsid w:val="000917A2"/>
    <w:rsid w:val="000926D7"/>
    <w:rsid w:val="00092877"/>
    <w:rsid w:val="000932E0"/>
    <w:rsid w:val="00093B19"/>
    <w:rsid w:val="00095453"/>
    <w:rsid w:val="0009633C"/>
    <w:rsid w:val="000A3261"/>
    <w:rsid w:val="000A5731"/>
    <w:rsid w:val="000A5C77"/>
    <w:rsid w:val="000B36BA"/>
    <w:rsid w:val="000B4F47"/>
    <w:rsid w:val="000B75EC"/>
    <w:rsid w:val="000C05C6"/>
    <w:rsid w:val="000C2A08"/>
    <w:rsid w:val="000C2C30"/>
    <w:rsid w:val="000C4191"/>
    <w:rsid w:val="000C5B40"/>
    <w:rsid w:val="000D0736"/>
    <w:rsid w:val="000D3070"/>
    <w:rsid w:val="000D511E"/>
    <w:rsid w:val="000D557B"/>
    <w:rsid w:val="000D5A7A"/>
    <w:rsid w:val="000D7AF2"/>
    <w:rsid w:val="000E40EC"/>
    <w:rsid w:val="000E609B"/>
    <w:rsid w:val="000E782F"/>
    <w:rsid w:val="000F0461"/>
    <w:rsid w:val="000F23A5"/>
    <w:rsid w:val="000F24C9"/>
    <w:rsid w:val="000F39DC"/>
    <w:rsid w:val="000F4289"/>
    <w:rsid w:val="000F5677"/>
    <w:rsid w:val="000F5B5C"/>
    <w:rsid w:val="000F6FDD"/>
    <w:rsid w:val="000F7F82"/>
    <w:rsid w:val="00100251"/>
    <w:rsid w:val="001007D7"/>
    <w:rsid w:val="00100B33"/>
    <w:rsid w:val="00103A35"/>
    <w:rsid w:val="00106CA1"/>
    <w:rsid w:val="00110517"/>
    <w:rsid w:val="00112288"/>
    <w:rsid w:val="001136C4"/>
    <w:rsid w:val="00114372"/>
    <w:rsid w:val="00114555"/>
    <w:rsid w:val="00114740"/>
    <w:rsid w:val="00116682"/>
    <w:rsid w:val="00121F5D"/>
    <w:rsid w:val="0012438E"/>
    <w:rsid w:val="0012509E"/>
    <w:rsid w:val="001259DD"/>
    <w:rsid w:val="001314F9"/>
    <w:rsid w:val="00131E35"/>
    <w:rsid w:val="001347DC"/>
    <w:rsid w:val="00134ED4"/>
    <w:rsid w:val="001377C9"/>
    <w:rsid w:val="00140B3E"/>
    <w:rsid w:val="00140DED"/>
    <w:rsid w:val="00143706"/>
    <w:rsid w:val="00143B21"/>
    <w:rsid w:val="001443BC"/>
    <w:rsid w:val="00145EB9"/>
    <w:rsid w:val="00146BC3"/>
    <w:rsid w:val="00147D25"/>
    <w:rsid w:val="001510EA"/>
    <w:rsid w:val="001537F4"/>
    <w:rsid w:val="001538E6"/>
    <w:rsid w:val="00154ECE"/>
    <w:rsid w:val="00156949"/>
    <w:rsid w:val="001576E1"/>
    <w:rsid w:val="00157E64"/>
    <w:rsid w:val="00162FEC"/>
    <w:rsid w:val="001637B4"/>
    <w:rsid w:val="00163E12"/>
    <w:rsid w:val="001658D9"/>
    <w:rsid w:val="0017001D"/>
    <w:rsid w:val="00171E19"/>
    <w:rsid w:val="00172DEA"/>
    <w:rsid w:val="00174EDE"/>
    <w:rsid w:val="00175D38"/>
    <w:rsid w:val="001826CE"/>
    <w:rsid w:val="001828FE"/>
    <w:rsid w:val="00183093"/>
    <w:rsid w:val="0018438E"/>
    <w:rsid w:val="0018539B"/>
    <w:rsid w:val="001911A5"/>
    <w:rsid w:val="00193E57"/>
    <w:rsid w:val="00193F9A"/>
    <w:rsid w:val="001953AE"/>
    <w:rsid w:val="00196BF3"/>
    <w:rsid w:val="001A252A"/>
    <w:rsid w:val="001A3D6C"/>
    <w:rsid w:val="001A51FD"/>
    <w:rsid w:val="001B065D"/>
    <w:rsid w:val="001B1D5A"/>
    <w:rsid w:val="001B38B1"/>
    <w:rsid w:val="001B409E"/>
    <w:rsid w:val="001B4781"/>
    <w:rsid w:val="001B60A2"/>
    <w:rsid w:val="001C12D8"/>
    <w:rsid w:val="001C294F"/>
    <w:rsid w:val="001C30E1"/>
    <w:rsid w:val="001C3EF2"/>
    <w:rsid w:val="001C43CA"/>
    <w:rsid w:val="001C4443"/>
    <w:rsid w:val="001C5B43"/>
    <w:rsid w:val="001C5ECD"/>
    <w:rsid w:val="001C7D0D"/>
    <w:rsid w:val="001D010B"/>
    <w:rsid w:val="001D6B26"/>
    <w:rsid w:val="001E2B56"/>
    <w:rsid w:val="001E3B46"/>
    <w:rsid w:val="001E4C3C"/>
    <w:rsid w:val="001E5234"/>
    <w:rsid w:val="001F1B0F"/>
    <w:rsid w:val="001F218F"/>
    <w:rsid w:val="001F27A9"/>
    <w:rsid w:val="001F2939"/>
    <w:rsid w:val="001F35F9"/>
    <w:rsid w:val="001F65B9"/>
    <w:rsid w:val="001F782F"/>
    <w:rsid w:val="0020073A"/>
    <w:rsid w:val="00201B98"/>
    <w:rsid w:val="002025CB"/>
    <w:rsid w:val="00204481"/>
    <w:rsid w:val="00206476"/>
    <w:rsid w:val="00206EB7"/>
    <w:rsid w:val="00213C77"/>
    <w:rsid w:val="0021618D"/>
    <w:rsid w:val="00216FB3"/>
    <w:rsid w:val="00223803"/>
    <w:rsid w:val="00223ECD"/>
    <w:rsid w:val="00224C35"/>
    <w:rsid w:val="002250CD"/>
    <w:rsid w:val="002259BF"/>
    <w:rsid w:val="002303C3"/>
    <w:rsid w:val="00234F27"/>
    <w:rsid w:val="00237CA9"/>
    <w:rsid w:val="00243196"/>
    <w:rsid w:val="00244556"/>
    <w:rsid w:val="00247FC1"/>
    <w:rsid w:val="00250CAB"/>
    <w:rsid w:val="00251EA2"/>
    <w:rsid w:val="00253061"/>
    <w:rsid w:val="00253F43"/>
    <w:rsid w:val="0025515A"/>
    <w:rsid w:val="00255987"/>
    <w:rsid w:val="00261BEB"/>
    <w:rsid w:val="00261E6A"/>
    <w:rsid w:val="00261F97"/>
    <w:rsid w:val="002638E6"/>
    <w:rsid w:val="0026572B"/>
    <w:rsid w:val="00271F4B"/>
    <w:rsid w:val="00275D0D"/>
    <w:rsid w:val="002773A6"/>
    <w:rsid w:val="002774CB"/>
    <w:rsid w:val="0028089C"/>
    <w:rsid w:val="00280E7B"/>
    <w:rsid w:val="0028110E"/>
    <w:rsid w:val="00281C22"/>
    <w:rsid w:val="00281EE5"/>
    <w:rsid w:val="002827D3"/>
    <w:rsid w:val="00283117"/>
    <w:rsid w:val="0028464B"/>
    <w:rsid w:val="00292522"/>
    <w:rsid w:val="00293710"/>
    <w:rsid w:val="002A207E"/>
    <w:rsid w:val="002A26FB"/>
    <w:rsid w:val="002A2909"/>
    <w:rsid w:val="002A2DE7"/>
    <w:rsid w:val="002A463B"/>
    <w:rsid w:val="002A48DA"/>
    <w:rsid w:val="002B291E"/>
    <w:rsid w:val="002B461E"/>
    <w:rsid w:val="002B4963"/>
    <w:rsid w:val="002C221E"/>
    <w:rsid w:val="002C5CDB"/>
    <w:rsid w:val="002C6F33"/>
    <w:rsid w:val="002D0545"/>
    <w:rsid w:val="002D1ED1"/>
    <w:rsid w:val="002D260E"/>
    <w:rsid w:val="002D2657"/>
    <w:rsid w:val="002D77AC"/>
    <w:rsid w:val="002D7848"/>
    <w:rsid w:val="002D7C80"/>
    <w:rsid w:val="002E0AB9"/>
    <w:rsid w:val="002E1ADD"/>
    <w:rsid w:val="002E3E07"/>
    <w:rsid w:val="002E4733"/>
    <w:rsid w:val="002E5055"/>
    <w:rsid w:val="002E5CD5"/>
    <w:rsid w:val="002F2E56"/>
    <w:rsid w:val="002F2F13"/>
    <w:rsid w:val="002F66F1"/>
    <w:rsid w:val="00303183"/>
    <w:rsid w:val="0030716D"/>
    <w:rsid w:val="00307CCB"/>
    <w:rsid w:val="00310D03"/>
    <w:rsid w:val="003147A2"/>
    <w:rsid w:val="00315C9B"/>
    <w:rsid w:val="00317FA8"/>
    <w:rsid w:val="003211A4"/>
    <w:rsid w:val="00321D1D"/>
    <w:rsid w:val="003230C8"/>
    <w:rsid w:val="00324564"/>
    <w:rsid w:val="00325F73"/>
    <w:rsid w:val="00326EE5"/>
    <w:rsid w:val="003272D8"/>
    <w:rsid w:val="00327719"/>
    <w:rsid w:val="00327FF8"/>
    <w:rsid w:val="003304A0"/>
    <w:rsid w:val="003304E0"/>
    <w:rsid w:val="00330642"/>
    <w:rsid w:val="00331F66"/>
    <w:rsid w:val="00332510"/>
    <w:rsid w:val="00332C12"/>
    <w:rsid w:val="00336615"/>
    <w:rsid w:val="00342165"/>
    <w:rsid w:val="00344BBF"/>
    <w:rsid w:val="00345A93"/>
    <w:rsid w:val="00347D64"/>
    <w:rsid w:val="00347D68"/>
    <w:rsid w:val="003520ED"/>
    <w:rsid w:val="00353BBC"/>
    <w:rsid w:val="00354F1C"/>
    <w:rsid w:val="00360413"/>
    <w:rsid w:val="00360960"/>
    <w:rsid w:val="00360D20"/>
    <w:rsid w:val="00361510"/>
    <w:rsid w:val="0036226A"/>
    <w:rsid w:val="003645C2"/>
    <w:rsid w:val="003654D2"/>
    <w:rsid w:val="00365AA4"/>
    <w:rsid w:val="00370A7F"/>
    <w:rsid w:val="00370E6E"/>
    <w:rsid w:val="00373940"/>
    <w:rsid w:val="00373D83"/>
    <w:rsid w:val="0037597B"/>
    <w:rsid w:val="0038097C"/>
    <w:rsid w:val="00382B1A"/>
    <w:rsid w:val="003832E5"/>
    <w:rsid w:val="003849AF"/>
    <w:rsid w:val="00384E3E"/>
    <w:rsid w:val="00385875"/>
    <w:rsid w:val="00390103"/>
    <w:rsid w:val="00390469"/>
    <w:rsid w:val="003913FC"/>
    <w:rsid w:val="00391876"/>
    <w:rsid w:val="003A4C4E"/>
    <w:rsid w:val="003A4CD7"/>
    <w:rsid w:val="003A682A"/>
    <w:rsid w:val="003B17B2"/>
    <w:rsid w:val="003B1CF2"/>
    <w:rsid w:val="003B3599"/>
    <w:rsid w:val="003B37E0"/>
    <w:rsid w:val="003B3E02"/>
    <w:rsid w:val="003C40A8"/>
    <w:rsid w:val="003C47C9"/>
    <w:rsid w:val="003C6768"/>
    <w:rsid w:val="003C6A72"/>
    <w:rsid w:val="003C7512"/>
    <w:rsid w:val="003C7CAA"/>
    <w:rsid w:val="003D1D47"/>
    <w:rsid w:val="003D2071"/>
    <w:rsid w:val="003D215A"/>
    <w:rsid w:val="003D3002"/>
    <w:rsid w:val="003D3C34"/>
    <w:rsid w:val="003D3F25"/>
    <w:rsid w:val="003D5123"/>
    <w:rsid w:val="003D663E"/>
    <w:rsid w:val="003D75DA"/>
    <w:rsid w:val="003D76F6"/>
    <w:rsid w:val="003E06EA"/>
    <w:rsid w:val="003E0AC4"/>
    <w:rsid w:val="003E10C5"/>
    <w:rsid w:val="003E19C4"/>
    <w:rsid w:val="003E29C6"/>
    <w:rsid w:val="003E41B6"/>
    <w:rsid w:val="003E4CD7"/>
    <w:rsid w:val="003E62DA"/>
    <w:rsid w:val="003E736D"/>
    <w:rsid w:val="003F060E"/>
    <w:rsid w:val="003F1478"/>
    <w:rsid w:val="003F23F3"/>
    <w:rsid w:val="003F271B"/>
    <w:rsid w:val="003F48AB"/>
    <w:rsid w:val="003F544B"/>
    <w:rsid w:val="003F56BA"/>
    <w:rsid w:val="003F600C"/>
    <w:rsid w:val="003F7E50"/>
    <w:rsid w:val="00400732"/>
    <w:rsid w:val="00401781"/>
    <w:rsid w:val="00401D7A"/>
    <w:rsid w:val="004020B3"/>
    <w:rsid w:val="0040210A"/>
    <w:rsid w:val="00402DF1"/>
    <w:rsid w:val="00410765"/>
    <w:rsid w:val="004109BB"/>
    <w:rsid w:val="0041209B"/>
    <w:rsid w:val="004121A2"/>
    <w:rsid w:val="004138E3"/>
    <w:rsid w:val="004144F5"/>
    <w:rsid w:val="004215B4"/>
    <w:rsid w:val="00421B0A"/>
    <w:rsid w:val="00422D1B"/>
    <w:rsid w:val="00423590"/>
    <w:rsid w:val="00423616"/>
    <w:rsid w:val="0042555A"/>
    <w:rsid w:val="004306C0"/>
    <w:rsid w:val="00430AE2"/>
    <w:rsid w:val="00432D7E"/>
    <w:rsid w:val="00434812"/>
    <w:rsid w:val="0043725F"/>
    <w:rsid w:val="00437304"/>
    <w:rsid w:val="00437DCB"/>
    <w:rsid w:val="004425FB"/>
    <w:rsid w:val="004457DE"/>
    <w:rsid w:val="00450748"/>
    <w:rsid w:val="00452935"/>
    <w:rsid w:val="0045353A"/>
    <w:rsid w:val="00454372"/>
    <w:rsid w:val="00454DE6"/>
    <w:rsid w:val="00455407"/>
    <w:rsid w:val="00457051"/>
    <w:rsid w:val="00460D93"/>
    <w:rsid w:val="0046500E"/>
    <w:rsid w:val="004724AC"/>
    <w:rsid w:val="004740DC"/>
    <w:rsid w:val="00476C1E"/>
    <w:rsid w:val="00477285"/>
    <w:rsid w:val="00481920"/>
    <w:rsid w:val="0048294D"/>
    <w:rsid w:val="004877AD"/>
    <w:rsid w:val="004953A1"/>
    <w:rsid w:val="004964D0"/>
    <w:rsid w:val="004979A0"/>
    <w:rsid w:val="004A1348"/>
    <w:rsid w:val="004A1353"/>
    <w:rsid w:val="004A1DA1"/>
    <w:rsid w:val="004A35F8"/>
    <w:rsid w:val="004A3763"/>
    <w:rsid w:val="004A5827"/>
    <w:rsid w:val="004B0CAE"/>
    <w:rsid w:val="004B18B8"/>
    <w:rsid w:val="004B22AD"/>
    <w:rsid w:val="004B2A9D"/>
    <w:rsid w:val="004B2AB9"/>
    <w:rsid w:val="004B486D"/>
    <w:rsid w:val="004B6714"/>
    <w:rsid w:val="004B6B24"/>
    <w:rsid w:val="004B6BF1"/>
    <w:rsid w:val="004B7159"/>
    <w:rsid w:val="004C0960"/>
    <w:rsid w:val="004C7218"/>
    <w:rsid w:val="004D0285"/>
    <w:rsid w:val="004D05CA"/>
    <w:rsid w:val="004D1BED"/>
    <w:rsid w:val="004D2F05"/>
    <w:rsid w:val="004D3FC0"/>
    <w:rsid w:val="004D5707"/>
    <w:rsid w:val="004E0006"/>
    <w:rsid w:val="004E0B3A"/>
    <w:rsid w:val="004E2193"/>
    <w:rsid w:val="004E262D"/>
    <w:rsid w:val="004E580B"/>
    <w:rsid w:val="004E6701"/>
    <w:rsid w:val="004F0638"/>
    <w:rsid w:val="004F46E2"/>
    <w:rsid w:val="004F58D9"/>
    <w:rsid w:val="004F6743"/>
    <w:rsid w:val="004F6A04"/>
    <w:rsid w:val="004F6CFC"/>
    <w:rsid w:val="004F7DCB"/>
    <w:rsid w:val="00500D8A"/>
    <w:rsid w:val="00501D7B"/>
    <w:rsid w:val="00512458"/>
    <w:rsid w:val="00512FAE"/>
    <w:rsid w:val="00521971"/>
    <w:rsid w:val="00521DD7"/>
    <w:rsid w:val="00522749"/>
    <w:rsid w:val="0052492E"/>
    <w:rsid w:val="005259D7"/>
    <w:rsid w:val="0052689F"/>
    <w:rsid w:val="00526AD1"/>
    <w:rsid w:val="00527B04"/>
    <w:rsid w:val="005315FF"/>
    <w:rsid w:val="00532ADA"/>
    <w:rsid w:val="0053326A"/>
    <w:rsid w:val="00536DE1"/>
    <w:rsid w:val="00540F13"/>
    <w:rsid w:val="00542AC6"/>
    <w:rsid w:val="00542BB3"/>
    <w:rsid w:val="00542C1A"/>
    <w:rsid w:val="005456A5"/>
    <w:rsid w:val="005476C0"/>
    <w:rsid w:val="00547C98"/>
    <w:rsid w:val="00555627"/>
    <w:rsid w:val="00555BBF"/>
    <w:rsid w:val="00557739"/>
    <w:rsid w:val="00557961"/>
    <w:rsid w:val="005579F6"/>
    <w:rsid w:val="00560941"/>
    <w:rsid w:val="00561144"/>
    <w:rsid w:val="005673C4"/>
    <w:rsid w:val="00570776"/>
    <w:rsid w:val="005707D5"/>
    <w:rsid w:val="00571252"/>
    <w:rsid w:val="005730FC"/>
    <w:rsid w:val="0057322B"/>
    <w:rsid w:val="00573D94"/>
    <w:rsid w:val="00574414"/>
    <w:rsid w:val="00574CF3"/>
    <w:rsid w:val="0057687A"/>
    <w:rsid w:val="005842F6"/>
    <w:rsid w:val="0058483A"/>
    <w:rsid w:val="0058525D"/>
    <w:rsid w:val="005872A7"/>
    <w:rsid w:val="00590973"/>
    <w:rsid w:val="00590D79"/>
    <w:rsid w:val="00592A67"/>
    <w:rsid w:val="00595DD6"/>
    <w:rsid w:val="00596ABC"/>
    <w:rsid w:val="00597956"/>
    <w:rsid w:val="005A1E6D"/>
    <w:rsid w:val="005A294E"/>
    <w:rsid w:val="005B2D44"/>
    <w:rsid w:val="005B3D90"/>
    <w:rsid w:val="005B50F3"/>
    <w:rsid w:val="005B6AC5"/>
    <w:rsid w:val="005B6B45"/>
    <w:rsid w:val="005B6D17"/>
    <w:rsid w:val="005B6F31"/>
    <w:rsid w:val="005B71B1"/>
    <w:rsid w:val="005C06D8"/>
    <w:rsid w:val="005C2F90"/>
    <w:rsid w:val="005C3D13"/>
    <w:rsid w:val="005C4207"/>
    <w:rsid w:val="005C4222"/>
    <w:rsid w:val="005C52A7"/>
    <w:rsid w:val="005D185A"/>
    <w:rsid w:val="005D2FF9"/>
    <w:rsid w:val="005D46F3"/>
    <w:rsid w:val="005D4B69"/>
    <w:rsid w:val="005D6F46"/>
    <w:rsid w:val="005D72CE"/>
    <w:rsid w:val="005E05A1"/>
    <w:rsid w:val="005E1DD4"/>
    <w:rsid w:val="005E3EF7"/>
    <w:rsid w:val="005E4677"/>
    <w:rsid w:val="005E4E29"/>
    <w:rsid w:val="005E5027"/>
    <w:rsid w:val="005F0D99"/>
    <w:rsid w:val="005F417E"/>
    <w:rsid w:val="005F4AFF"/>
    <w:rsid w:val="005F5A4F"/>
    <w:rsid w:val="005F61EF"/>
    <w:rsid w:val="006002A5"/>
    <w:rsid w:val="0060169B"/>
    <w:rsid w:val="00603243"/>
    <w:rsid w:val="006056A1"/>
    <w:rsid w:val="0060656F"/>
    <w:rsid w:val="006075A4"/>
    <w:rsid w:val="00610E70"/>
    <w:rsid w:val="00612152"/>
    <w:rsid w:val="0061321A"/>
    <w:rsid w:val="006148B2"/>
    <w:rsid w:val="00614DDC"/>
    <w:rsid w:val="006157A5"/>
    <w:rsid w:val="00622C88"/>
    <w:rsid w:val="00627E91"/>
    <w:rsid w:val="00630A67"/>
    <w:rsid w:val="006323F8"/>
    <w:rsid w:val="0063359C"/>
    <w:rsid w:val="00633786"/>
    <w:rsid w:val="00634CD3"/>
    <w:rsid w:val="00644784"/>
    <w:rsid w:val="00645388"/>
    <w:rsid w:val="00647996"/>
    <w:rsid w:val="006514B2"/>
    <w:rsid w:val="00652185"/>
    <w:rsid w:val="00652218"/>
    <w:rsid w:val="00652804"/>
    <w:rsid w:val="00653CAE"/>
    <w:rsid w:val="006555D5"/>
    <w:rsid w:val="00655F03"/>
    <w:rsid w:val="006571E7"/>
    <w:rsid w:val="0066387B"/>
    <w:rsid w:val="00665093"/>
    <w:rsid w:val="0066568C"/>
    <w:rsid w:val="00665F20"/>
    <w:rsid w:val="0066754A"/>
    <w:rsid w:val="006718E2"/>
    <w:rsid w:val="00673A68"/>
    <w:rsid w:val="006812BD"/>
    <w:rsid w:val="00682F43"/>
    <w:rsid w:val="00684A3F"/>
    <w:rsid w:val="00685521"/>
    <w:rsid w:val="0068742A"/>
    <w:rsid w:val="00687FA4"/>
    <w:rsid w:val="0069002F"/>
    <w:rsid w:val="00693CEA"/>
    <w:rsid w:val="006952DD"/>
    <w:rsid w:val="0069566F"/>
    <w:rsid w:val="00695F68"/>
    <w:rsid w:val="0069783F"/>
    <w:rsid w:val="00697EED"/>
    <w:rsid w:val="006A1599"/>
    <w:rsid w:val="006A4B57"/>
    <w:rsid w:val="006A618D"/>
    <w:rsid w:val="006B12B1"/>
    <w:rsid w:val="006B1BDC"/>
    <w:rsid w:val="006B6B8C"/>
    <w:rsid w:val="006B73B0"/>
    <w:rsid w:val="006C071F"/>
    <w:rsid w:val="006C369E"/>
    <w:rsid w:val="006C4B1D"/>
    <w:rsid w:val="006D2523"/>
    <w:rsid w:val="006D2636"/>
    <w:rsid w:val="006D3375"/>
    <w:rsid w:val="006D3AD7"/>
    <w:rsid w:val="006D5308"/>
    <w:rsid w:val="006E3C34"/>
    <w:rsid w:val="006E6A93"/>
    <w:rsid w:val="006F00C6"/>
    <w:rsid w:val="006F3BAF"/>
    <w:rsid w:val="006F66E3"/>
    <w:rsid w:val="00700E2A"/>
    <w:rsid w:val="007015E5"/>
    <w:rsid w:val="007069B3"/>
    <w:rsid w:val="00707F24"/>
    <w:rsid w:val="007127A3"/>
    <w:rsid w:val="007129C2"/>
    <w:rsid w:val="00716DB7"/>
    <w:rsid w:val="00720DFD"/>
    <w:rsid w:val="00723B09"/>
    <w:rsid w:val="00723C1C"/>
    <w:rsid w:val="00724955"/>
    <w:rsid w:val="00724C88"/>
    <w:rsid w:val="00726591"/>
    <w:rsid w:val="00726F76"/>
    <w:rsid w:val="007272AC"/>
    <w:rsid w:val="00730229"/>
    <w:rsid w:val="00730278"/>
    <w:rsid w:val="007325B0"/>
    <w:rsid w:val="007342DF"/>
    <w:rsid w:val="007349EB"/>
    <w:rsid w:val="007372ED"/>
    <w:rsid w:val="0074024E"/>
    <w:rsid w:val="00743492"/>
    <w:rsid w:val="00743AC8"/>
    <w:rsid w:val="00743BAD"/>
    <w:rsid w:val="00746328"/>
    <w:rsid w:val="00751C16"/>
    <w:rsid w:val="00753AFF"/>
    <w:rsid w:val="00757308"/>
    <w:rsid w:val="007575AC"/>
    <w:rsid w:val="0076282C"/>
    <w:rsid w:val="00762BC4"/>
    <w:rsid w:val="007646CE"/>
    <w:rsid w:val="00765D95"/>
    <w:rsid w:val="00772297"/>
    <w:rsid w:val="00773BBB"/>
    <w:rsid w:val="00773CF3"/>
    <w:rsid w:val="007742BF"/>
    <w:rsid w:val="007752F9"/>
    <w:rsid w:val="00776C48"/>
    <w:rsid w:val="00781781"/>
    <w:rsid w:val="00783115"/>
    <w:rsid w:val="0078330B"/>
    <w:rsid w:val="00785129"/>
    <w:rsid w:val="00787B8C"/>
    <w:rsid w:val="007905A0"/>
    <w:rsid w:val="00794C06"/>
    <w:rsid w:val="007A27DD"/>
    <w:rsid w:val="007A2BC2"/>
    <w:rsid w:val="007A4558"/>
    <w:rsid w:val="007A4951"/>
    <w:rsid w:val="007A65D0"/>
    <w:rsid w:val="007B0C87"/>
    <w:rsid w:val="007B31AA"/>
    <w:rsid w:val="007B3D94"/>
    <w:rsid w:val="007B52F9"/>
    <w:rsid w:val="007B71DC"/>
    <w:rsid w:val="007C0D6B"/>
    <w:rsid w:val="007C18BE"/>
    <w:rsid w:val="007C1ABA"/>
    <w:rsid w:val="007C3106"/>
    <w:rsid w:val="007C45DC"/>
    <w:rsid w:val="007C556A"/>
    <w:rsid w:val="007C6045"/>
    <w:rsid w:val="007D1943"/>
    <w:rsid w:val="007D2CC8"/>
    <w:rsid w:val="007D35C2"/>
    <w:rsid w:val="007D6772"/>
    <w:rsid w:val="007E0A20"/>
    <w:rsid w:val="007E2505"/>
    <w:rsid w:val="007E2701"/>
    <w:rsid w:val="007E428C"/>
    <w:rsid w:val="007E6BB7"/>
    <w:rsid w:val="007E7387"/>
    <w:rsid w:val="007F0A3F"/>
    <w:rsid w:val="007F111D"/>
    <w:rsid w:val="007F6714"/>
    <w:rsid w:val="00801574"/>
    <w:rsid w:val="00801F11"/>
    <w:rsid w:val="00802602"/>
    <w:rsid w:val="0080264E"/>
    <w:rsid w:val="00805ED0"/>
    <w:rsid w:val="008077CA"/>
    <w:rsid w:val="00807DA0"/>
    <w:rsid w:val="00811634"/>
    <w:rsid w:val="0081279E"/>
    <w:rsid w:val="00812A63"/>
    <w:rsid w:val="00812E6B"/>
    <w:rsid w:val="00814721"/>
    <w:rsid w:val="00815E41"/>
    <w:rsid w:val="00817788"/>
    <w:rsid w:val="00817FD3"/>
    <w:rsid w:val="0082426C"/>
    <w:rsid w:val="00824815"/>
    <w:rsid w:val="008263BC"/>
    <w:rsid w:val="00826805"/>
    <w:rsid w:val="0082748B"/>
    <w:rsid w:val="00831DFA"/>
    <w:rsid w:val="00831FDC"/>
    <w:rsid w:val="00832A7C"/>
    <w:rsid w:val="00836BB6"/>
    <w:rsid w:val="008418FB"/>
    <w:rsid w:val="008442FE"/>
    <w:rsid w:val="0084437D"/>
    <w:rsid w:val="00845051"/>
    <w:rsid w:val="0084787F"/>
    <w:rsid w:val="008502D3"/>
    <w:rsid w:val="00854BAA"/>
    <w:rsid w:val="0086729F"/>
    <w:rsid w:val="00870500"/>
    <w:rsid w:val="00873D38"/>
    <w:rsid w:val="0087518B"/>
    <w:rsid w:val="008755B6"/>
    <w:rsid w:val="00881AC9"/>
    <w:rsid w:val="00881DAB"/>
    <w:rsid w:val="00882BC7"/>
    <w:rsid w:val="00882D4C"/>
    <w:rsid w:val="00882D76"/>
    <w:rsid w:val="00884CE3"/>
    <w:rsid w:val="00886CDD"/>
    <w:rsid w:val="00886FB0"/>
    <w:rsid w:val="008924B7"/>
    <w:rsid w:val="00893A25"/>
    <w:rsid w:val="00894B2B"/>
    <w:rsid w:val="00895D4B"/>
    <w:rsid w:val="008A0D08"/>
    <w:rsid w:val="008A1E90"/>
    <w:rsid w:val="008A47FE"/>
    <w:rsid w:val="008A601B"/>
    <w:rsid w:val="008A634E"/>
    <w:rsid w:val="008A7913"/>
    <w:rsid w:val="008B278A"/>
    <w:rsid w:val="008B3005"/>
    <w:rsid w:val="008B466C"/>
    <w:rsid w:val="008B5E71"/>
    <w:rsid w:val="008B759C"/>
    <w:rsid w:val="008B7A1C"/>
    <w:rsid w:val="008C0BFC"/>
    <w:rsid w:val="008C2789"/>
    <w:rsid w:val="008C3F47"/>
    <w:rsid w:val="008C460E"/>
    <w:rsid w:val="008C62B2"/>
    <w:rsid w:val="008C6593"/>
    <w:rsid w:val="008C6626"/>
    <w:rsid w:val="008C6B66"/>
    <w:rsid w:val="008C7315"/>
    <w:rsid w:val="008C7878"/>
    <w:rsid w:val="008D294C"/>
    <w:rsid w:val="008D2D55"/>
    <w:rsid w:val="008D3390"/>
    <w:rsid w:val="008D348A"/>
    <w:rsid w:val="008D361E"/>
    <w:rsid w:val="008E310C"/>
    <w:rsid w:val="008E4E55"/>
    <w:rsid w:val="008E7431"/>
    <w:rsid w:val="008F41A7"/>
    <w:rsid w:val="008F7F04"/>
    <w:rsid w:val="00901050"/>
    <w:rsid w:val="00901A73"/>
    <w:rsid w:val="00901F4B"/>
    <w:rsid w:val="0090262F"/>
    <w:rsid w:val="009027C3"/>
    <w:rsid w:val="00905A4C"/>
    <w:rsid w:val="00905C05"/>
    <w:rsid w:val="009068B5"/>
    <w:rsid w:val="00906BE1"/>
    <w:rsid w:val="00912088"/>
    <w:rsid w:val="0091526F"/>
    <w:rsid w:val="009156D7"/>
    <w:rsid w:val="00920977"/>
    <w:rsid w:val="00921508"/>
    <w:rsid w:val="009225E1"/>
    <w:rsid w:val="009240DA"/>
    <w:rsid w:val="00924DA2"/>
    <w:rsid w:val="009338DD"/>
    <w:rsid w:val="00934BEB"/>
    <w:rsid w:val="0093660A"/>
    <w:rsid w:val="0093726E"/>
    <w:rsid w:val="0093727C"/>
    <w:rsid w:val="009375AF"/>
    <w:rsid w:val="0094058A"/>
    <w:rsid w:val="00940599"/>
    <w:rsid w:val="00944B5E"/>
    <w:rsid w:val="0095370C"/>
    <w:rsid w:val="00953D6C"/>
    <w:rsid w:val="0095536F"/>
    <w:rsid w:val="00956690"/>
    <w:rsid w:val="0095782A"/>
    <w:rsid w:val="009614BD"/>
    <w:rsid w:val="0096264E"/>
    <w:rsid w:val="00963237"/>
    <w:rsid w:val="00963611"/>
    <w:rsid w:val="009641F5"/>
    <w:rsid w:val="00965B7E"/>
    <w:rsid w:val="00967B6B"/>
    <w:rsid w:val="00971705"/>
    <w:rsid w:val="0097195B"/>
    <w:rsid w:val="00974AC3"/>
    <w:rsid w:val="00981633"/>
    <w:rsid w:val="00985AB8"/>
    <w:rsid w:val="00985BF6"/>
    <w:rsid w:val="00985CE4"/>
    <w:rsid w:val="009871E8"/>
    <w:rsid w:val="00987C67"/>
    <w:rsid w:val="009912ED"/>
    <w:rsid w:val="009920A7"/>
    <w:rsid w:val="009925BD"/>
    <w:rsid w:val="009932DC"/>
    <w:rsid w:val="00994EB0"/>
    <w:rsid w:val="00995339"/>
    <w:rsid w:val="009969D0"/>
    <w:rsid w:val="009A0BED"/>
    <w:rsid w:val="009A1E6C"/>
    <w:rsid w:val="009A2EA8"/>
    <w:rsid w:val="009A2ED9"/>
    <w:rsid w:val="009A3C89"/>
    <w:rsid w:val="009A477F"/>
    <w:rsid w:val="009A6388"/>
    <w:rsid w:val="009A6C95"/>
    <w:rsid w:val="009A79B5"/>
    <w:rsid w:val="009B1109"/>
    <w:rsid w:val="009B4776"/>
    <w:rsid w:val="009B6E1A"/>
    <w:rsid w:val="009B741F"/>
    <w:rsid w:val="009B7834"/>
    <w:rsid w:val="009C0EB0"/>
    <w:rsid w:val="009C2854"/>
    <w:rsid w:val="009C2B23"/>
    <w:rsid w:val="009C60F3"/>
    <w:rsid w:val="009C613C"/>
    <w:rsid w:val="009C7570"/>
    <w:rsid w:val="009D0880"/>
    <w:rsid w:val="009D184E"/>
    <w:rsid w:val="009D1BC7"/>
    <w:rsid w:val="009D224D"/>
    <w:rsid w:val="009D3506"/>
    <w:rsid w:val="009D7282"/>
    <w:rsid w:val="009E37B8"/>
    <w:rsid w:val="009F0618"/>
    <w:rsid w:val="009F35F3"/>
    <w:rsid w:val="009F3618"/>
    <w:rsid w:val="009F655A"/>
    <w:rsid w:val="00A04905"/>
    <w:rsid w:val="00A0634E"/>
    <w:rsid w:val="00A074E7"/>
    <w:rsid w:val="00A13126"/>
    <w:rsid w:val="00A132AC"/>
    <w:rsid w:val="00A213AE"/>
    <w:rsid w:val="00A21EAC"/>
    <w:rsid w:val="00A2551E"/>
    <w:rsid w:val="00A25FD6"/>
    <w:rsid w:val="00A30DBF"/>
    <w:rsid w:val="00A401CB"/>
    <w:rsid w:val="00A42535"/>
    <w:rsid w:val="00A42F0A"/>
    <w:rsid w:val="00A445B6"/>
    <w:rsid w:val="00A44BC8"/>
    <w:rsid w:val="00A45FFE"/>
    <w:rsid w:val="00A506BC"/>
    <w:rsid w:val="00A53F4E"/>
    <w:rsid w:val="00A55F31"/>
    <w:rsid w:val="00A603F1"/>
    <w:rsid w:val="00A621FE"/>
    <w:rsid w:val="00A666B4"/>
    <w:rsid w:val="00A71D68"/>
    <w:rsid w:val="00A72B15"/>
    <w:rsid w:val="00A759A9"/>
    <w:rsid w:val="00A8168E"/>
    <w:rsid w:val="00A83C59"/>
    <w:rsid w:val="00A83DDE"/>
    <w:rsid w:val="00A84260"/>
    <w:rsid w:val="00A87B8E"/>
    <w:rsid w:val="00A92525"/>
    <w:rsid w:val="00A92AD9"/>
    <w:rsid w:val="00A931F9"/>
    <w:rsid w:val="00A94B65"/>
    <w:rsid w:val="00A95D88"/>
    <w:rsid w:val="00AA0177"/>
    <w:rsid w:val="00AA2DB0"/>
    <w:rsid w:val="00AA3C0B"/>
    <w:rsid w:val="00AA4230"/>
    <w:rsid w:val="00AB0698"/>
    <w:rsid w:val="00AB2CC4"/>
    <w:rsid w:val="00AB4721"/>
    <w:rsid w:val="00AB5973"/>
    <w:rsid w:val="00AB639A"/>
    <w:rsid w:val="00AB7BF2"/>
    <w:rsid w:val="00AC21A9"/>
    <w:rsid w:val="00AC3D41"/>
    <w:rsid w:val="00AC65D5"/>
    <w:rsid w:val="00AD2131"/>
    <w:rsid w:val="00AD3248"/>
    <w:rsid w:val="00AE2982"/>
    <w:rsid w:val="00AE2B46"/>
    <w:rsid w:val="00AE317E"/>
    <w:rsid w:val="00AE40DD"/>
    <w:rsid w:val="00AE463B"/>
    <w:rsid w:val="00AE5F01"/>
    <w:rsid w:val="00AF080E"/>
    <w:rsid w:val="00AF1CAD"/>
    <w:rsid w:val="00AF2444"/>
    <w:rsid w:val="00AF2AEF"/>
    <w:rsid w:val="00AF495E"/>
    <w:rsid w:val="00AF56F0"/>
    <w:rsid w:val="00B01FE5"/>
    <w:rsid w:val="00B028B5"/>
    <w:rsid w:val="00B05648"/>
    <w:rsid w:val="00B07AF5"/>
    <w:rsid w:val="00B10247"/>
    <w:rsid w:val="00B1333D"/>
    <w:rsid w:val="00B15E50"/>
    <w:rsid w:val="00B16552"/>
    <w:rsid w:val="00B168AA"/>
    <w:rsid w:val="00B16B38"/>
    <w:rsid w:val="00B1729A"/>
    <w:rsid w:val="00B210EB"/>
    <w:rsid w:val="00B21A41"/>
    <w:rsid w:val="00B222A2"/>
    <w:rsid w:val="00B25281"/>
    <w:rsid w:val="00B2571E"/>
    <w:rsid w:val="00B2657B"/>
    <w:rsid w:val="00B3440A"/>
    <w:rsid w:val="00B34EE2"/>
    <w:rsid w:val="00B351CE"/>
    <w:rsid w:val="00B414C6"/>
    <w:rsid w:val="00B422EB"/>
    <w:rsid w:val="00B42DDD"/>
    <w:rsid w:val="00B43EB7"/>
    <w:rsid w:val="00B444F4"/>
    <w:rsid w:val="00B5006E"/>
    <w:rsid w:val="00B50F9B"/>
    <w:rsid w:val="00B53004"/>
    <w:rsid w:val="00B5551C"/>
    <w:rsid w:val="00B55FD2"/>
    <w:rsid w:val="00B56899"/>
    <w:rsid w:val="00B5711D"/>
    <w:rsid w:val="00B57742"/>
    <w:rsid w:val="00B611C0"/>
    <w:rsid w:val="00B62735"/>
    <w:rsid w:val="00B62E8E"/>
    <w:rsid w:val="00B63562"/>
    <w:rsid w:val="00B65C77"/>
    <w:rsid w:val="00B6636E"/>
    <w:rsid w:val="00B67513"/>
    <w:rsid w:val="00B7114C"/>
    <w:rsid w:val="00B750BA"/>
    <w:rsid w:val="00B758FE"/>
    <w:rsid w:val="00B7620E"/>
    <w:rsid w:val="00B80FED"/>
    <w:rsid w:val="00B83934"/>
    <w:rsid w:val="00B84CA8"/>
    <w:rsid w:val="00B87DDB"/>
    <w:rsid w:val="00B902A0"/>
    <w:rsid w:val="00B91522"/>
    <w:rsid w:val="00B96948"/>
    <w:rsid w:val="00BA1777"/>
    <w:rsid w:val="00BA1AE2"/>
    <w:rsid w:val="00BA1CA8"/>
    <w:rsid w:val="00BA3B56"/>
    <w:rsid w:val="00BB0849"/>
    <w:rsid w:val="00BB0F97"/>
    <w:rsid w:val="00BB12A3"/>
    <w:rsid w:val="00BB2AEA"/>
    <w:rsid w:val="00BB3837"/>
    <w:rsid w:val="00BB3F68"/>
    <w:rsid w:val="00BB5A88"/>
    <w:rsid w:val="00BB6866"/>
    <w:rsid w:val="00BC08C9"/>
    <w:rsid w:val="00BC1582"/>
    <w:rsid w:val="00BD13E5"/>
    <w:rsid w:val="00BD1F1C"/>
    <w:rsid w:val="00BD2118"/>
    <w:rsid w:val="00BD2758"/>
    <w:rsid w:val="00BD2A29"/>
    <w:rsid w:val="00BD304E"/>
    <w:rsid w:val="00BD4828"/>
    <w:rsid w:val="00BD689F"/>
    <w:rsid w:val="00BD7DFC"/>
    <w:rsid w:val="00BE0DB0"/>
    <w:rsid w:val="00BE2E03"/>
    <w:rsid w:val="00BE2F1E"/>
    <w:rsid w:val="00BE44B5"/>
    <w:rsid w:val="00BE5CB8"/>
    <w:rsid w:val="00BE7D8D"/>
    <w:rsid w:val="00BF1738"/>
    <w:rsid w:val="00BF18C7"/>
    <w:rsid w:val="00BF4A57"/>
    <w:rsid w:val="00BF4A7E"/>
    <w:rsid w:val="00BF7365"/>
    <w:rsid w:val="00BF73AE"/>
    <w:rsid w:val="00BF7734"/>
    <w:rsid w:val="00C00FA6"/>
    <w:rsid w:val="00C01AB6"/>
    <w:rsid w:val="00C01C0F"/>
    <w:rsid w:val="00C0286B"/>
    <w:rsid w:val="00C03E47"/>
    <w:rsid w:val="00C03EB2"/>
    <w:rsid w:val="00C04F4A"/>
    <w:rsid w:val="00C05DF9"/>
    <w:rsid w:val="00C11D35"/>
    <w:rsid w:val="00C11F09"/>
    <w:rsid w:val="00C14598"/>
    <w:rsid w:val="00C23857"/>
    <w:rsid w:val="00C254F6"/>
    <w:rsid w:val="00C25800"/>
    <w:rsid w:val="00C2603C"/>
    <w:rsid w:val="00C26966"/>
    <w:rsid w:val="00C33FBE"/>
    <w:rsid w:val="00C35148"/>
    <w:rsid w:val="00C375EE"/>
    <w:rsid w:val="00C404DC"/>
    <w:rsid w:val="00C429CA"/>
    <w:rsid w:val="00C447F6"/>
    <w:rsid w:val="00C510B9"/>
    <w:rsid w:val="00C51ACE"/>
    <w:rsid w:val="00C52E28"/>
    <w:rsid w:val="00C53BFA"/>
    <w:rsid w:val="00C56775"/>
    <w:rsid w:val="00C56A3D"/>
    <w:rsid w:val="00C60C77"/>
    <w:rsid w:val="00C60EEF"/>
    <w:rsid w:val="00C7086B"/>
    <w:rsid w:val="00C754EB"/>
    <w:rsid w:val="00C76E47"/>
    <w:rsid w:val="00C77294"/>
    <w:rsid w:val="00C83D53"/>
    <w:rsid w:val="00C844B5"/>
    <w:rsid w:val="00C87702"/>
    <w:rsid w:val="00C971B1"/>
    <w:rsid w:val="00C9769C"/>
    <w:rsid w:val="00CA5739"/>
    <w:rsid w:val="00CA5BAA"/>
    <w:rsid w:val="00CA6CC3"/>
    <w:rsid w:val="00CA73BB"/>
    <w:rsid w:val="00CB15BF"/>
    <w:rsid w:val="00CB1F3A"/>
    <w:rsid w:val="00CB3DE8"/>
    <w:rsid w:val="00CB4703"/>
    <w:rsid w:val="00CB699E"/>
    <w:rsid w:val="00CB7017"/>
    <w:rsid w:val="00CC1BD9"/>
    <w:rsid w:val="00CC1C79"/>
    <w:rsid w:val="00CC22B9"/>
    <w:rsid w:val="00CC4F93"/>
    <w:rsid w:val="00CC50EC"/>
    <w:rsid w:val="00CC6991"/>
    <w:rsid w:val="00CC720C"/>
    <w:rsid w:val="00CC7B5C"/>
    <w:rsid w:val="00CD2460"/>
    <w:rsid w:val="00CD41C7"/>
    <w:rsid w:val="00CD5398"/>
    <w:rsid w:val="00CD589C"/>
    <w:rsid w:val="00CD743D"/>
    <w:rsid w:val="00CD780B"/>
    <w:rsid w:val="00CE1F51"/>
    <w:rsid w:val="00CE21E4"/>
    <w:rsid w:val="00CE250F"/>
    <w:rsid w:val="00CE3937"/>
    <w:rsid w:val="00CE5301"/>
    <w:rsid w:val="00CE641F"/>
    <w:rsid w:val="00CF09A9"/>
    <w:rsid w:val="00CF1A0F"/>
    <w:rsid w:val="00CF2F41"/>
    <w:rsid w:val="00CF4783"/>
    <w:rsid w:val="00CF4D9C"/>
    <w:rsid w:val="00CF55C6"/>
    <w:rsid w:val="00D016B3"/>
    <w:rsid w:val="00D01AE4"/>
    <w:rsid w:val="00D01E48"/>
    <w:rsid w:val="00D02F6B"/>
    <w:rsid w:val="00D0317A"/>
    <w:rsid w:val="00D12F36"/>
    <w:rsid w:val="00D1303F"/>
    <w:rsid w:val="00D139E5"/>
    <w:rsid w:val="00D146F4"/>
    <w:rsid w:val="00D1534B"/>
    <w:rsid w:val="00D15F03"/>
    <w:rsid w:val="00D1628D"/>
    <w:rsid w:val="00D16A7E"/>
    <w:rsid w:val="00D17B6B"/>
    <w:rsid w:val="00D202FF"/>
    <w:rsid w:val="00D22F91"/>
    <w:rsid w:val="00D2750A"/>
    <w:rsid w:val="00D27FB5"/>
    <w:rsid w:val="00D34EEE"/>
    <w:rsid w:val="00D35935"/>
    <w:rsid w:val="00D367AC"/>
    <w:rsid w:val="00D37F4F"/>
    <w:rsid w:val="00D42EB4"/>
    <w:rsid w:val="00D4365B"/>
    <w:rsid w:val="00D53713"/>
    <w:rsid w:val="00D54B10"/>
    <w:rsid w:val="00D57DB4"/>
    <w:rsid w:val="00D6001D"/>
    <w:rsid w:val="00D60240"/>
    <w:rsid w:val="00D638F8"/>
    <w:rsid w:val="00D64A98"/>
    <w:rsid w:val="00D655CE"/>
    <w:rsid w:val="00D65BFB"/>
    <w:rsid w:val="00D6635C"/>
    <w:rsid w:val="00D67003"/>
    <w:rsid w:val="00D67F2F"/>
    <w:rsid w:val="00D70418"/>
    <w:rsid w:val="00D70592"/>
    <w:rsid w:val="00D768D4"/>
    <w:rsid w:val="00D77BD8"/>
    <w:rsid w:val="00D852FA"/>
    <w:rsid w:val="00D85A72"/>
    <w:rsid w:val="00D85F80"/>
    <w:rsid w:val="00D874A8"/>
    <w:rsid w:val="00D90288"/>
    <w:rsid w:val="00D913B2"/>
    <w:rsid w:val="00D950FE"/>
    <w:rsid w:val="00D9648E"/>
    <w:rsid w:val="00D9662A"/>
    <w:rsid w:val="00D977B9"/>
    <w:rsid w:val="00DA2D22"/>
    <w:rsid w:val="00DA4272"/>
    <w:rsid w:val="00DA4B9B"/>
    <w:rsid w:val="00DA7AE3"/>
    <w:rsid w:val="00DA7BA5"/>
    <w:rsid w:val="00DB17A8"/>
    <w:rsid w:val="00DB38DD"/>
    <w:rsid w:val="00DB3F0B"/>
    <w:rsid w:val="00DB7150"/>
    <w:rsid w:val="00DC0274"/>
    <w:rsid w:val="00DC28B9"/>
    <w:rsid w:val="00DC3C43"/>
    <w:rsid w:val="00DC41B8"/>
    <w:rsid w:val="00DC465D"/>
    <w:rsid w:val="00DC5926"/>
    <w:rsid w:val="00DD097E"/>
    <w:rsid w:val="00DD1263"/>
    <w:rsid w:val="00DD3350"/>
    <w:rsid w:val="00DD3D12"/>
    <w:rsid w:val="00DD3F45"/>
    <w:rsid w:val="00DD6985"/>
    <w:rsid w:val="00DD6F0A"/>
    <w:rsid w:val="00DE00E8"/>
    <w:rsid w:val="00DE04E5"/>
    <w:rsid w:val="00DE074D"/>
    <w:rsid w:val="00DE1CB3"/>
    <w:rsid w:val="00DE3EFD"/>
    <w:rsid w:val="00DE749B"/>
    <w:rsid w:val="00DF198A"/>
    <w:rsid w:val="00DF2CDE"/>
    <w:rsid w:val="00DF2D57"/>
    <w:rsid w:val="00DF342C"/>
    <w:rsid w:val="00DF4DD1"/>
    <w:rsid w:val="00DF50CD"/>
    <w:rsid w:val="00DF60AF"/>
    <w:rsid w:val="00DF6445"/>
    <w:rsid w:val="00DF7432"/>
    <w:rsid w:val="00DF7983"/>
    <w:rsid w:val="00E010C7"/>
    <w:rsid w:val="00E02B5A"/>
    <w:rsid w:val="00E03F63"/>
    <w:rsid w:val="00E054E5"/>
    <w:rsid w:val="00E05624"/>
    <w:rsid w:val="00E06570"/>
    <w:rsid w:val="00E0783D"/>
    <w:rsid w:val="00E078A8"/>
    <w:rsid w:val="00E100A5"/>
    <w:rsid w:val="00E1301C"/>
    <w:rsid w:val="00E13A24"/>
    <w:rsid w:val="00E25FB6"/>
    <w:rsid w:val="00E27F75"/>
    <w:rsid w:val="00E31BD7"/>
    <w:rsid w:val="00E34D73"/>
    <w:rsid w:val="00E35CA8"/>
    <w:rsid w:val="00E410B8"/>
    <w:rsid w:val="00E4369A"/>
    <w:rsid w:val="00E441CF"/>
    <w:rsid w:val="00E453DF"/>
    <w:rsid w:val="00E46DA8"/>
    <w:rsid w:val="00E472A8"/>
    <w:rsid w:val="00E50323"/>
    <w:rsid w:val="00E508CC"/>
    <w:rsid w:val="00E508EA"/>
    <w:rsid w:val="00E50EBC"/>
    <w:rsid w:val="00E510D2"/>
    <w:rsid w:val="00E5116A"/>
    <w:rsid w:val="00E576CC"/>
    <w:rsid w:val="00E624D3"/>
    <w:rsid w:val="00E64052"/>
    <w:rsid w:val="00E65012"/>
    <w:rsid w:val="00E7007D"/>
    <w:rsid w:val="00E700AB"/>
    <w:rsid w:val="00E72F28"/>
    <w:rsid w:val="00E74553"/>
    <w:rsid w:val="00E7481F"/>
    <w:rsid w:val="00E74E2F"/>
    <w:rsid w:val="00E77962"/>
    <w:rsid w:val="00E806C2"/>
    <w:rsid w:val="00E80B48"/>
    <w:rsid w:val="00E81E34"/>
    <w:rsid w:val="00E82538"/>
    <w:rsid w:val="00E864E6"/>
    <w:rsid w:val="00E87697"/>
    <w:rsid w:val="00E911B7"/>
    <w:rsid w:val="00E915A1"/>
    <w:rsid w:val="00E926C6"/>
    <w:rsid w:val="00E92E8B"/>
    <w:rsid w:val="00EA2C73"/>
    <w:rsid w:val="00EA4A98"/>
    <w:rsid w:val="00EA53EE"/>
    <w:rsid w:val="00EA5C8D"/>
    <w:rsid w:val="00EA5CA3"/>
    <w:rsid w:val="00EB2A58"/>
    <w:rsid w:val="00EB371B"/>
    <w:rsid w:val="00EB5533"/>
    <w:rsid w:val="00EB55AE"/>
    <w:rsid w:val="00EB7690"/>
    <w:rsid w:val="00EC1460"/>
    <w:rsid w:val="00EC269F"/>
    <w:rsid w:val="00EC2870"/>
    <w:rsid w:val="00EC2E28"/>
    <w:rsid w:val="00EC6D34"/>
    <w:rsid w:val="00ED0D83"/>
    <w:rsid w:val="00ED1235"/>
    <w:rsid w:val="00ED2B36"/>
    <w:rsid w:val="00EE2187"/>
    <w:rsid w:val="00EE2998"/>
    <w:rsid w:val="00EE3A85"/>
    <w:rsid w:val="00EE3C29"/>
    <w:rsid w:val="00EE4B3E"/>
    <w:rsid w:val="00EE54F1"/>
    <w:rsid w:val="00EE6285"/>
    <w:rsid w:val="00EF01BA"/>
    <w:rsid w:val="00EF29A6"/>
    <w:rsid w:val="00EF2C61"/>
    <w:rsid w:val="00EF66EF"/>
    <w:rsid w:val="00F00E6A"/>
    <w:rsid w:val="00F01BCC"/>
    <w:rsid w:val="00F02C77"/>
    <w:rsid w:val="00F03111"/>
    <w:rsid w:val="00F03DB3"/>
    <w:rsid w:val="00F06B47"/>
    <w:rsid w:val="00F06D12"/>
    <w:rsid w:val="00F06E00"/>
    <w:rsid w:val="00F11E13"/>
    <w:rsid w:val="00F13D52"/>
    <w:rsid w:val="00F14745"/>
    <w:rsid w:val="00F16C72"/>
    <w:rsid w:val="00F21265"/>
    <w:rsid w:val="00F22575"/>
    <w:rsid w:val="00F23294"/>
    <w:rsid w:val="00F24FCD"/>
    <w:rsid w:val="00F25400"/>
    <w:rsid w:val="00F324AB"/>
    <w:rsid w:val="00F329AE"/>
    <w:rsid w:val="00F33469"/>
    <w:rsid w:val="00F40A5C"/>
    <w:rsid w:val="00F415D6"/>
    <w:rsid w:val="00F42281"/>
    <w:rsid w:val="00F43571"/>
    <w:rsid w:val="00F446F8"/>
    <w:rsid w:val="00F44B80"/>
    <w:rsid w:val="00F46E20"/>
    <w:rsid w:val="00F46EB7"/>
    <w:rsid w:val="00F5050A"/>
    <w:rsid w:val="00F511BC"/>
    <w:rsid w:val="00F52A97"/>
    <w:rsid w:val="00F545BE"/>
    <w:rsid w:val="00F5491E"/>
    <w:rsid w:val="00F54DC6"/>
    <w:rsid w:val="00F56D0C"/>
    <w:rsid w:val="00F575CF"/>
    <w:rsid w:val="00F61A87"/>
    <w:rsid w:val="00F67C67"/>
    <w:rsid w:val="00F701A6"/>
    <w:rsid w:val="00F70CD0"/>
    <w:rsid w:val="00F714FF"/>
    <w:rsid w:val="00F73A00"/>
    <w:rsid w:val="00F741AB"/>
    <w:rsid w:val="00F75815"/>
    <w:rsid w:val="00F7738D"/>
    <w:rsid w:val="00F775C9"/>
    <w:rsid w:val="00F8544B"/>
    <w:rsid w:val="00F85A13"/>
    <w:rsid w:val="00F85F3D"/>
    <w:rsid w:val="00F85F84"/>
    <w:rsid w:val="00F91EE4"/>
    <w:rsid w:val="00F92E57"/>
    <w:rsid w:val="00F9554F"/>
    <w:rsid w:val="00FA3101"/>
    <w:rsid w:val="00FA3ADC"/>
    <w:rsid w:val="00FA49A4"/>
    <w:rsid w:val="00FA537D"/>
    <w:rsid w:val="00FA6A17"/>
    <w:rsid w:val="00FA7CF7"/>
    <w:rsid w:val="00FB1CD2"/>
    <w:rsid w:val="00FB1DCA"/>
    <w:rsid w:val="00FB6640"/>
    <w:rsid w:val="00FC0A1B"/>
    <w:rsid w:val="00FC2CDC"/>
    <w:rsid w:val="00FC6544"/>
    <w:rsid w:val="00FC65E0"/>
    <w:rsid w:val="00FC6B54"/>
    <w:rsid w:val="00FD2335"/>
    <w:rsid w:val="00FD3146"/>
    <w:rsid w:val="00FD65BD"/>
    <w:rsid w:val="00FE02E7"/>
    <w:rsid w:val="00FE13A1"/>
    <w:rsid w:val="00FE1B1E"/>
    <w:rsid w:val="00FE69AA"/>
    <w:rsid w:val="00FF067E"/>
    <w:rsid w:val="00FF468A"/>
    <w:rsid w:val="00FF4FFE"/>
    <w:rsid w:val="00FF5CA5"/>
    <w:rsid w:val="00FF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E8D1"/>
  <w15:docId w15:val="{A0BA10C9-190E-4541-8C14-C3E048A6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1C"/>
  </w:style>
  <w:style w:type="paragraph" w:styleId="Heading1">
    <w:name w:val="heading 1"/>
    <w:basedOn w:val="Normal"/>
    <w:next w:val="Normal"/>
    <w:link w:val="Heading1Char"/>
    <w:uiPriority w:val="9"/>
    <w:qFormat/>
    <w:rsid w:val="00DF2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E10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C6D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DF2C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348"/>
    <w:pPr>
      <w:ind w:left="720"/>
      <w:contextualSpacing/>
    </w:pPr>
    <w:rPr>
      <w:lang w:val="en-US"/>
    </w:rPr>
  </w:style>
  <w:style w:type="paragraph" w:styleId="NoSpacing">
    <w:name w:val="No Spacing"/>
    <w:link w:val="NoSpacingChar"/>
    <w:uiPriority w:val="1"/>
    <w:qFormat/>
    <w:rsid w:val="004953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53A1"/>
    <w:rPr>
      <w:rFonts w:eastAsiaTheme="minorEastAsia"/>
      <w:lang w:val="en-US"/>
    </w:rPr>
  </w:style>
  <w:style w:type="paragraph" w:customStyle="1" w:styleId="BodyTextCar">
    <w:name w:val="Body Text Car"/>
    <w:basedOn w:val="Normal"/>
    <w:qFormat/>
    <w:rsid w:val="004953A1"/>
    <w:pPr>
      <w:spacing w:after="0" w:line="360" w:lineRule="auto"/>
      <w:jc w:val="both"/>
    </w:pPr>
    <w:rPr>
      <w:rFonts w:ascii="Trebuchet MS" w:eastAsia="Times New Roman" w:hAnsi="Trebuchet MS" w:cs="Times New Roman"/>
      <w:color w:val="000000"/>
      <w:lang w:val="en-US"/>
    </w:rPr>
  </w:style>
  <w:style w:type="character" w:styleId="Strong">
    <w:name w:val="Strong"/>
    <w:basedOn w:val="DefaultParagraphFont"/>
    <w:uiPriority w:val="22"/>
    <w:qFormat/>
    <w:rsid w:val="008B3005"/>
    <w:rPr>
      <w:b/>
      <w:bCs/>
    </w:rPr>
  </w:style>
  <w:style w:type="character" w:styleId="Hyperlink">
    <w:name w:val="Hyperlink"/>
    <w:basedOn w:val="DefaultParagraphFont"/>
    <w:uiPriority w:val="99"/>
    <w:unhideWhenUsed/>
    <w:rsid w:val="001C43CA"/>
    <w:rPr>
      <w:color w:val="0000FF"/>
      <w:u w:val="single"/>
    </w:rPr>
  </w:style>
  <w:style w:type="character" w:styleId="CommentReference">
    <w:name w:val="annotation reference"/>
    <w:basedOn w:val="DefaultParagraphFont"/>
    <w:uiPriority w:val="99"/>
    <w:semiHidden/>
    <w:unhideWhenUsed/>
    <w:rsid w:val="007B0C87"/>
    <w:rPr>
      <w:sz w:val="16"/>
      <w:szCs w:val="16"/>
    </w:rPr>
  </w:style>
  <w:style w:type="paragraph" w:styleId="CommentText">
    <w:name w:val="annotation text"/>
    <w:basedOn w:val="Normal"/>
    <w:link w:val="CommentTextChar"/>
    <w:uiPriority w:val="99"/>
    <w:semiHidden/>
    <w:unhideWhenUsed/>
    <w:rsid w:val="007B0C87"/>
    <w:pPr>
      <w:spacing w:line="240" w:lineRule="auto"/>
    </w:pPr>
    <w:rPr>
      <w:sz w:val="20"/>
      <w:szCs w:val="20"/>
    </w:rPr>
  </w:style>
  <w:style w:type="character" w:customStyle="1" w:styleId="CommentTextChar">
    <w:name w:val="Comment Text Char"/>
    <w:basedOn w:val="DefaultParagraphFont"/>
    <w:link w:val="CommentText"/>
    <w:uiPriority w:val="99"/>
    <w:semiHidden/>
    <w:rsid w:val="007B0C87"/>
    <w:rPr>
      <w:sz w:val="20"/>
      <w:szCs w:val="20"/>
    </w:rPr>
  </w:style>
  <w:style w:type="paragraph" w:styleId="CommentSubject">
    <w:name w:val="annotation subject"/>
    <w:basedOn w:val="CommentText"/>
    <w:next w:val="CommentText"/>
    <w:link w:val="CommentSubjectChar"/>
    <w:uiPriority w:val="99"/>
    <w:semiHidden/>
    <w:unhideWhenUsed/>
    <w:rsid w:val="007B0C87"/>
    <w:rPr>
      <w:b/>
      <w:bCs/>
    </w:rPr>
  </w:style>
  <w:style w:type="character" w:customStyle="1" w:styleId="CommentSubjectChar">
    <w:name w:val="Comment Subject Char"/>
    <w:basedOn w:val="CommentTextChar"/>
    <w:link w:val="CommentSubject"/>
    <w:uiPriority w:val="99"/>
    <w:semiHidden/>
    <w:rsid w:val="007B0C87"/>
    <w:rPr>
      <w:b/>
      <w:bCs/>
      <w:sz w:val="20"/>
      <w:szCs w:val="20"/>
    </w:rPr>
  </w:style>
  <w:style w:type="paragraph" w:styleId="BalloonText">
    <w:name w:val="Balloon Text"/>
    <w:basedOn w:val="Normal"/>
    <w:link w:val="BalloonTextChar"/>
    <w:uiPriority w:val="99"/>
    <w:semiHidden/>
    <w:unhideWhenUsed/>
    <w:rsid w:val="007B0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87"/>
    <w:rPr>
      <w:rFonts w:ascii="Tahoma" w:hAnsi="Tahoma" w:cs="Tahoma"/>
      <w:sz w:val="16"/>
      <w:szCs w:val="16"/>
    </w:rPr>
  </w:style>
  <w:style w:type="character" w:customStyle="1" w:styleId="Heading3Char">
    <w:name w:val="Heading 3 Char"/>
    <w:basedOn w:val="DefaultParagraphFont"/>
    <w:link w:val="Heading3"/>
    <w:uiPriority w:val="9"/>
    <w:rsid w:val="00EC6D34"/>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6B73B0"/>
  </w:style>
  <w:style w:type="paragraph" w:styleId="NormalWeb">
    <w:name w:val="Normal (Web)"/>
    <w:basedOn w:val="Normal"/>
    <w:uiPriority w:val="99"/>
    <w:unhideWhenUsed/>
    <w:rsid w:val="00873D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semiHidden/>
    <w:unhideWhenUsed/>
    <w:rsid w:val="00D2750A"/>
    <w:rPr>
      <w:color w:val="2B579A"/>
      <w:shd w:val="clear" w:color="auto" w:fill="E6E6E6"/>
    </w:rPr>
  </w:style>
  <w:style w:type="character" w:customStyle="1" w:styleId="Heading2Char">
    <w:name w:val="Heading 2 Char"/>
    <w:basedOn w:val="DefaultParagraphFont"/>
    <w:link w:val="Heading2"/>
    <w:uiPriority w:val="9"/>
    <w:semiHidden/>
    <w:rsid w:val="003E10C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571252"/>
    <w:rPr>
      <w:color w:val="605E5C"/>
      <w:shd w:val="clear" w:color="auto" w:fill="E1DFDD"/>
    </w:rPr>
  </w:style>
  <w:style w:type="paragraph" w:styleId="Header">
    <w:name w:val="header"/>
    <w:basedOn w:val="Normal"/>
    <w:link w:val="HeaderChar"/>
    <w:uiPriority w:val="99"/>
    <w:unhideWhenUsed/>
    <w:rsid w:val="001D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26"/>
  </w:style>
  <w:style w:type="paragraph" w:styleId="Footer">
    <w:name w:val="footer"/>
    <w:basedOn w:val="Normal"/>
    <w:link w:val="FooterChar"/>
    <w:uiPriority w:val="99"/>
    <w:unhideWhenUsed/>
    <w:rsid w:val="001D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26"/>
  </w:style>
  <w:style w:type="character" w:customStyle="1" w:styleId="Heading1Char">
    <w:name w:val="Heading 1 Char"/>
    <w:basedOn w:val="DefaultParagraphFont"/>
    <w:link w:val="Heading1"/>
    <w:uiPriority w:val="9"/>
    <w:rsid w:val="00DF2CD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F2CDE"/>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DF2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911">
      <w:bodyDiv w:val="1"/>
      <w:marLeft w:val="0"/>
      <w:marRight w:val="0"/>
      <w:marTop w:val="0"/>
      <w:marBottom w:val="0"/>
      <w:divBdr>
        <w:top w:val="none" w:sz="0" w:space="0" w:color="auto"/>
        <w:left w:val="none" w:sz="0" w:space="0" w:color="auto"/>
        <w:bottom w:val="none" w:sz="0" w:space="0" w:color="auto"/>
        <w:right w:val="none" w:sz="0" w:space="0" w:color="auto"/>
      </w:divBdr>
    </w:div>
    <w:div w:id="21784060">
      <w:bodyDiv w:val="1"/>
      <w:marLeft w:val="0"/>
      <w:marRight w:val="0"/>
      <w:marTop w:val="0"/>
      <w:marBottom w:val="0"/>
      <w:divBdr>
        <w:top w:val="none" w:sz="0" w:space="0" w:color="auto"/>
        <w:left w:val="none" w:sz="0" w:space="0" w:color="auto"/>
        <w:bottom w:val="none" w:sz="0" w:space="0" w:color="auto"/>
        <w:right w:val="none" w:sz="0" w:space="0" w:color="auto"/>
      </w:divBdr>
    </w:div>
    <w:div w:id="24525381">
      <w:bodyDiv w:val="1"/>
      <w:marLeft w:val="0"/>
      <w:marRight w:val="0"/>
      <w:marTop w:val="0"/>
      <w:marBottom w:val="0"/>
      <w:divBdr>
        <w:top w:val="none" w:sz="0" w:space="0" w:color="auto"/>
        <w:left w:val="none" w:sz="0" w:space="0" w:color="auto"/>
        <w:bottom w:val="none" w:sz="0" w:space="0" w:color="auto"/>
        <w:right w:val="none" w:sz="0" w:space="0" w:color="auto"/>
      </w:divBdr>
    </w:div>
    <w:div w:id="55205844">
      <w:bodyDiv w:val="1"/>
      <w:marLeft w:val="0"/>
      <w:marRight w:val="0"/>
      <w:marTop w:val="0"/>
      <w:marBottom w:val="0"/>
      <w:divBdr>
        <w:top w:val="none" w:sz="0" w:space="0" w:color="auto"/>
        <w:left w:val="none" w:sz="0" w:space="0" w:color="auto"/>
        <w:bottom w:val="none" w:sz="0" w:space="0" w:color="auto"/>
        <w:right w:val="none" w:sz="0" w:space="0" w:color="auto"/>
      </w:divBdr>
    </w:div>
    <w:div w:id="57675230">
      <w:bodyDiv w:val="1"/>
      <w:marLeft w:val="0"/>
      <w:marRight w:val="0"/>
      <w:marTop w:val="0"/>
      <w:marBottom w:val="0"/>
      <w:divBdr>
        <w:top w:val="none" w:sz="0" w:space="0" w:color="auto"/>
        <w:left w:val="none" w:sz="0" w:space="0" w:color="auto"/>
        <w:bottom w:val="none" w:sz="0" w:space="0" w:color="auto"/>
        <w:right w:val="none" w:sz="0" w:space="0" w:color="auto"/>
      </w:divBdr>
    </w:div>
    <w:div w:id="60101956">
      <w:bodyDiv w:val="1"/>
      <w:marLeft w:val="0"/>
      <w:marRight w:val="0"/>
      <w:marTop w:val="0"/>
      <w:marBottom w:val="0"/>
      <w:divBdr>
        <w:top w:val="none" w:sz="0" w:space="0" w:color="auto"/>
        <w:left w:val="none" w:sz="0" w:space="0" w:color="auto"/>
        <w:bottom w:val="none" w:sz="0" w:space="0" w:color="auto"/>
        <w:right w:val="none" w:sz="0" w:space="0" w:color="auto"/>
      </w:divBdr>
    </w:div>
    <w:div w:id="63839723">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95709923">
      <w:bodyDiv w:val="1"/>
      <w:marLeft w:val="0"/>
      <w:marRight w:val="0"/>
      <w:marTop w:val="0"/>
      <w:marBottom w:val="0"/>
      <w:divBdr>
        <w:top w:val="none" w:sz="0" w:space="0" w:color="auto"/>
        <w:left w:val="none" w:sz="0" w:space="0" w:color="auto"/>
        <w:bottom w:val="none" w:sz="0" w:space="0" w:color="auto"/>
        <w:right w:val="none" w:sz="0" w:space="0" w:color="auto"/>
      </w:divBdr>
    </w:div>
    <w:div w:id="101264761">
      <w:bodyDiv w:val="1"/>
      <w:marLeft w:val="0"/>
      <w:marRight w:val="0"/>
      <w:marTop w:val="0"/>
      <w:marBottom w:val="0"/>
      <w:divBdr>
        <w:top w:val="none" w:sz="0" w:space="0" w:color="auto"/>
        <w:left w:val="none" w:sz="0" w:space="0" w:color="auto"/>
        <w:bottom w:val="none" w:sz="0" w:space="0" w:color="auto"/>
        <w:right w:val="none" w:sz="0" w:space="0" w:color="auto"/>
      </w:divBdr>
    </w:div>
    <w:div w:id="112600038">
      <w:bodyDiv w:val="1"/>
      <w:marLeft w:val="0"/>
      <w:marRight w:val="0"/>
      <w:marTop w:val="0"/>
      <w:marBottom w:val="0"/>
      <w:divBdr>
        <w:top w:val="none" w:sz="0" w:space="0" w:color="auto"/>
        <w:left w:val="none" w:sz="0" w:space="0" w:color="auto"/>
        <w:bottom w:val="none" w:sz="0" w:space="0" w:color="auto"/>
        <w:right w:val="none" w:sz="0" w:space="0" w:color="auto"/>
      </w:divBdr>
    </w:div>
    <w:div w:id="125052990">
      <w:bodyDiv w:val="1"/>
      <w:marLeft w:val="0"/>
      <w:marRight w:val="0"/>
      <w:marTop w:val="0"/>
      <w:marBottom w:val="0"/>
      <w:divBdr>
        <w:top w:val="none" w:sz="0" w:space="0" w:color="auto"/>
        <w:left w:val="none" w:sz="0" w:space="0" w:color="auto"/>
        <w:bottom w:val="none" w:sz="0" w:space="0" w:color="auto"/>
        <w:right w:val="none" w:sz="0" w:space="0" w:color="auto"/>
      </w:divBdr>
      <w:divsChild>
        <w:div w:id="1013412141">
          <w:marLeft w:val="547"/>
          <w:marRight w:val="0"/>
          <w:marTop w:val="0"/>
          <w:marBottom w:val="0"/>
          <w:divBdr>
            <w:top w:val="none" w:sz="0" w:space="0" w:color="auto"/>
            <w:left w:val="none" w:sz="0" w:space="0" w:color="auto"/>
            <w:bottom w:val="none" w:sz="0" w:space="0" w:color="auto"/>
            <w:right w:val="none" w:sz="0" w:space="0" w:color="auto"/>
          </w:divBdr>
        </w:div>
      </w:divsChild>
    </w:div>
    <w:div w:id="125704169">
      <w:bodyDiv w:val="1"/>
      <w:marLeft w:val="0"/>
      <w:marRight w:val="0"/>
      <w:marTop w:val="0"/>
      <w:marBottom w:val="0"/>
      <w:divBdr>
        <w:top w:val="none" w:sz="0" w:space="0" w:color="auto"/>
        <w:left w:val="none" w:sz="0" w:space="0" w:color="auto"/>
        <w:bottom w:val="none" w:sz="0" w:space="0" w:color="auto"/>
        <w:right w:val="none" w:sz="0" w:space="0" w:color="auto"/>
      </w:divBdr>
    </w:div>
    <w:div w:id="134762158">
      <w:bodyDiv w:val="1"/>
      <w:marLeft w:val="0"/>
      <w:marRight w:val="0"/>
      <w:marTop w:val="0"/>
      <w:marBottom w:val="0"/>
      <w:divBdr>
        <w:top w:val="none" w:sz="0" w:space="0" w:color="auto"/>
        <w:left w:val="none" w:sz="0" w:space="0" w:color="auto"/>
        <w:bottom w:val="none" w:sz="0" w:space="0" w:color="auto"/>
        <w:right w:val="none" w:sz="0" w:space="0" w:color="auto"/>
      </w:divBdr>
    </w:div>
    <w:div w:id="136460209">
      <w:bodyDiv w:val="1"/>
      <w:marLeft w:val="0"/>
      <w:marRight w:val="0"/>
      <w:marTop w:val="0"/>
      <w:marBottom w:val="0"/>
      <w:divBdr>
        <w:top w:val="none" w:sz="0" w:space="0" w:color="auto"/>
        <w:left w:val="none" w:sz="0" w:space="0" w:color="auto"/>
        <w:bottom w:val="none" w:sz="0" w:space="0" w:color="auto"/>
        <w:right w:val="none" w:sz="0" w:space="0" w:color="auto"/>
      </w:divBdr>
      <w:divsChild>
        <w:div w:id="1715038349">
          <w:marLeft w:val="274"/>
          <w:marRight w:val="0"/>
          <w:marTop w:val="0"/>
          <w:marBottom w:val="0"/>
          <w:divBdr>
            <w:top w:val="none" w:sz="0" w:space="0" w:color="auto"/>
            <w:left w:val="none" w:sz="0" w:space="0" w:color="auto"/>
            <w:bottom w:val="none" w:sz="0" w:space="0" w:color="auto"/>
            <w:right w:val="none" w:sz="0" w:space="0" w:color="auto"/>
          </w:divBdr>
        </w:div>
      </w:divsChild>
    </w:div>
    <w:div w:id="147091164">
      <w:bodyDiv w:val="1"/>
      <w:marLeft w:val="0"/>
      <w:marRight w:val="0"/>
      <w:marTop w:val="0"/>
      <w:marBottom w:val="0"/>
      <w:divBdr>
        <w:top w:val="none" w:sz="0" w:space="0" w:color="auto"/>
        <w:left w:val="none" w:sz="0" w:space="0" w:color="auto"/>
        <w:bottom w:val="none" w:sz="0" w:space="0" w:color="auto"/>
        <w:right w:val="none" w:sz="0" w:space="0" w:color="auto"/>
      </w:divBdr>
    </w:div>
    <w:div w:id="151799605">
      <w:bodyDiv w:val="1"/>
      <w:marLeft w:val="0"/>
      <w:marRight w:val="0"/>
      <w:marTop w:val="0"/>
      <w:marBottom w:val="0"/>
      <w:divBdr>
        <w:top w:val="none" w:sz="0" w:space="0" w:color="auto"/>
        <w:left w:val="none" w:sz="0" w:space="0" w:color="auto"/>
        <w:bottom w:val="none" w:sz="0" w:space="0" w:color="auto"/>
        <w:right w:val="none" w:sz="0" w:space="0" w:color="auto"/>
      </w:divBdr>
    </w:div>
    <w:div w:id="166753699">
      <w:bodyDiv w:val="1"/>
      <w:marLeft w:val="0"/>
      <w:marRight w:val="0"/>
      <w:marTop w:val="0"/>
      <w:marBottom w:val="0"/>
      <w:divBdr>
        <w:top w:val="none" w:sz="0" w:space="0" w:color="auto"/>
        <w:left w:val="none" w:sz="0" w:space="0" w:color="auto"/>
        <w:bottom w:val="none" w:sz="0" w:space="0" w:color="auto"/>
        <w:right w:val="none" w:sz="0" w:space="0" w:color="auto"/>
      </w:divBdr>
      <w:divsChild>
        <w:div w:id="399986370">
          <w:marLeft w:val="0"/>
          <w:marRight w:val="0"/>
          <w:marTop w:val="0"/>
          <w:marBottom w:val="0"/>
          <w:divBdr>
            <w:top w:val="none" w:sz="0" w:space="0" w:color="auto"/>
            <w:left w:val="none" w:sz="0" w:space="0" w:color="auto"/>
            <w:bottom w:val="none" w:sz="0" w:space="0" w:color="auto"/>
            <w:right w:val="none" w:sz="0" w:space="0" w:color="auto"/>
          </w:divBdr>
          <w:divsChild>
            <w:div w:id="637877823">
              <w:marLeft w:val="-210"/>
              <w:marRight w:val="-210"/>
              <w:marTop w:val="0"/>
              <w:marBottom w:val="0"/>
              <w:divBdr>
                <w:top w:val="none" w:sz="0" w:space="0" w:color="auto"/>
                <w:left w:val="none" w:sz="0" w:space="0" w:color="auto"/>
                <w:bottom w:val="none" w:sz="0" w:space="0" w:color="auto"/>
                <w:right w:val="none" w:sz="0" w:space="0" w:color="auto"/>
              </w:divBdr>
              <w:divsChild>
                <w:div w:id="644699543">
                  <w:marLeft w:val="0"/>
                  <w:marRight w:val="0"/>
                  <w:marTop w:val="0"/>
                  <w:marBottom w:val="0"/>
                  <w:divBdr>
                    <w:top w:val="none" w:sz="0" w:space="0" w:color="auto"/>
                    <w:left w:val="none" w:sz="0" w:space="0" w:color="auto"/>
                    <w:bottom w:val="none" w:sz="0" w:space="0" w:color="auto"/>
                    <w:right w:val="none" w:sz="0" w:space="0" w:color="auto"/>
                  </w:divBdr>
                  <w:divsChild>
                    <w:div w:id="1980642859">
                      <w:marLeft w:val="0"/>
                      <w:marRight w:val="0"/>
                      <w:marTop w:val="75"/>
                      <w:marBottom w:val="75"/>
                      <w:divBdr>
                        <w:top w:val="none" w:sz="0" w:space="0" w:color="auto"/>
                        <w:left w:val="none" w:sz="0" w:space="0" w:color="auto"/>
                        <w:bottom w:val="none" w:sz="0" w:space="0" w:color="auto"/>
                        <w:right w:val="none" w:sz="0" w:space="0" w:color="auto"/>
                      </w:divBdr>
                      <w:divsChild>
                        <w:div w:id="827673435">
                          <w:marLeft w:val="-210"/>
                          <w:marRight w:val="-210"/>
                          <w:marTop w:val="0"/>
                          <w:marBottom w:val="0"/>
                          <w:divBdr>
                            <w:top w:val="none" w:sz="0" w:space="0" w:color="auto"/>
                            <w:left w:val="none" w:sz="0" w:space="0" w:color="auto"/>
                            <w:bottom w:val="none" w:sz="0" w:space="0" w:color="auto"/>
                            <w:right w:val="none" w:sz="0" w:space="0" w:color="auto"/>
                          </w:divBdr>
                          <w:divsChild>
                            <w:div w:id="1824737643">
                              <w:marLeft w:val="0"/>
                              <w:marRight w:val="0"/>
                              <w:marTop w:val="0"/>
                              <w:marBottom w:val="0"/>
                              <w:divBdr>
                                <w:top w:val="none" w:sz="0" w:space="0" w:color="auto"/>
                                <w:left w:val="none" w:sz="0" w:space="0" w:color="auto"/>
                                <w:bottom w:val="none" w:sz="0" w:space="0" w:color="auto"/>
                                <w:right w:val="none" w:sz="0" w:space="0" w:color="auto"/>
                              </w:divBdr>
                              <w:divsChild>
                                <w:div w:id="263002223">
                                  <w:marLeft w:val="0"/>
                                  <w:marRight w:val="0"/>
                                  <w:marTop w:val="0"/>
                                  <w:marBottom w:val="0"/>
                                  <w:divBdr>
                                    <w:top w:val="none" w:sz="0" w:space="0" w:color="auto"/>
                                    <w:left w:val="none" w:sz="0" w:space="0" w:color="auto"/>
                                    <w:bottom w:val="none" w:sz="0" w:space="0" w:color="auto"/>
                                    <w:right w:val="none" w:sz="0" w:space="0" w:color="auto"/>
                                  </w:divBdr>
                                  <w:divsChild>
                                    <w:div w:id="216598969">
                                      <w:marLeft w:val="0"/>
                                      <w:marRight w:val="0"/>
                                      <w:marTop w:val="0"/>
                                      <w:marBottom w:val="0"/>
                                      <w:divBdr>
                                        <w:top w:val="none" w:sz="0" w:space="0" w:color="auto"/>
                                        <w:left w:val="none" w:sz="0" w:space="0" w:color="auto"/>
                                        <w:bottom w:val="none" w:sz="0" w:space="0" w:color="auto"/>
                                        <w:right w:val="none" w:sz="0" w:space="0" w:color="auto"/>
                                      </w:divBdr>
                                      <w:divsChild>
                                        <w:div w:id="1325741540">
                                          <w:marLeft w:val="0"/>
                                          <w:marRight w:val="0"/>
                                          <w:marTop w:val="0"/>
                                          <w:marBottom w:val="0"/>
                                          <w:divBdr>
                                            <w:top w:val="none" w:sz="0" w:space="0" w:color="auto"/>
                                            <w:left w:val="none" w:sz="0" w:space="0" w:color="auto"/>
                                            <w:bottom w:val="none" w:sz="0" w:space="0" w:color="auto"/>
                                            <w:right w:val="none" w:sz="0" w:space="0" w:color="auto"/>
                                          </w:divBdr>
                                          <w:divsChild>
                                            <w:div w:id="1516461251">
                                              <w:marLeft w:val="0"/>
                                              <w:marRight w:val="0"/>
                                              <w:marTop w:val="0"/>
                                              <w:marBottom w:val="0"/>
                                              <w:divBdr>
                                                <w:top w:val="none" w:sz="0" w:space="0" w:color="auto"/>
                                                <w:left w:val="single" w:sz="6" w:space="11" w:color="EAEBEC"/>
                                                <w:bottom w:val="single" w:sz="6" w:space="15" w:color="EAEBEC"/>
                                                <w:right w:val="single" w:sz="6" w:space="11" w:color="EAEBEC"/>
                                              </w:divBdr>
                                            </w:div>
                                          </w:divsChild>
                                        </w:div>
                                      </w:divsChild>
                                    </w:div>
                                  </w:divsChild>
                                </w:div>
                              </w:divsChild>
                            </w:div>
                          </w:divsChild>
                        </w:div>
                      </w:divsChild>
                    </w:div>
                  </w:divsChild>
                </w:div>
              </w:divsChild>
            </w:div>
          </w:divsChild>
        </w:div>
      </w:divsChild>
    </w:div>
    <w:div w:id="172575246">
      <w:bodyDiv w:val="1"/>
      <w:marLeft w:val="0"/>
      <w:marRight w:val="0"/>
      <w:marTop w:val="0"/>
      <w:marBottom w:val="0"/>
      <w:divBdr>
        <w:top w:val="none" w:sz="0" w:space="0" w:color="auto"/>
        <w:left w:val="none" w:sz="0" w:space="0" w:color="auto"/>
        <w:bottom w:val="none" w:sz="0" w:space="0" w:color="auto"/>
        <w:right w:val="none" w:sz="0" w:space="0" w:color="auto"/>
      </w:divBdr>
    </w:div>
    <w:div w:id="172889520">
      <w:bodyDiv w:val="1"/>
      <w:marLeft w:val="0"/>
      <w:marRight w:val="0"/>
      <w:marTop w:val="0"/>
      <w:marBottom w:val="0"/>
      <w:divBdr>
        <w:top w:val="none" w:sz="0" w:space="0" w:color="auto"/>
        <w:left w:val="none" w:sz="0" w:space="0" w:color="auto"/>
        <w:bottom w:val="none" w:sz="0" w:space="0" w:color="auto"/>
        <w:right w:val="none" w:sz="0" w:space="0" w:color="auto"/>
      </w:divBdr>
      <w:divsChild>
        <w:div w:id="216823082">
          <w:marLeft w:val="600"/>
          <w:marRight w:val="0"/>
          <w:marTop w:val="0"/>
          <w:marBottom w:val="0"/>
          <w:divBdr>
            <w:top w:val="none" w:sz="0" w:space="0" w:color="auto"/>
            <w:left w:val="none" w:sz="0" w:space="0" w:color="auto"/>
            <w:bottom w:val="none" w:sz="0" w:space="0" w:color="auto"/>
            <w:right w:val="none" w:sz="0" w:space="0" w:color="auto"/>
          </w:divBdr>
        </w:div>
        <w:div w:id="1856262165">
          <w:marLeft w:val="600"/>
          <w:marRight w:val="0"/>
          <w:marTop w:val="0"/>
          <w:marBottom w:val="0"/>
          <w:divBdr>
            <w:top w:val="none" w:sz="0" w:space="0" w:color="auto"/>
            <w:left w:val="none" w:sz="0" w:space="0" w:color="auto"/>
            <w:bottom w:val="none" w:sz="0" w:space="0" w:color="auto"/>
            <w:right w:val="none" w:sz="0" w:space="0" w:color="auto"/>
          </w:divBdr>
        </w:div>
        <w:div w:id="1170102819">
          <w:marLeft w:val="600"/>
          <w:marRight w:val="0"/>
          <w:marTop w:val="0"/>
          <w:marBottom w:val="0"/>
          <w:divBdr>
            <w:top w:val="none" w:sz="0" w:space="0" w:color="auto"/>
            <w:left w:val="none" w:sz="0" w:space="0" w:color="auto"/>
            <w:bottom w:val="none" w:sz="0" w:space="0" w:color="auto"/>
            <w:right w:val="none" w:sz="0" w:space="0" w:color="auto"/>
          </w:divBdr>
        </w:div>
        <w:div w:id="44527113">
          <w:marLeft w:val="600"/>
          <w:marRight w:val="0"/>
          <w:marTop w:val="0"/>
          <w:marBottom w:val="0"/>
          <w:divBdr>
            <w:top w:val="none" w:sz="0" w:space="0" w:color="auto"/>
            <w:left w:val="none" w:sz="0" w:space="0" w:color="auto"/>
            <w:bottom w:val="none" w:sz="0" w:space="0" w:color="auto"/>
            <w:right w:val="none" w:sz="0" w:space="0" w:color="auto"/>
          </w:divBdr>
        </w:div>
        <w:div w:id="1806776648">
          <w:marLeft w:val="600"/>
          <w:marRight w:val="0"/>
          <w:marTop w:val="0"/>
          <w:marBottom w:val="0"/>
          <w:divBdr>
            <w:top w:val="none" w:sz="0" w:space="0" w:color="auto"/>
            <w:left w:val="none" w:sz="0" w:space="0" w:color="auto"/>
            <w:bottom w:val="none" w:sz="0" w:space="0" w:color="auto"/>
            <w:right w:val="none" w:sz="0" w:space="0" w:color="auto"/>
          </w:divBdr>
        </w:div>
        <w:div w:id="161119191">
          <w:marLeft w:val="600"/>
          <w:marRight w:val="0"/>
          <w:marTop w:val="0"/>
          <w:marBottom w:val="0"/>
          <w:divBdr>
            <w:top w:val="none" w:sz="0" w:space="0" w:color="auto"/>
            <w:left w:val="none" w:sz="0" w:space="0" w:color="auto"/>
            <w:bottom w:val="none" w:sz="0" w:space="0" w:color="auto"/>
            <w:right w:val="none" w:sz="0" w:space="0" w:color="auto"/>
          </w:divBdr>
        </w:div>
        <w:div w:id="336079441">
          <w:marLeft w:val="600"/>
          <w:marRight w:val="0"/>
          <w:marTop w:val="0"/>
          <w:marBottom w:val="0"/>
          <w:divBdr>
            <w:top w:val="none" w:sz="0" w:space="0" w:color="auto"/>
            <w:left w:val="none" w:sz="0" w:space="0" w:color="auto"/>
            <w:bottom w:val="none" w:sz="0" w:space="0" w:color="auto"/>
            <w:right w:val="none" w:sz="0" w:space="0" w:color="auto"/>
          </w:divBdr>
        </w:div>
        <w:div w:id="80490249">
          <w:marLeft w:val="600"/>
          <w:marRight w:val="0"/>
          <w:marTop w:val="0"/>
          <w:marBottom w:val="0"/>
          <w:divBdr>
            <w:top w:val="none" w:sz="0" w:space="0" w:color="auto"/>
            <w:left w:val="none" w:sz="0" w:space="0" w:color="auto"/>
            <w:bottom w:val="none" w:sz="0" w:space="0" w:color="auto"/>
            <w:right w:val="none" w:sz="0" w:space="0" w:color="auto"/>
          </w:divBdr>
        </w:div>
        <w:div w:id="66660850">
          <w:marLeft w:val="600"/>
          <w:marRight w:val="0"/>
          <w:marTop w:val="0"/>
          <w:marBottom w:val="0"/>
          <w:divBdr>
            <w:top w:val="none" w:sz="0" w:space="0" w:color="auto"/>
            <w:left w:val="none" w:sz="0" w:space="0" w:color="auto"/>
            <w:bottom w:val="none" w:sz="0" w:space="0" w:color="auto"/>
            <w:right w:val="none" w:sz="0" w:space="0" w:color="auto"/>
          </w:divBdr>
        </w:div>
        <w:div w:id="909509580">
          <w:marLeft w:val="600"/>
          <w:marRight w:val="0"/>
          <w:marTop w:val="0"/>
          <w:marBottom w:val="0"/>
          <w:divBdr>
            <w:top w:val="none" w:sz="0" w:space="0" w:color="auto"/>
            <w:left w:val="none" w:sz="0" w:space="0" w:color="auto"/>
            <w:bottom w:val="none" w:sz="0" w:space="0" w:color="auto"/>
            <w:right w:val="none" w:sz="0" w:space="0" w:color="auto"/>
          </w:divBdr>
        </w:div>
        <w:div w:id="1090153690">
          <w:marLeft w:val="600"/>
          <w:marRight w:val="0"/>
          <w:marTop w:val="0"/>
          <w:marBottom w:val="0"/>
          <w:divBdr>
            <w:top w:val="none" w:sz="0" w:space="0" w:color="auto"/>
            <w:left w:val="none" w:sz="0" w:space="0" w:color="auto"/>
            <w:bottom w:val="none" w:sz="0" w:space="0" w:color="auto"/>
            <w:right w:val="none" w:sz="0" w:space="0" w:color="auto"/>
          </w:divBdr>
        </w:div>
      </w:divsChild>
    </w:div>
    <w:div w:id="176165021">
      <w:bodyDiv w:val="1"/>
      <w:marLeft w:val="0"/>
      <w:marRight w:val="0"/>
      <w:marTop w:val="0"/>
      <w:marBottom w:val="0"/>
      <w:divBdr>
        <w:top w:val="none" w:sz="0" w:space="0" w:color="auto"/>
        <w:left w:val="none" w:sz="0" w:space="0" w:color="auto"/>
        <w:bottom w:val="none" w:sz="0" w:space="0" w:color="auto"/>
        <w:right w:val="none" w:sz="0" w:space="0" w:color="auto"/>
      </w:divBdr>
    </w:div>
    <w:div w:id="200169828">
      <w:bodyDiv w:val="1"/>
      <w:marLeft w:val="0"/>
      <w:marRight w:val="0"/>
      <w:marTop w:val="0"/>
      <w:marBottom w:val="0"/>
      <w:divBdr>
        <w:top w:val="none" w:sz="0" w:space="0" w:color="auto"/>
        <w:left w:val="none" w:sz="0" w:space="0" w:color="auto"/>
        <w:bottom w:val="none" w:sz="0" w:space="0" w:color="auto"/>
        <w:right w:val="none" w:sz="0" w:space="0" w:color="auto"/>
      </w:divBdr>
    </w:div>
    <w:div w:id="204030616">
      <w:bodyDiv w:val="1"/>
      <w:marLeft w:val="0"/>
      <w:marRight w:val="0"/>
      <w:marTop w:val="0"/>
      <w:marBottom w:val="0"/>
      <w:divBdr>
        <w:top w:val="none" w:sz="0" w:space="0" w:color="auto"/>
        <w:left w:val="none" w:sz="0" w:space="0" w:color="auto"/>
        <w:bottom w:val="none" w:sz="0" w:space="0" w:color="auto"/>
        <w:right w:val="none" w:sz="0" w:space="0" w:color="auto"/>
      </w:divBdr>
    </w:div>
    <w:div w:id="205140999">
      <w:bodyDiv w:val="1"/>
      <w:marLeft w:val="0"/>
      <w:marRight w:val="0"/>
      <w:marTop w:val="0"/>
      <w:marBottom w:val="0"/>
      <w:divBdr>
        <w:top w:val="none" w:sz="0" w:space="0" w:color="auto"/>
        <w:left w:val="none" w:sz="0" w:space="0" w:color="auto"/>
        <w:bottom w:val="none" w:sz="0" w:space="0" w:color="auto"/>
        <w:right w:val="none" w:sz="0" w:space="0" w:color="auto"/>
      </w:divBdr>
    </w:div>
    <w:div w:id="213547569">
      <w:bodyDiv w:val="1"/>
      <w:marLeft w:val="0"/>
      <w:marRight w:val="0"/>
      <w:marTop w:val="0"/>
      <w:marBottom w:val="0"/>
      <w:divBdr>
        <w:top w:val="none" w:sz="0" w:space="0" w:color="auto"/>
        <w:left w:val="none" w:sz="0" w:space="0" w:color="auto"/>
        <w:bottom w:val="none" w:sz="0" w:space="0" w:color="auto"/>
        <w:right w:val="none" w:sz="0" w:space="0" w:color="auto"/>
      </w:divBdr>
    </w:div>
    <w:div w:id="223833964">
      <w:bodyDiv w:val="1"/>
      <w:marLeft w:val="0"/>
      <w:marRight w:val="0"/>
      <w:marTop w:val="0"/>
      <w:marBottom w:val="0"/>
      <w:divBdr>
        <w:top w:val="none" w:sz="0" w:space="0" w:color="auto"/>
        <w:left w:val="none" w:sz="0" w:space="0" w:color="auto"/>
        <w:bottom w:val="none" w:sz="0" w:space="0" w:color="auto"/>
        <w:right w:val="none" w:sz="0" w:space="0" w:color="auto"/>
      </w:divBdr>
    </w:div>
    <w:div w:id="227692328">
      <w:bodyDiv w:val="1"/>
      <w:marLeft w:val="0"/>
      <w:marRight w:val="0"/>
      <w:marTop w:val="0"/>
      <w:marBottom w:val="0"/>
      <w:divBdr>
        <w:top w:val="none" w:sz="0" w:space="0" w:color="auto"/>
        <w:left w:val="none" w:sz="0" w:space="0" w:color="auto"/>
        <w:bottom w:val="none" w:sz="0" w:space="0" w:color="auto"/>
        <w:right w:val="none" w:sz="0" w:space="0" w:color="auto"/>
      </w:divBdr>
    </w:div>
    <w:div w:id="228421787">
      <w:bodyDiv w:val="1"/>
      <w:marLeft w:val="0"/>
      <w:marRight w:val="0"/>
      <w:marTop w:val="0"/>
      <w:marBottom w:val="0"/>
      <w:divBdr>
        <w:top w:val="none" w:sz="0" w:space="0" w:color="auto"/>
        <w:left w:val="none" w:sz="0" w:space="0" w:color="auto"/>
        <w:bottom w:val="none" w:sz="0" w:space="0" w:color="auto"/>
        <w:right w:val="none" w:sz="0" w:space="0" w:color="auto"/>
      </w:divBdr>
    </w:div>
    <w:div w:id="231308032">
      <w:bodyDiv w:val="1"/>
      <w:marLeft w:val="0"/>
      <w:marRight w:val="0"/>
      <w:marTop w:val="0"/>
      <w:marBottom w:val="0"/>
      <w:divBdr>
        <w:top w:val="none" w:sz="0" w:space="0" w:color="auto"/>
        <w:left w:val="none" w:sz="0" w:space="0" w:color="auto"/>
        <w:bottom w:val="none" w:sz="0" w:space="0" w:color="auto"/>
        <w:right w:val="none" w:sz="0" w:space="0" w:color="auto"/>
      </w:divBdr>
    </w:div>
    <w:div w:id="232476035">
      <w:bodyDiv w:val="1"/>
      <w:marLeft w:val="0"/>
      <w:marRight w:val="0"/>
      <w:marTop w:val="0"/>
      <w:marBottom w:val="0"/>
      <w:divBdr>
        <w:top w:val="none" w:sz="0" w:space="0" w:color="auto"/>
        <w:left w:val="none" w:sz="0" w:space="0" w:color="auto"/>
        <w:bottom w:val="none" w:sz="0" w:space="0" w:color="auto"/>
        <w:right w:val="none" w:sz="0" w:space="0" w:color="auto"/>
      </w:divBdr>
    </w:div>
    <w:div w:id="233781583">
      <w:bodyDiv w:val="1"/>
      <w:marLeft w:val="0"/>
      <w:marRight w:val="0"/>
      <w:marTop w:val="0"/>
      <w:marBottom w:val="0"/>
      <w:divBdr>
        <w:top w:val="none" w:sz="0" w:space="0" w:color="auto"/>
        <w:left w:val="none" w:sz="0" w:space="0" w:color="auto"/>
        <w:bottom w:val="none" w:sz="0" w:space="0" w:color="auto"/>
        <w:right w:val="none" w:sz="0" w:space="0" w:color="auto"/>
      </w:divBdr>
    </w:div>
    <w:div w:id="235946124">
      <w:bodyDiv w:val="1"/>
      <w:marLeft w:val="0"/>
      <w:marRight w:val="0"/>
      <w:marTop w:val="0"/>
      <w:marBottom w:val="0"/>
      <w:divBdr>
        <w:top w:val="none" w:sz="0" w:space="0" w:color="auto"/>
        <w:left w:val="none" w:sz="0" w:space="0" w:color="auto"/>
        <w:bottom w:val="none" w:sz="0" w:space="0" w:color="auto"/>
        <w:right w:val="none" w:sz="0" w:space="0" w:color="auto"/>
      </w:divBdr>
    </w:div>
    <w:div w:id="244070950">
      <w:bodyDiv w:val="1"/>
      <w:marLeft w:val="0"/>
      <w:marRight w:val="0"/>
      <w:marTop w:val="0"/>
      <w:marBottom w:val="0"/>
      <w:divBdr>
        <w:top w:val="none" w:sz="0" w:space="0" w:color="auto"/>
        <w:left w:val="none" w:sz="0" w:space="0" w:color="auto"/>
        <w:bottom w:val="none" w:sz="0" w:space="0" w:color="auto"/>
        <w:right w:val="none" w:sz="0" w:space="0" w:color="auto"/>
      </w:divBdr>
    </w:div>
    <w:div w:id="248276138">
      <w:bodyDiv w:val="1"/>
      <w:marLeft w:val="0"/>
      <w:marRight w:val="0"/>
      <w:marTop w:val="0"/>
      <w:marBottom w:val="0"/>
      <w:divBdr>
        <w:top w:val="none" w:sz="0" w:space="0" w:color="auto"/>
        <w:left w:val="none" w:sz="0" w:space="0" w:color="auto"/>
        <w:bottom w:val="none" w:sz="0" w:space="0" w:color="auto"/>
        <w:right w:val="none" w:sz="0" w:space="0" w:color="auto"/>
      </w:divBdr>
      <w:divsChild>
        <w:div w:id="1276137568">
          <w:marLeft w:val="547"/>
          <w:marRight w:val="0"/>
          <w:marTop w:val="0"/>
          <w:marBottom w:val="0"/>
          <w:divBdr>
            <w:top w:val="none" w:sz="0" w:space="0" w:color="auto"/>
            <w:left w:val="none" w:sz="0" w:space="0" w:color="auto"/>
            <w:bottom w:val="none" w:sz="0" w:space="0" w:color="auto"/>
            <w:right w:val="none" w:sz="0" w:space="0" w:color="auto"/>
          </w:divBdr>
        </w:div>
      </w:divsChild>
    </w:div>
    <w:div w:id="256714958">
      <w:bodyDiv w:val="1"/>
      <w:marLeft w:val="0"/>
      <w:marRight w:val="0"/>
      <w:marTop w:val="0"/>
      <w:marBottom w:val="0"/>
      <w:divBdr>
        <w:top w:val="none" w:sz="0" w:space="0" w:color="auto"/>
        <w:left w:val="none" w:sz="0" w:space="0" w:color="auto"/>
        <w:bottom w:val="none" w:sz="0" w:space="0" w:color="auto"/>
        <w:right w:val="none" w:sz="0" w:space="0" w:color="auto"/>
      </w:divBdr>
    </w:div>
    <w:div w:id="263079312">
      <w:bodyDiv w:val="1"/>
      <w:marLeft w:val="0"/>
      <w:marRight w:val="0"/>
      <w:marTop w:val="0"/>
      <w:marBottom w:val="0"/>
      <w:divBdr>
        <w:top w:val="none" w:sz="0" w:space="0" w:color="auto"/>
        <w:left w:val="none" w:sz="0" w:space="0" w:color="auto"/>
        <w:bottom w:val="none" w:sz="0" w:space="0" w:color="auto"/>
        <w:right w:val="none" w:sz="0" w:space="0" w:color="auto"/>
      </w:divBdr>
    </w:div>
    <w:div w:id="274144233">
      <w:bodyDiv w:val="1"/>
      <w:marLeft w:val="0"/>
      <w:marRight w:val="0"/>
      <w:marTop w:val="0"/>
      <w:marBottom w:val="0"/>
      <w:divBdr>
        <w:top w:val="none" w:sz="0" w:space="0" w:color="auto"/>
        <w:left w:val="none" w:sz="0" w:space="0" w:color="auto"/>
        <w:bottom w:val="none" w:sz="0" w:space="0" w:color="auto"/>
        <w:right w:val="none" w:sz="0" w:space="0" w:color="auto"/>
      </w:divBdr>
    </w:div>
    <w:div w:id="275524578">
      <w:bodyDiv w:val="1"/>
      <w:marLeft w:val="0"/>
      <w:marRight w:val="0"/>
      <w:marTop w:val="0"/>
      <w:marBottom w:val="0"/>
      <w:divBdr>
        <w:top w:val="none" w:sz="0" w:space="0" w:color="auto"/>
        <w:left w:val="none" w:sz="0" w:space="0" w:color="auto"/>
        <w:bottom w:val="none" w:sz="0" w:space="0" w:color="auto"/>
        <w:right w:val="none" w:sz="0" w:space="0" w:color="auto"/>
      </w:divBdr>
    </w:div>
    <w:div w:id="282420047">
      <w:bodyDiv w:val="1"/>
      <w:marLeft w:val="0"/>
      <w:marRight w:val="0"/>
      <w:marTop w:val="0"/>
      <w:marBottom w:val="0"/>
      <w:divBdr>
        <w:top w:val="none" w:sz="0" w:space="0" w:color="auto"/>
        <w:left w:val="none" w:sz="0" w:space="0" w:color="auto"/>
        <w:bottom w:val="none" w:sz="0" w:space="0" w:color="auto"/>
        <w:right w:val="none" w:sz="0" w:space="0" w:color="auto"/>
      </w:divBdr>
    </w:div>
    <w:div w:id="312106233">
      <w:bodyDiv w:val="1"/>
      <w:marLeft w:val="0"/>
      <w:marRight w:val="0"/>
      <w:marTop w:val="0"/>
      <w:marBottom w:val="0"/>
      <w:divBdr>
        <w:top w:val="none" w:sz="0" w:space="0" w:color="auto"/>
        <w:left w:val="none" w:sz="0" w:space="0" w:color="auto"/>
        <w:bottom w:val="none" w:sz="0" w:space="0" w:color="auto"/>
        <w:right w:val="none" w:sz="0" w:space="0" w:color="auto"/>
      </w:divBdr>
    </w:div>
    <w:div w:id="314720202">
      <w:bodyDiv w:val="1"/>
      <w:marLeft w:val="0"/>
      <w:marRight w:val="0"/>
      <w:marTop w:val="0"/>
      <w:marBottom w:val="0"/>
      <w:divBdr>
        <w:top w:val="none" w:sz="0" w:space="0" w:color="auto"/>
        <w:left w:val="none" w:sz="0" w:space="0" w:color="auto"/>
        <w:bottom w:val="none" w:sz="0" w:space="0" w:color="auto"/>
        <w:right w:val="none" w:sz="0" w:space="0" w:color="auto"/>
      </w:divBdr>
    </w:div>
    <w:div w:id="318074101">
      <w:bodyDiv w:val="1"/>
      <w:marLeft w:val="0"/>
      <w:marRight w:val="0"/>
      <w:marTop w:val="0"/>
      <w:marBottom w:val="0"/>
      <w:divBdr>
        <w:top w:val="none" w:sz="0" w:space="0" w:color="auto"/>
        <w:left w:val="none" w:sz="0" w:space="0" w:color="auto"/>
        <w:bottom w:val="none" w:sz="0" w:space="0" w:color="auto"/>
        <w:right w:val="none" w:sz="0" w:space="0" w:color="auto"/>
      </w:divBdr>
    </w:div>
    <w:div w:id="320548420">
      <w:bodyDiv w:val="1"/>
      <w:marLeft w:val="0"/>
      <w:marRight w:val="0"/>
      <w:marTop w:val="0"/>
      <w:marBottom w:val="0"/>
      <w:divBdr>
        <w:top w:val="none" w:sz="0" w:space="0" w:color="auto"/>
        <w:left w:val="none" w:sz="0" w:space="0" w:color="auto"/>
        <w:bottom w:val="none" w:sz="0" w:space="0" w:color="auto"/>
        <w:right w:val="none" w:sz="0" w:space="0" w:color="auto"/>
      </w:divBdr>
    </w:div>
    <w:div w:id="328098607">
      <w:bodyDiv w:val="1"/>
      <w:marLeft w:val="0"/>
      <w:marRight w:val="0"/>
      <w:marTop w:val="0"/>
      <w:marBottom w:val="0"/>
      <w:divBdr>
        <w:top w:val="none" w:sz="0" w:space="0" w:color="auto"/>
        <w:left w:val="none" w:sz="0" w:space="0" w:color="auto"/>
        <w:bottom w:val="none" w:sz="0" w:space="0" w:color="auto"/>
        <w:right w:val="none" w:sz="0" w:space="0" w:color="auto"/>
      </w:divBdr>
    </w:div>
    <w:div w:id="358045043">
      <w:bodyDiv w:val="1"/>
      <w:marLeft w:val="0"/>
      <w:marRight w:val="0"/>
      <w:marTop w:val="0"/>
      <w:marBottom w:val="0"/>
      <w:divBdr>
        <w:top w:val="none" w:sz="0" w:space="0" w:color="auto"/>
        <w:left w:val="none" w:sz="0" w:space="0" w:color="auto"/>
        <w:bottom w:val="none" w:sz="0" w:space="0" w:color="auto"/>
        <w:right w:val="none" w:sz="0" w:space="0" w:color="auto"/>
      </w:divBdr>
    </w:div>
    <w:div w:id="364259501">
      <w:bodyDiv w:val="1"/>
      <w:marLeft w:val="0"/>
      <w:marRight w:val="0"/>
      <w:marTop w:val="0"/>
      <w:marBottom w:val="0"/>
      <w:divBdr>
        <w:top w:val="none" w:sz="0" w:space="0" w:color="auto"/>
        <w:left w:val="none" w:sz="0" w:space="0" w:color="auto"/>
        <w:bottom w:val="none" w:sz="0" w:space="0" w:color="auto"/>
        <w:right w:val="none" w:sz="0" w:space="0" w:color="auto"/>
      </w:divBdr>
    </w:div>
    <w:div w:id="379744008">
      <w:bodyDiv w:val="1"/>
      <w:marLeft w:val="0"/>
      <w:marRight w:val="0"/>
      <w:marTop w:val="0"/>
      <w:marBottom w:val="0"/>
      <w:divBdr>
        <w:top w:val="none" w:sz="0" w:space="0" w:color="auto"/>
        <w:left w:val="none" w:sz="0" w:space="0" w:color="auto"/>
        <w:bottom w:val="none" w:sz="0" w:space="0" w:color="auto"/>
        <w:right w:val="none" w:sz="0" w:space="0" w:color="auto"/>
      </w:divBdr>
    </w:div>
    <w:div w:id="387342872">
      <w:bodyDiv w:val="1"/>
      <w:marLeft w:val="0"/>
      <w:marRight w:val="0"/>
      <w:marTop w:val="0"/>
      <w:marBottom w:val="0"/>
      <w:divBdr>
        <w:top w:val="none" w:sz="0" w:space="0" w:color="auto"/>
        <w:left w:val="none" w:sz="0" w:space="0" w:color="auto"/>
        <w:bottom w:val="none" w:sz="0" w:space="0" w:color="auto"/>
        <w:right w:val="none" w:sz="0" w:space="0" w:color="auto"/>
      </w:divBdr>
    </w:div>
    <w:div w:id="394206152">
      <w:bodyDiv w:val="1"/>
      <w:marLeft w:val="0"/>
      <w:marRight w:val="0"/>
      <w:marTop w:val="0"/>
      <w:marBottom w:val="0"/>
      <w:divBdr>
        <w:top w:val="none" w:sz="0" w:space="0" w:color="auto"/>
        <w:left w:val="none" w:sz="0" w:space="0" w:color="auto"/>
        <w:bottom w:val="none" w:sz="0" w:space="0" w:color="auto"/>
        <w:right w:val="none" w:sz="0" w:space="0" w:color="auto"/>
      </w:divBdr>
    </w:div>
    <w:div w:id="400638984">
      <w:bodyDiv w:val="1"/>
      <w:marLeft w:val="0"/>
      <w:marRight w:val="0"/>
      <w:marTop w:val="0"/>
      <w:marBottom w:val="0"/>
      <w:divBdr>
        <w:top w:val="none" w:sz="0" w:space="0" w:color="auto"/>
        <w:left w:val="none" w:sz="0" w:space="0" w:color="auto"/>
        <w:bottom w:val="none" w:sz="0" w:space="0" w:color="auto"/>
        <w:right w:val="none" w:sz="0" w:space="0" w:color="auto"/>
      </w:divBdr>
    </w:div>
    <w:div w:id="427896541">
      <w:bodyDiv w:val="1"/>
      <w:marLeft w:val="0"/>
      <w:marRight w:val="0"/>
      <w:marTop w:val="0"/>
      <w:marBottom w:val="0"/>
      <w:divBdr>
        <w:top w:val="none" w:sz="0" w:space="0" w:color="auto"/>
        <w:left w:val="none" w:sz="0" w:space="0" w:color="auto"/>
        <w:bottom w:val="none" w:sz="0" w:space="0" w:color="auto"/>
        <w:right w:val="none" w:sz="0" w:space="0" w:color="auto"/>
      </w:divBdr>
    </w:div>
    <w:div w:id="452558232">
      <w:bodyDiv w:val="1"/>
      <w:marLeft w:val="0"/>
      <w:marRight w:val="0"/>
      <w:marTop w:val="0"/>
      <w:marBottom w:val="0"/>
      <w:divBdr>
        <w:top w:val="none" w:sz="0" w:space="0" w:color="auto"/>
        <w:left w:val="none" w:sz="0" w:space="0" w:color="auto"/>
        <w:bottom w:val="none" w:sz="0" w:space="0" w:color="auto"/>
        <w:right w:val="none" w:sz="0" w:space="0" w:color="auto"/>
      </w:divBdr>
    </w:div>
    <w:div w:id="495150879">
      <w:bodyDiv w:val="1"/>
      <w:marLeft w:val="0"/>
      <w:marRight w:val="0"/>
      <w:marTop w:val="0"/>
      <w:marBottom w:val="0"/>
      <w:divBdr>
        <w:top w:val="none" w:sz="0" w:space="0" w:color="auto"/>
        <w:left w:val="none" w:sz="0" w:space="0" w:color="auto"/>
        <w:bottom w:val="none" w:sz="0" w:space="0" w:color="auto"/>
        <w:right w:val="none" w:sz="0" w:space="0" w:color="auto"/>
      </w:divBdr>
    </w:div>
    <w:div w:id="547452515">
      <w:bodyDiv w:val="1"/>
      <w:marLeft w:val="0"/>
      <w:marRight w:val="0"/>
      <w:marTop w:val="0"/>
      <w:marBottom w:val="0"/>
      <w:divBdr>
        <w:top w:val="none" w:sz="0" w:space="0" w:color="auto"/>
        <w:left w:val="none" w:sz="0" w:space="0" w:color="auto"/>
        <w:bottom w:val="none" w:sz="0" w:space="0" w:color="auto"/>
        <w:right w:val="none" w:sz="0" w:space="0" w:color="auto"/>
      </w:divBdr>
    </w:div>
    <w:div w:id="562331459">
      <w:bodyDiv w:val="1"/>
      <w:marLeft w:val="0"/>
      <w:marRight w:val="0"/>
      <w:marTop w:val="0"/>
      <w:marBottom w:val="0"/>
      <w:divBdr>
        <w:top w:val="none" w:sz="0" w:space="0" w:color="auto"/>
        <w:left w:val="none" w:sz="0" w:space="0" w:color="auto"/>
        <w:bottom w:val="none" w:sz="0" w:space="0" w:color="auto"/>
        <w:right w:val="none" w:sz="0" w:space="0" w:color="auto"/>
      </w:divBdr>
    </w:div>
    <w:div w:id="572275630">
      <w:bodyDiv w:val="1"/>
      <w:marLeft w:val="0"/>
      <w:marRight w:val="0"/>
      <w:marTop w:val="0"/>
      <w:marBottom w:val="0"/>
      <w:divBdr>
        <w:top w:val="none" w:sz="0" w:space="0" w:color="auto"/>
        <w:left w:val="none" w:sz="0" w:space="0" w:color="auto"/>
        <w:bottom w:val="none" w:sz="0" w:space="0" w:color="auto"/>
        <w:right w:val="none" w:sz="0" w:space="0" w:color="auto"/>
      </w:divBdr>
    </w:div>
    <w:div w:id="576939558">
      <w:bodyDiv w:val="1"/>
      <w:marLeft w:val="0"/>
      <w:marRight w:val="0"/>
      <w:marTop w:val="0"/>
      <w:marBottom w:val="0"/>
      <w:divBdr>
        <w:top w:val="none" w:sz="0" w:space="0" w:color="auto"/>
        <w:left w:val="none" w:sz="0" w:space="0" w:color="auto"/>
        <w:bottom w:val="none" w:sz="0" w:space="0" w:color="auto"/>
        <w:right w:val="none" w:sz="0" w:space="0" w:color="auto"/>
      </w:divBdr>
    </w:div>
    <w:div w:id="583075765">
      <w:bodyDiv w:val="1"/>
      <w:marLeft w:val="0"/>
      <w:marRight w:val="0"/>
      <w:marTop w:val="0"/>
      <w:marBottom w:val="0"/>
      <w:divBdr>
        <w:top w:val="none" w:sz="0" w:space="0" w:color="auto"/>
        <w:left w:val="none" w:sz="0" w:space="0" w:color="auto"/>
        <w:bottom w:val="none" w:sz="0" w:space="0" w:color="auto"/>
        <w:right w:val="none" w:sz="0" w:space="0" w:color="auto"/>
      </w:divBdr>
    </w:div>
    <w:div w:id="585043472">
      <w:bodyDiv w:val="1"/>
      <w:marLeft w:val="0"/>
      <w:marRight w:val="0"/>
      <w:marTop w:val="0"/>
      <w:marBottom w:val="0"/>
      <w:divBdr>
        <w:top w:val="none" w:sz="0" w:space="0" w:color="auto"/>
        <w:left w:val="none" w:sz="0" w:space="0" w:color="auto"/>
        <w:bottom w:val="none" w:sz="0" w:space="0" w:color="auto"/>
        <w:right w:val="none" w:sz="0" w:space="0" w:color="auto"/>
      </w:divBdr>
    </w:div>
    <w:div w:id="586962401">
      <w:bodyDiv w:val="1"/>
      <w:marLeft w:val="0"/>
      <w:marRight w:val="0"/>
      <w:marTop w:val="0"/>
      <w:marBottom w:val="0"/>
      <w:divBdr>
        <w:top w:val="none" w:sz="0" w:space="0" w:color="auto"/>
        <w:left w:val="none" w:sz="0" w:space="0" w:color="auto"/>
        <w:bottom w:val="none" w:sz="0" w:space="0" w:color="auto"/>
        <w:right w:val="none" w:sz="0" w:space="0" w:color="auto"/>
      </w:divBdr>
    </w:div>
    <w:div w:id="639267706">
      <w:bodyDiv w:val="1"/>
      <w:marLeft w:val="0"/>
      <w:marRight w:val="0"/>
      <w:marTop w:val="0"/>
      <w:marBottom w:val="0"/>
      <w:divBdr>
        <w:top w:val="none" w:sz="0" w:space="0" w:color="auto"/>
        <w:left w:val="none" w:sz="0" w:space="0" w:color="auto"/>
        <w:bottom w:val="none" w:sz="0" w:space="0" w:color="auto"/>
        <w:right w:val="none" w:sz="0" w:space="0" w:color="auto"/>
      </w:divBdr>
    </w:div>
    <w:div w:id="663824550">
      <w:bodyDiv w:val="1"/>
      <w:marLeft w:val="0"/>
      <w:marRight w:val="0"/>
      <w:marTop w:val="0"/>
      <w:marBottom w:val="0"/>
      <w:divBdr>
        <w:top w:val="none" w:sz="0" w:space="0" w:color="auto"/>
        <w:left w:val="none" w:sz="0" w:space="0" w:color="auto"/>
        <w:bottom w:val="none" w:sz="0" w:space="0" w:color="auto"/>
        <w:right w:val="none" w:sz="0" w:space="0" w:color="auto"/>
      </w:divBdr>
    </w:div>
    <w:div w:id="679351000">
      <w:bodyDiv w:val="1"/>
      <w:marLeft w:val="0"/>
      <w:marRight w:val="0"/>
      <w:marTop w:val="0"/>
      <w:marBottom w:val="0"/>
      <w:divBdr>
        <w:top w:val="none" w:sz="0" w:space="0" w:color="auto"/>
        <w:left w:val="none" w:sz="0" w:space="0" w:color="auto"/>
        <w:bottom w:val="none" w:sz="0" w:space="0" w:color="auto"/>
        <w:right w:val="none" w:sz="0" w:space="0" w:color="auto"/>
      </w:divBdr>
    </w:div>
    <w:div w:id="720637265">
      <w:bodyDiv w:val="1"/>
      <w:marLeft w:val="0"/>
      <w:marRight w:val="0"/>
      <w:marTop w:val="0"/>
      <w:marBottom w:val="0"/>
      <w:divBdr>
        <w:top w:val="none" w:sz="0" w:space="0" w:color="auto"/>
        <w:left w:val="none" w:sz="0" w:space="0" w:color="auto"/>
        <w:bottom w:val="none" w:sz="0" w:space="0" w:color="auto"/>
        <w:right w:val="none" w:sz="0" w:space="0" w:color="auto"/>
      </w:divBdr>
    </w:div>
    <w:div w:id="724908951">
      <w:bodyDiv w:val="1"/>
      <w:marLeft w:val="0"/>
      <w:marRight w:val="0"/>
      <w:marTop w:val="0"/>
      <w:marBottom w:val="0"/>
      <w:divBdr>
        <w:top w:val="none" w:sz="0" w:space="0" w:color="auto"/>
        <w:left w:val="none" w:sz="0" w:space="0" w:color="auto"/>
        <w:bottom w:val="none" w:sz="0" w:space="0" w:color="auto"/>
        <w:right w:val="none" w:sz="0" w:space="0" w:color="auto"/>
      </w:divBdr>
    </w:div>
    <w:div w:id="729158073">
      <w:bodyDiv w:val="1"/>
      <w:marLeft w:val="0"/>
      <w:marRight w:val="0"/>
      <w:marTop w:val="0"/>
      <w:marBottom w:val="0"/>
      <w:divBdr>
        <w:top w:val="none" w:sz="0" w:space="0" w:color="auto"/>
        <w:left w:val="none" w:sz="0" w:space="0" w:color="auto"/>
        <w:bottom w:val="none" w:sz="0" w:space="0" w:color="auto"/>
        <w:right w:val="none" w:sz="0" w:space="0" w:color="auto"/>
      </w:divBdr>
    </w:div>
    <w:div w:id="733892114">
      <w:bodyDiv w:val="1"/>
      <w:marLeft w:val="0"/>
      <w:marRight w:val="0"/>
      <w:marTop w:val="0"/>
      <w:marBottom w:val="0"/>
      <w:divBdr>
        <w:top w:val="none" w:sz="0" w:space="0" w:color="auto"/>
        <w:left w:val="none" w:sz="0" w:space="0" w:color="auto"/>
        <w:bottom w:val="none" w:sz="0" w:space="0" w:color="auto"/>
        <w:right w:val="none" w:sz="0" w:space="0" w:color="auto"/>
      </w:divBdr>
    </w:div>
    <w:div w:id="734940120">
      <w:bodyDiv w:val="1"/>
      <w:marLeft w:val="0"/>
      <w:marRight w:val="0"/>
      <w:marTop w:val="0"/>
      <w:marBottom w:val="0"/>
      <w:divBdr>
        <w:top w:val="none" w:sz="0" w:space="0" w:color="auto"/>
        <w:left w:val="none" w:sz="0" w:space="0" w:color="auto"/>
        <w:bottom w:val="none" w:sz="0" w:space="0" w:color="auto"/>
        <w:right w:val="none" w:sz="0" w:space="0" w:color="auto"/>
      </w:divBdr>
    </w:div>
    <w:div w:id="735469682">
      <w:bodyDiv w:val="1"/>
      <w:marLeft w:val="0"/>
      <w:marRight w:val="0"/>
      <w:marTop w:val="0"/>
      <w:marBottom w:val="0"/>
      <w:divBdr>
        <w:top w:val="none" w:sz="0" w:space="0" w:color="auto"/>
        <w:left w:val="none" w:sz="0" w:space="0" w:color="auto"/>
        <w:bottom w:val="none" w:sz="0" w:space="0" w:color="auto"/>
        <w:right w:val="none" w:sz="0" w:space="0" w:color="auto"/>
      </w:divBdr>
    </w:div>
    <w:div w:id="745340938">
      <w:bodyDiv w:val="1"/>
      <w:marLeft w:val="0"/>
      <w:marRight w:val="0"/>
      <w:marTop w:val="0"/>
      <w:marBottom w:val="0"/>
      <w:divBdr>
        <w:top w:val="none" w:sz="0" w:space="0" w:color="auto"/>
        <w:left w:val="none" w:sz="0" w:space="0" w:color="auto"/>
        <w:bottom w:val="none" w:sz="0" w:space="0" w:color="auto"/>
        <w:right w:val="none" w:sz="0" w:space="0" w:color="auto"/>
      </w:divBdr>
    </w:div>
    <w:div w:id="749498913">
      <w:bodyDiv w:val="1"/>
      <w:marLeft w:val="0"/>
      <w:marRight w:val="0"/>
      <w:marTop w:val="0"/>
      <w:marBottom w:val="0"/>
      <w:divBdr>
        <w:top w:val="none" w:sz="0" w:space="0" w:color="auto"/>
        <w:left w:val="none" w:sz="0" w:space="0" w:color="auto"/>
        <w:bottom w:val="none" w:sz="0" w:space="0" w:color="auto"/>
        <w:right w:val="none" w:sz="0" w:space="0" w:color="auto"/>
      </w:divBdr>
    </w:div>
    <w:div w:id="753555846">
      <w:bodyDiv w:val="1"/>
      <w:marLeft w:val="0"/>
      <w:marRight w:val="0"/>
      <w:marTop w:val="0"/>
      <w:marBottom w:val="0"/>
      <w:divBdr>
        <w:top w:val="none" w:sz="0" w:space="0" w:color="auto"/>
        <w:left w:val="none" w:sz="0" w:space="0" w:color="auto"/>
        <w:bottom w:val="none" w:sz="0" w:space="0" w:color="auto"/>
        <w:right w:val="none" w:sz="0" w:space="0" w:color="auto"/>
      </w:divBdr>
    </w:div>
    <w:div w:id="776021860">
      <w:bodyDiv w:val="1"/>
      <w:marLeft w:val="0"/>
      <w:marRight w:val="0"/>
      <w:marTop w:val="0"/>
      <w:marBottom w:val="0"/>
      <w:divBdr>
        <w:top w:val="none" w:sz="0" w:space="0" w:color="auto"/>
        <w:left w:val="none" w:sz="0" w:space="0" w:color="auto"/>
        <w:bottom w:val="none" w:sz="0" w:space="0" w:color="auto"/>
        <w:right w:val="none" w:sz="0" w:space="0" w:color="auto"/>
      </w:divBdr>
    </w:div>
    <w:div w:id="781654471">
      <w:bodyDiv w:val="1"/>
      <w:marLeft w:val="0"/>
      <w:marRight w:val="0"/>
      <w:marTop w:val="0"/>
      <w:marBottom w:val="0"/>
      <w:divBdr>
        <w:top w:val="none" w:sz="0" w:space="0" w:color="auto"/>
        <w:left w:val="none" w:sz="0" w:space="0" w:color="auto"/>
        <w:bottom w:val="none" w:sz="0" w:space="0" w:color="auto"/>
        <w:right w:val="none" w:sz="0" w:space="0" w:color="auto"/>
      </w:divBdr>
    </w:div>
    <w:div w:id="783231988">
      <w:bodyDiv w:val="1"/>
      <w:marLeft w:val="0"/>
      <w:marRight w:val="0"/>
      <w:marTop w:val="0"/>
      <w:marBottom w:val="0"/>
      <w:divBdr>
        <w:top w:val="none" w:sz="0" w:space="0" w:color="auto"/>
        <w:left w:val="none" w:sz="0" w:space="0" w:color="auto"/>
        <w:bottom w:val="none" w:sz="0" w:space="0" w:color="auto"/>
        <w:right w:val="none" w:sz="0" w:space="0" w:color="auto"/>
      </w:divBdr>
    </w:div>
    <w:div w:id="794367929">
      <w:bodyDiv w:val="1"/>
      <w:marLeft w:val="0"/>
      <w:marRight w:val="0"/>
      <w:marTop w:val="0"/>
      <w:marBottom w:val="0"/>
      <w:divBdr>
        <w:top w:val="none" w:sz="0" w:space="0" w:color="auto"/>
        <w:left w:val="none" w:sz="0" w:space="0" w:color="auto"/>
        <w:bottom w:val="none" w:sz="0" w:space="0" w:color="auto"/>
        <w:right w:val="none" w:sz="0" w:space="0" w:color="auto"/>
      </w:divBdr>
    </w:div>
    <w:div w:id="796026022">
      <w:bodyDiv w:val="1"/>
      <w:marLeft w:val="0"/>
      <w:marRight w:val="0"/>
      <w:marTop w:val="0"/>
      <w:marBottom w:val="0"/>
      <w:divBdr>
        <w:top w:val="none" w:sz="0" w:space="0" w:color="auto"/>
        <w:left w:val="none" w:sz="0" w:space="0" w:color="auto"/>
        <w:bottom w:val="none" w:sz="0" w:space="0" w:color="auto"/>
        <w:right w:val="none" w:sz="0" w:space="0" w:color="auto"/>
      </w:divBdr>
    </w:div>
    <w:div w:id="841428798">
      <w:bodyDiv w:val="1"/>
      <w:marLeft w:val="0"/>
      <w:marRight w:val="0"/>
      <w:marTop w:val="0"/>
      <w:marBottom w:val="0"/>
      <w:divBdr>
        <w:top w:val="none" w:sz="0" w:space="0" w:color="auto"/>
        <w:left w:val="none" w:sz="0" w:space="0" w:color="auto"/>
        <w:bottom w:val="none" w:sz="0" w:space="0" w:color="auto"/>
        <w:right w:val="none" w:sz="0" w:space="0" w:color="auto"/>
      </w:divBdr>
    </w:div>
    <w:div w:id="846019143">
      <w:bodyDiv w:val="1"/>
      <w:marLeft w:val="0"/>
      <w:marRight w:val="0"/>
      <w:marTop w:val="0"/>
      <w:marBottom w:val="0"/>
      <w:divBdr>
        <w:top w:val="none" w:sz="0" w:space="0" w:color="auto"/>
        <w:left w:val="none" w:sz="0" w:space="0" w:color="auto"/>
        <w:bottom w:val="none" w:sz="0" w:space="0" w:color="auto"/>
        <w:right w:val="none" w:sz="0" w:space="0" w:color="auto"/>
      </w:divBdr>
    </w:div>
    <w:div w:id="860514036">
      <w:bodyDiv w:val="1"/>
      <w:marLeft w:val="0"/>
      <w:marRight w:val="0"/>
      <w:marTop w:val="0"/>
      <w:marBottom w:val="0"/>
      <w:divBdr>
        <w:top w:val="none" w:sz="0" w:space="0" w:color="auto"/>
        <w:left w:val="none" w:sz="0" w:space="0" w:color="auto"/>
        <w:bottom w:val="none" w:sz="0" w:space="0" w:color="auto"/>
        <w:right w:val="none" w:sz="0" w:space="0" w:color="auto"/>
      </w:divBdr>
    </w:div>
    <w:div w:id="876042185">
      <w:bodyDiv w:val="1"/>
      <w:marLeft w:val="0"/>
      <w:marRight w:val="0"/>
      <w:marTop w:val="0"/>
      <w:marBottom w:val="0"/>
      <w:divBdr>
        <w:top w:val="none" w:sz="0" w:space="0" w:color="auto"/>
        <w:left w:val="none" w:sz="0" w:space="0" w:color="auto"/>
        <w:bottom w:val="none" w:sz="0" w:space="0" w:color="auto"/>
        <w:right w:val="none" w:sz="0" w:space="0" w:color="auto"/>
      </w:divBdr>
    </w:div>
    <w:div w:id="878129371">
      <w:bodyDiv w:val="1"/>
      <w:marLeft w:val="0"/>
      <w:marRight w:val="0"/>
      <w:marTop w:val="0"/>
      <w:marBottom w:val="0"/>
      <w:divBdr>
        <w:top w:val="none" w:sz="0" w:space="0" w:color="auto"/>
        <w:left w:val="none" w:sz="0" w:space="0" w:color="auto"/>
        <w:bottom w:val="none" w:sz="0" w:space="0" w:color="auto"/>
        <w:right w:val="none" w:sz="0" w:space="0" w:color="auto"/>
      </w:divBdr>
    </w:div>
    <w:div w:id="882402549">
      <w:bodyDiv w:val="1"/>
      <w:marLeft w:val="0"/>
      <w:marRight w:val="0"/>
      <w:marTop w:val="0"/>
      <w:marBottom w:val="0"/>
      <w:divBdr>
        <w:top w:val="none" w:sz="0" w:space="0" w:color="auto"/>
        <w:left w:val="none" w:sz="0" w:space="0" w:color="auto"/>
        <w:bottom w:val="none" w:sz="0" w:space="0" w:color="auto"/>
        <w:right w:val="none" w:sz="0" w:space="0" w:color="auto"/>
      </w:divBdr>
    </w:div>
    <w:div w:id="894894389">
      <w:bodyDiv w:val="1"/>
      <w:marLeft w:val="0"/>
      <w:marRight w:val="0"/>
      <w:marTop w:val="0"/>
      <w:marBottom w:val="0"/>
      <w:divBdr>
        <w:top w:val="none" w:sz="0" w:space="0" w:color="auto"/>
        <w:left w:val="none" w:sz="0" w:space="0" w:color="auto"/>
        <w:bottom w:val="none" w:sz="0" w:space="0" w:color="auto"/>
        <w:right w:val="none" w:sz="0" w:space="0" w:color="auto"/>
      </w:divBdr>
    </w:div>
    <w:div w:id="898252810">
      <w:bodyDiv w:val="1"/>
      <w:marLeft w:val="0"/>
      <w:marRight w:val="0"/>
      <w:marTop w:val="0"/>
      <w:marBottom w:val="0"/>
      <w:divBdr>
        <w:top w:val="none" w:sz="0" w:space="0" w:color="auto"/>
        <w:left w:val="none" w:sz="0" w:space="0" w:color="auto"/>
        <w:bottom w:val="none" w:sz="0" w:space="0" w:color="auto"/>
        <w:right w:val="none" w:sz="0" w:space="0" w:color="auto"/>
      </w:divBdr>
      <w:divsChild>
        <w:div w:id="80227089">
          <w:marLeft w:val="0"/>
          <w:marRight w:val="0"/>
          <w:marTop w:val="0"/>
          <w:marBottom w:val="0"/>
          <w:divBdr>
            <w:top w:val="none" w:sz="0" w:space="0" w:color="auto"/>
            <w:left w:val="none" w:sz="0" w:space="0" w:color="auto"/>
            <w:bottom w:val="none" w:sz="0" w:space="0" w:color="auto"/>
            <w:right w:val="none" w:sz="0" w:space="0" w:color="auto"/>
          </w:divBdr>
        </w:div>
      </w:divsChild>
    </w:div>
    <w:div w:id="905844069">
      <w:bodyDiv w:val="1"/>
      <w:marLeft w:val="0"/>
      <w:marRight w:val="0"/>
      <w:marTop w:val="0"/>
      <w:marBottom w:val="0"/>
      <w:divBdr>
        <w:top w:val="none" w:sz="0" w:space="0" w:color="auto"/>
        <w:left w:val="none" w:sz="0" w:space="0" w:color="auto"/>
        <w:bottom w:val="none" w:sz="0" w:space="0" w:color="auto"/>
        <w:right w:val="none" w:sz="0" w:space="0" w:color="auto"/>
      </w:divBdr>
    </w:div>
    <w:div w:id="908656989">
      <w:bodyDiv w:val="1"/>
      <w:marLeft w:val="0"/>
      <w:marRight w:val="0"/>
      <w:marTop w:val="0"/>
      <w:marBottom w:val="0"/>
      <w:divBdr>
        <w:top w:val="none" w:sz="0" w:space="0" w:color="auto"/>
        <w:left w:val="none" w:sz="0" w:space="0" w:color="auto"/>
        <w:bottom w:val="none" w:sz="0" w:space="0" w:color="auto"/>
        <w:right w:val="none" w:sz="0" w:space="0" w:color="auto"/>
      </w:divBdr>
    </w:div>
    <w:div w:id="937911759">
      <w:bodyDiv w:val="1"/>
      <w:marLeft w:val="0"/>
      <w:marRight w:val="0"/>
      <w:marTop w:val="0"/>
      <w:marBottom w:val="0"/>
      <w:divBdr>
        <w:top w:val="none" w:sz="0" w:space="0" w:color="auto"/>
        <w:left w:val="none" w:sz="0" w:space="0" w:color="auto"/>
        <w:bottom w:val="none" w:sz="0" w:space="0" w:color="auto"/>
        <w:right w:val="none" w:sz="0" w:space="0" w:color="auto"/>
      </w:divBdr>
    </w:div>
    <w:div w:id="939409543">
      <w:bodyDiv w:val="1"/>
      <w:marLeft w:val="0"/>
      <w:marRight w:val="0"/>
      <w:marTop w:val="0"/>
      <w:marBottom w:val="0"/>
      <w:divBdr>
        <w:top w:val="none" w:sz="0" w:space="0" w:color="auto"/>
        <w:left w:val="none" w:sz="0" w:space="0" w:color="auto"/>
        <w:bottom w:val="none" w:sz="0" w:space="0" w:color="auto"/>
        <w:right w:val="none" w:sz="0" w:space="0" w:color="auto"/>
      </w:divBdr>
    </w:div>
    <w:div w:id="978612306">
      <w:bodyDiv w:val="1"/>
      <w:marLeft w:val="0"/>
      <w:marRight w:val="0"/>
      <w:marTop w:val="0"/>
      <w:marBottom w:val="0"/>
      <w:divBdr>
        <w:top w:val="none" w:sz="0" w:space="0" w:color="auto"/>
        <w:left w:val="none" w:sz="0" w:space="0" w:color="auto"/>
        <w:bottom w:val="none" w:sz="0" w:space="0" w:color="auto"/>
        <w:right w:val="none" w:sz="0" w:space="0" w:color="auto"/>
      </w:divBdr>
    </w:div>
    <w:div w:id="984507613">
      <w:bodyDiv w:val="1"/>
      <w:marLeft w:val="0"/>
      <w:marRight w:val="0"/>
      <w:marTop w:val="0"/>
      <w:marBottom w:val="0"/>
      <w:divBdr>
        <w:top w:val="none" w:sz="0" w:space="0" w:color="auto"/>
        <w:left w:val="none" w:sz="0" w:space="0" w:color="auto"/>
        <w:bottom w:val="none" w:sz="0" w:space="0" w:color="auto"/>
        <w:right w:val="none" w:sz="0" w:space="0" w:color="auto"/>
      </w:divBdr>
    </w:div>
    <w:div w:id="1036740224">
      <w:bodyDiv w:val="1"/>
      <w:marLeft w:val="0"/>
      <w:marRight w:val="0"/>
      <w:marTop w:val="0"/>
      <w:marBottom w:val="0"/>
      <w:divBdr>
        <w:top w:val="none" w:sz="0" w:space="0" w:color="auto"/>
        <w:left w:val="none" w:sz="0" w:space="0" w:color="auto"/>
        <w:bottom w:val="none" w:sz="0" w:space="0" w:color="auto"/>
        <w:right w:val="none" w:sz="0" w:space="0" w:color="auto"/>
      </w:divBdr>
    </w:div>
    <w:div w:id="1092162527">
      <w:bodyDiv w:val="1"/>
      <w:marLeft w:val="0"/>
      <w:marRight w:val="0"/>
      <w:marTop w:val="0"/>
      <w:marBottom w:val="0"/>
      <w:divBdr>
        <w:top w:val="none" w:sz="0" w:space="0" w:color="auto"/>
        <w:left w:val="none" w:sz="0" w:space="0" w:color="auto"/>
        <w:bottom w:val="none" w:sz="0" w:space="0" w:color="auto"/>
        <w:right w:val="none" w:sz="0" w:space="0" w:color="auto"/>
      </w:divBdr>
    </w:div>
    <w:div w:id="1092778180">
      <w:bodyDiv w:val="1"/>
      <w:marLeft w:val="0"/>
      <w:marRight w:val="0"/>
      <w:marTop w:val="0"/>
      <w:marBottom w:val="0"/>
      <w:divBdr>
        <w:top w:val="none" w:sz="0" w:space="0" w:color="auto"/>
        <w:left w:val="none" w:sz="0" w:space="0" w:color="auto"/>
        <w:bottom w:val="none" w:sz="0" w:space="0" w:color="auto"/>
        <w:right w:val="none" w:sz="0" w:space="0" w:color="auto"/>
      </w:divBdr>
    </w:div>
    <w:div w:id="1095134729">
      <w:bodyDiv w:val="1"/>
      <w:marLeft w:val="0"/>
      <w:marRight w:val="0"/>
      <w:marTop w:val="0"/>
      <w:marBottom w:val="0"/>
      <w:divBdr>
        <w:top w:val="none" w:sz="0" w:space="0" w:color="auto"/>
        <w:left w:val="none" w:sz="0" w:space="0" w:color="auto"/>
        <w:bottom w:val="none" w:sz="0" w:space="0" w:color="auto"/>
        <w:right w:val="none" w:sz="0" w:space="0" w:color="auto"/>
      </w:divBdr>
    </w:div>
    <w:div w:id="1109012259">
      <w:bodyDiv w:val="1"/>
      <w:marLeft w:val="0"/>
      <w:marRight w:val="0"/>
      <w:marTop w:val="0"/>
      <w:marBottom w:val="0"/>
      <w:divBdr>
        <w:top w:val="none" w:sz="0" w:space="0" w:color="auto"/>
        <w:left w:val="none" w:sz="0" w:space="0" w:color="auto"/>
        <w:bottom w:val="none" w:sz="0" w:space="0" w:color="auto"/>
        <w:right w:val="none" w:sz="0" w:space="0" w:color="auto"/>
      </w:divBdr>
    </w:div>
    <w:div w:id="1111243138">
      <w:bodyDiv w:val="1"/>
      <w:marLeft w:val="0"/>
      <w:marRight w:val="0"/>
      <w:marTop w:val="0"/>
      <w:marBottom w:val="0"/>
      <w:divBdr>
        <w:top w:val="none" w:sz="0" w:space="0" w:color="auto"/>
        <w:left w:val="none" w:sz="0" w:space="0" w:color="auto"/>
        <w:bottom w:val="none" w:sz="0" w:space="0" w:color="auto"/>
        <w:right w:val="none" w:sz="0" w:space="0" w:color="auto"/>
      </w:divBdr>
    </w:div>
    <w:div w:id="1118722020">
      <w:bodyDiv w:val="1"/>
      <w:marLeft w:val="0"/>
      <w:marRight w:val="0"/>
      <w:marTop w:val="0"/>
      <w:marBottom w:val="0"/>
      <w:divBdr>
        <w:top w:val="none" w:sz="0" w:space="0" w:color="auto"/>
        <w:left w:val="none" w:sz="0" w:space="0" w:color="auto"/>
        <w:bottom w:val="none" w:sz="0" w:space="0" w:color="auto"/>
        <w:right w:val="none" w:sz="0" w:space="0" w:color="auto"/>
      </w:divBdr>
    </w:div>
    <w:div w:id="1127970346">
      <w:bodyDiv w:val="1"/>
      <w:marLeft w:val="0"/>
      <w:marRight w:val="0"/>
      <w:marTop w:val="0"/>
      <w:marBottom w:val="0"/>
      <w:divBdr>
        <w:top w:val="none" w:sz="0" w:space="0" w:color="auto"/>
        <w:left w:val="none" w:sz="0" w:space="0" w:color="auto"/>
        <w:bottom w:val="none" w:sz="0" w:space="0" w:color="auto"/>
        <w:right w:val="none" w:sz="0" w:space="0" w:color="auto"/>
      </w:divBdr>
    </w:div>
    <w:div w:id="1133520839">
      <w:bodyDiv w:val="1"/>
      <w:marLeft w:val="0"/>
      <w:marRight w:val="0"/>
      <w:marTop w:val="0"/>
      <w:marBottom w:val="0"/>
      <w:divBdr>
        <w:top w:val="none" w:sz="0" w:space="0" w:color="auto"/>
        <w:left w:val="none" w:sz="0" w:space="0" w:color="auto"/>
        <w:bottom w:val="none" w:sz="0" w:space="0" w:color="auto"/>
        <w:right w:val="none" w:sz="0" w:space="0" w:color="auto"/>
      </w:divBdr>
    </w:div>
    <w:div w:id="1140609825">
      <w:bodyDiv w:val="1"/>
      <w:marLeft w:val="0"/>
      <w:marRight w:val="0"/>
      <w:marTop w:val="0"/>
      <w:marBottom w:val="0"/>
      <w:divBdr>
        <w:top w:val="none" w:sz="0" w:space="0" w:color="auto"/>
        <w:left w:val="none" w:sz="0" w:space="0" w:color="auto"/>
        <w:bottom w:val="none" w:sz="0" w:space="0" w:color="auto"/>
        <w:right w:val="none" w:sz="0" w:space="0" w:color="auto"/>
      </w:divBdr>
    </w:div>
    <w:div w:id="1142389624">
      <w:bodyDiv w:val="1"/>
      <w:marLeft w:val="0"/>
      <w:marRight w:val="0"/>
      <w:marTop w:val="0"/>
      <w:marBottom w:val="0"/>
      <w:divBdr>
        <w:top w:val="none" w:sz="0" w:space="0" w:color="auto"/>
        <w:left w:val="none" w:sz="0" w:space="0" w:color="auto"/>
        <w:bottom w:val="none" w:sz="0" w:space="0" w:color="auto"/>
        <w:right w:val="none" w:sz="0" w:space="0" w:color="auto"/>
      </w:divBdr>
    </w:div>
    <w:div w:id="1145463268">
      <w:bodyDiv w:val="1"/>
      <w:marLeft w:val="0"/>
      <w:marRight w:val="0"/>
      <w:marTop w:val="0"/>
      <w:marBottom w:val="0"/>
      <w:divBdr>
        <w:top w:val="none" w:sz="0" w:space="0" w:color="auto"/>
        <w:left w:val="none" w:sz="0" w:space="0" w:color="auto"/>
        <w:bottom w:val="none" w:sz="0" w:space="0" w:color="auto"/>
        <w:right w:val="none" w:sz="0" w:space="0" w:color="auto"/>
      </w:divBdr>
    </w:div>
    <w:div w:id="1197766746">
      <w:bodyDiv w:val="1"/>
      <w:marLeft w:val="0"/>
      <w:marRight w:val="0"/>
      <w:marTop w:val="0"/>
      <w:marBottom w:val="0"/>
      <w:divBdr>
        <w:top w:val="none" w:sz="0" w:space="0" w:color="auto"/>
        <w:left w:val="none" w:sz="0" w:space="0" w:color="auto"/>
        <w:bottom w:val="none" w:sz="0" w:space="0" w:color="auto"/>
        <w:right w:val="none" w:sz="0" w:space="0" w:color="auto"/>
      </w:divBdr>
    </w:div>
    <w:div w:id="1203862895">
      <w:bodyDiv w:val="1"/>
      <w:marLeft w:val="0"/>
      <w:marRight w:val="0"/>
      <w:marTop w:val="0"/>
      <w:marBottom w:val="0"/>
      <w:divBdr>
        <w:top w:val="none" w:sz="0" w:space="0" w:color="auto"/>
        <w:left w:val="none" w:sz="0" w:space="0" w:color="auto"/>
        <w:bottom w:val="none" w:sz="0" w:space="0" w:color="auto"/>
        <w:right w:val="none" w:sz="0" w:space="0" w:color="auto"/>
      </w:divBdr>
    </w:div>
    <w:div w:id="1207598239">
      <w:bodyDiv w:val="1"/>
      <w:marLeft w:val="0"/>
      <w:marRight w:val="0"/>
      <w:marTop w:val="0"/>
      <w:marBottom w:val="0"/>
      <w:divBdr>
        <w:top w:val="none" w:sz="0" w:space="0" w:color="auto"/>
        <w:left w:val="none" w:sz="0" w:space="0" w:color="auto"/>
        <w:bottom w:val="none" w:sz="0" w:space="0" w:color="auto"/>
        <w:right w:val="none" w:sz="0" w:space="0" w:color="auto"/>
      </w:divBdr>
    </w:div>
    <w:div w:id="1208184198">
      <w:bodyDiv w:val="1"/>
      <w:marLeft w:val="0"/>
      <w:marRight w:val="0"/>
      <w:marTop w:val="0"/>
      <w:marBottom w:val="0"/>
      <w:divBdr>
        <w:top w:val="none" w:sz="0" w:space="0" w:color="auto"/>
        <w:left w:val="none" w:sz="0" w:space="0" w:color="auto"/>
        <w:bottom w:val="none" w:sz="0" w:space="0" w:color="auto"/>
        <w:right w:val="none" w:sz="0" w:space="0" w:color="auto"/>
      </w:divBdr>
    </w:div>
    <w:div w:id="1226259907">
      <w:bodyDiv w:val="1"/>
      <w:marLeft w:val="0"/>
      <w:marRight w:val="0"/>
      <w:marTop w:val="0"/>
      <w:marBottom w:val="0"/>
      <w:divBdr>
        <w:top w:val="none" w:sz="0" w:space="0" w:color="auto"/>
        <w:left w:val="none" w:sz="0" w:space="0" w:color="auto"/>
        <w:bottom w:val="none" w:sz="0" w:space="0" w:color="auto"/>
        <w:right w:val="none" w:sz="0" w:space="0" w:color="auto"/>
      </w:divBdr>
    </w:div>
    <w:div w:id="1231889790">
      <w:bodyDiv w:val="1"/>
      <w:marLeft w:val="0"/>
      <w:marRight w:val="0"/>
      <w:marTop w:val="0"/>
      <w:marBottom w:val="0"/>
      <w:divBdr>
        <w:top w:val="none" w:sz="0" w:space="0" w:color="auto"/>
        <w:left w:val="none" w:sz="0" w:space="0" w:color="auto"/>
        <w:bottom w:val="none" w:sz="0" w:space="0" w:color="auto"/>
        <w:right w:val="none" w:sz="0" w:space="0" w:color="auto"/>
      </w:divBdr>
    </w:div>
    <w:div w:id="1245339378">
      <w:bodyDiv w:val="1"/>
      <w:marLeft w:val="0"/>
      <w:marRight w:val="0"/>
      <w:marTop w:val="0"/>
      <w:marBottom w:val="0"/>
      <w:divBdr>
        <w:top w:val="none" w:sz="0" w:space="0" w:color="auto"/>
        <w:left w:val="none" w:sz="0" w:space="0" w:color="auto"/>
        <w:bottom w:val="none" w:sz="0" w:space="0" w:color="auto"/>
        <w:right w:val="none" w:sz="0" w:space="0" w:color="auto"/>
      </w:divBdr>
    </w:div>
    <w:div w:id="1249731088">
      <w:bodyDiv w:val="1"/>
      <w:marLeft w:val="0"/>
      <w:marRight w:val="0"/>
      <w:marTop w:val="0"/>
      <w:marBottom w:val="0"/>
      <w:divBdr>
        <w:top w:val="none" w:sz="0" w:space="0" w:color="auto"/>
        <w:left w:val="none" w:sz="0" w:space="0" w:color="auto"/>
        <w:bottom w:val="none" w:sz="0" w:space="0" w:color="auto"/>
        <w:right w:val="none" w:sz="0" w:space="0" w:color="auto"/>
      </w:divBdr>
    </w:div>
    <w:div w:id="1250044344">
      <w:bodyDiv w:val="1"/>
      <w:marLeft w:val="0"/>
      <w:marRight w:val="0"/>
      <w:marTop w:val="0"/>
      <w:marBottom w:val="0"/>
      <w:divBdr>
        <w:top w:val="none" w:sz="0" w:space="0" w:color="auto"/>
        <w:left w:val="none" w:sz="0" w:space="0" w:color="auto"/>
        <w:bottom w:val="none" w:sz="0" w:space="0" w:color="auto"/>
        <w:right w:val="none" w:sz="0" w:space="0" w:color="auto"/>
      </w:divBdr>
    </w:div>
    <w:div w:id="1294212229">
      <w:bodyDiv w:val="1"/>
      <w:marLeft w:val="0"/>
      <w:marRight w:val="0"/>
      <w:marTop w:val="0"/>
      <w:marBottom w:val="0"/>
      <w:divBdr>
        <w:top w:val="none" w:sz="0" w:space="0" w:color="auto"/>
        <w:left w:val="none" w:sz="0" w:space="0" w:color="auto"/>
        <w:bottom w:val="none" w:sz="0" w:space="0" w:color="auto"/>
        <w:right w:val="none" w:sz="0" w:space="0" w:color="auto"/>
      </w:divBdr>
    </w:div>
    <w:div w:id="1311709015">
      <w:bodyDiv w:val="1"/>
      <w:marLeft w:val="0"/>
      <w:marRight w:val="0"/>
      <w:marTop w:val="0"/>
      <w:marBottom w:val="0"/>
      <w:divBdr>
        <w:top w:val="none" w:sz="0" w:space="0" w:color="auto"/>
        <w:left w:val="none" w:sz="0" w:space="0" w:color="auto"/>
        <w:bottom w:val="none" w:sz="0" w:space="0" w:color="auto"/>
        <w:right w:val="none" w:sz="0" w:space="0" w:color="auto"/>
      </w:divBdr>
    </w:div>
    <w:div w:id="1326397407">
      <w:bodyDiv w:val="1"/>
      <w:marLeft w:val="0"/>
      <w:marRight w:val="0"/>
      <w:marTop w:val="0"/>
      <w:marBottom w:val="0"/>
      <w:divBdr>
        <w:top w:val="none" w:sz="0" w:space="0" w:color="auto"/>
        <w:left w:val="none" w:sz="0" w:space="0" w:color="auto"/>
        <w:bottom w:val="none" w:sz="0" w:space="0" w:color="auto"/>
        <w:right w:val="none" w:sz="0" w:space="0" w:color="auto"/>
      </w:divBdr>
    </w:div>
    <w:div w:id="1341547772">
      <w:bodyDiv w:val="1"/>
      <w:marLeft w:val="0"/>
      <w:marRight w:val="0"/>
      <w:marTop w:val="0"/>
      <w:marBottom w:val="0"/>
      <w:divBdr>
        <w:top w:val="none" w:sz="0" w:space="0" w:color="auto"/>
        <w:left w:val="none" w:sz="0" w:space="0" w:color="auto"/>
        <w:bottom w:val="none" w:sz="0" w:space="0" w:color="auto"/>
        <w:right w:val="none" w:sz="0" w:space="0" w:color="auto"/>
      </w:divBdr>
    </w:div>
    <w:div w:id="1348558511">
      <w:bodyDiv w:val="1"/>
      <w:marLeft w:val="0"/>
      <w:marRight w:val="0"/>
      <w:marTop w:val="0"/>
      <w:marBottom w:val="0"/>
      <w:divBdr>
        <w:top w:val="none" w:sz="0" w:space="0" w:color="auto"/>
        <w:left w:val="none" w:sz="0" w:space="0" w:color="auto"/>
        <w:bottom w:val="none" w:sz="0" w:space="0" w:color="auto"/>
        <w:right w:val="none" w:sz="0" w:space="0" w:color="auto"/>
      </w:divBdr>
    </w:div>
    <w:div w:id="1360357866">
      <w:bodyDiv w:val="1"/>
      <w:marLeft w:val="0"/>
      <w:marRight w:val="0"/>
      <w:marTop w:val="0"/>
      <w:marBottom w:val="0"/>
      <w:divBdr>
        <w:top w:val="none" w:sz="0" w:space="0" w:color="auto"/>
        <w:left w:val="none" w:sz="0" w:space="0" w:color="auto"/>
        <w:bottom w:val="none" w:sz="0" w:space="0" w:color="auto"/>
        <w:right w:val="none" w:sz="0" w:space="0" w:color="auto"/>
      </w:divBdr>
    </w:div>
    <w:div w:id="1365639577">
      <w:bodyDiv w:val="1"/>
      <w:marLeft w:val="0"/>
      <w:marRight w:val="0"/>
      <w:marTop w:val="0"/>
      <w:marBottom w:val="0"/>
      <w:divBdr>
        <w:top w:val="none" w:sz="0" w:space="0" w:color="auto"/>
        <w:left w:val="none" w:sz="0" w:space="0" w:color="auto"/>
        <w:bottom w:val="none" w:sz="0" w:space="0" w:color="auto"/>
        <w:right w:val="none" w:sz="0" w:space="0" w:color="auto"/>
      </w:divBdr>
    </w:div>
    <w:div w:id="1377508292">
      <w:bodyDiv w:val="1"/>
      <w:marLeft w:val="0"/>
      <w:marRight w:val="0"/>
      <w:marTop w:val="0"/>
      <w:marBottom w:val="0"/>
      <w:divBdr>
        <w:top w:val="none" w:sz="0" w:space="0" w:color="auto"/>
        <w:left w:val="none" w:sz="0" w:space="0" w:color="auto"/>
        <w:bottom w:val="none" w:sz="0" w:space="0" w:color="auto"/>
        <w:right w:val="none" w:sz="0" w:space="0" w:color="auto"/>
      </w:divBdr>
    </w:div>
    <w:div w:id="1380786088">
      <w:bodyDiv w:val="1"/>
      <w:marLeft w:val="0"/>
      <w:marRight w:val="0"/>
      <w:marTop w:val="0"/>
      <w:marBottom w:val="0"/>
      <w:divBdr>
        <w:top w:val="none" w:sz="0" w:space="0" w:color="auto"/>
        <w:left w:val="none" w:sz="0" w:space="0" w:color="auto"/>
        <w:bottom w:val="none" w:sz="0" w:space="0" w:color="auto"/>
        <w:right w:val="none" w:sz="0" w:space="0" w:color="auto"/>
      </w:divBdr>
    </w:div>
    <w:div w:id="1384214403">
      <w:bodyDiv w:val="1"/>
      <w:marLeft w:val="0"/>
      <w:marRight w:val="0"/>
      <w:marTop w:val="0"/>
      <w:marBottom w:val="0"/>
      <w:divBdr>
        <w:top w:val="none" w:sz="0" w:space="0" w:color="auto"/>
        <w:left w:val="none" w:sz="0" w:space="0" w:color="auto"/>
        <w:bottom w:val="none" w:sz="0" w:space="0" w:color="auto"/>
        <w:right w:val="none" w:sz="0" w:space="0" w:color="auto"/>
      </w:divBdr>
    </w:div>
    <w:div w:id="1386680814">
      <w:bodyDiv w:val="1"/>
      <w:marLeft w:val="0"/>
      <w:marRight w:val="0"/>
      <w:marTop w:val="0"/>
      <w:marBottom w:val="0"/>
      <w:divBdr>
        <w:top w:val="none" w:sz="0" w:space="0" w:color="auto"/>
        <w:left w:val="none" w:sz="0" w:space="0" w:color="auto"/>
        <w:bottom w:val="none" w:sz="0" w:space="0" w:color="auto"/>
        <w:right w:val="none" w:sz="0" w:space="0" w:color="auto"/>
      </w:divBdr>
    </w:div>
    <w:div w:id="1386947686">
      <w:bodyDiv w:val="1"/>
      <w:marLeft w:val="0"/>
      <w:marRight w:val="0"/>
      <w:marTop w:val="0"/>
      <w:marBottom w:val="0"/>
      <w:divBdr>
        <w:top w:val="none" w:sz="0" w:space="0" w:color="auto"/>
        <w:left w:val="none" w:sz="0" w:space="0" w:color="auto"/>
        <w:bottom w:val="none" w:sz="0" w:space="0" w:color="auto"/>
        <w:right w:val="none" w:sz="0" w:space="0" w:color="auto"/>
      </w:divBdr>
    </w:div>
    <w:div w:id="1403672962">
      <w:bodyDiv w:val="1"/>
      <w:marLeft w:val="0"/>
      <w:marRight w:val="0"/>
      <w:marTop w:val="0"/>
      <w:marBottom w:val="0"/>
      <w:divBdr>
        <w:top w:val="none" w:sz="0" w:space="0" w:color="auto"/>
        <w:left w:val="none" w:sz="0" w:space="0" w:color="auto"/>
        <w:bottom w:val="none" w:sz="0" w:space="0" w:color="auto"/>
        <w:right w:val="none" w:sz="0" w:space="0" w:color="auto"/>
      </w:divBdr>
    </w:div>
    <w:div w:id="1404833077">
      <w:bodyDiv w:val="1"/>
      <w:marLeft w:val="0"/>
      <w:marRight w:val="0"/>
      <w:marTop w:val="0"/>
      <w:marBottom w:val="0"/>
      <w:divBdr>
        <w:top w:val="none" w:sz="0" w:space="0" w:color="auto"/>
        <w:left w:val="none" w:sz="0" w:space="0" w:color="auto"/>
        <w:bottom w:val="none" w:sz="0" w:space="0" w:color="auto"/>
        <w:right w:val="none" w:sz="0" w:space="0" w:color="auto"/>
      </w:divBdr>
    </w:div>
    <w:div w:id="1419669493">
      <w:bodyDiv w:val="1"/>
      <w:marLeft w:val="0"/>
      <w:marRight w:val="0"/>
      <w:marTop w:val="0"/>
      <w:marBottom w:val="0"/>
      <w:divBdr>
        <w:top w:val="none" w:sz="0" w:space="0" w:color="auto"/>
        <w:left w:val="none" w:sz="0" w:space="0" w:color="auto"/>
        <w:bottom w:val="none" w:sz="0" w:space="0" w:color="auto"/>
        <w:right w:val="none" w:sz="0" w:space="0" w:color="auto"/>
      </w:divBdr>
    </w:div>
    <w:div w:id="1452362102">
      <w:bodyDiv w:val="1"/>
      <w:marLeft w:val="0"/>
      <w:marRight w:val="0"/>
      <w:marTop w:val="0"/>
      <w:marBottom w:val="0"/>
      <w:divBdr>
        <w:top w:val="none" w:sz="0" w:space="0" w:color="auto"/>
        <w:left w:val="none" w:sz="0" w:space="0" w:color="auto"/>
        <w:bottom w:val="none" w:sz="0" w:space="0" w:color="auto"/>
        <w:right w:val="none" w:sz="0" w:space="0" w:color="auto"/>
      </w:divBdr>
    </w:div>
    <w:div w:id="1460416877">
      <w:bodyDiv w:val="1"/>
      <w:marLeft w:val="0"/>
      <w:marRight w:val="0"/>
      <w:marTop w:val="0"/>
      <w:marBottom w:val="0"/>
      <w:divBdr>
        <w:top w:val="none" w:sz="0" w:space="0" w:color="auto"/>
        <w:left w:val="none" w:sz="0" w:space="0" w:color="auto"/>
        <w:bottom w:val="none" w:sz="0" w:space="0" w:color="auto"/>
        <w:right w:val="none" w:sz="0" w:space="0" w:color="auto"/>
      </w:divBdr>
    </w:div>
    <w:div w:id="1476528929">
      <w:bodyDiv w:val="1"/>
      <w:marLeft w:val="0"/>
      <w:marRight w:val="0"/>
      <w:marTop w:val="0"/>
      <w:marBottom w:val="0"/>
      <w:divBdr>
        <w:top w:val="none" w:sz="0" w:space="0" w:color="auto"/>
        <w:left w:val="none" w:sz="0" w:space="0" w:color="auto"/>
        <w:bottom w:val="none" w:sz="0" w:space="0" w:color="auto"/>
        <w:right w:val="none" w:sz="0" w:space="0" w:color="auto"/>
      </w:divBdr>
    </w:div>
    <w:div w:id="1477990382">
      <w:bodyDiv w:val="1"/>
      <w:marLeft w:val="0"/>
      <w:marRight w:val="0"/>
      <w:marTop w:val="0"/>
      <w:marBottom w:val="0"/>
      <w:divBdr>
        <w:top w:val="none" w:sz="0" w:space="0" w:color="auto"/>
        <w:left w:val="none" w:sz="0" w:space="0" w:color="auto"/>
        <w:bottom w:val="none" w:sz="0" w:space="0" w:color="auto"/>
        <w:right w:val="none" w:sz="0" w:space="0" w:color="auto"/>
      </w:divBdr>
    </w:div>
    <w:div w:id="1483307827">
      <w:bodyDiv w:val="1"/>
      <w:marLeft w:val="0"/>
      <w:marRight w:val="0"/>
      <w:marTop w:val="0"/>
      <w:marBottom w:val="0"/>
      <w:divBdr>
        <w:top w:val="none" w:sz="0" w:space="0" w:color="auto"/>
        <w:left w:val="none" w:sz="0" w:space="0" w:color="auto"/>
        <w:bottom w:val="none" w:sz="0" w:space="0" w:color="auto"/>
        <w:right w:val="none" w:sz="0" w:space="0" w:color="auto"/>
      </w:divBdr>
    </w:div>
    <w:div w:id="1539856330">
      <w:bodyDiv w:val="1"/>
      <w:marLeft w:val="0"/>
      <w:marRight w:val="0"/>
      <w:marTop w:val="0"/>
      <w:marBottom w:val="0"/>
      <w:divBdr>
        <w:top w:val="none" w:sz="0" w:space="0" w:color="auto"/>
        <w:left w:val="none" w:sz="0" w:space="0" w:color="auto"/>
        <w:bottom w:val="none" w:sz="0" w:space="0" w:color="auto"/>
        <w:right w:val="none" w:sz="0" w:space="0" w:color="auto"/>
      </w:divBdr>
    </w:div>
    <w:div w:id="1557275556">
      <w:bodyDiv w:val="1"/>
      <w:marLeft w:val="0"/>
      <w:marRight w:val="0"/>
      <w:marTop w:val="0"/>
      <w:marBottom w:val="0"/>
      <w:divBdr>
        <w:top w:val="none" w:sz="0" w:space="0" w:color="auto"/>
        <w:left w:val="none" w:sz="0" w:space="0" w:color="auto"/>
        <w:bottom w:val="none" w:sz="0" w:space="0" w:color="auto"/>
        <w:right w:val="none" w:sz="0" w:space="0" w:color="auto"/>
      </w:divBdr>
    </w:div>
    <w:div w:id="1579360191">
      <w:bodyDiv w:val="1"/>
      <w:marLeft w:val="0"/>
      <w:marRight w:val="0"/>
      <w:marTop w:val="0"/>
      <w:marBottom w:val="0"/>
      <w:divBdr>
        <w:top w:val="none" w:sz="0" w:space="0" w:color="auto"/>
        <w:left w:val="none" w:sz="0" w:space="0" w:color="auto"/>
        <w:bottom w:val="none" w:sz="0" w:space="0" w:color="auto"/>
        <w:right w:val="none" w:sz="0" w:space="0" w:color="auto"/>
      </w:divBdr>
    </w:div>
    <w:div w:id="1607737110">
      <w:bodyDiv w:val="1"/>
      <w:marLeft w:val="0"/>
      <w:marRight w:val="0"/>
      <w:marTop w:val="0"/>
      <w:marBottom w:val="0"/>
      <w:divBdr>
        <w:top w:val="none" w:sz="0" w:space="0" w:color="auto"/>
        <w:left w:val="none" w:sz="0" w:space="0" w:color="auto"/>
        <w:bottom w:val="none" w:sz="0" w:space="0" w:color="auto"/>
        <w:right w:val="none" w:sz="0" w:space="0" w:color="auto"/>
      </w:divBdr>
    </w:div>
    <w:div w:id="1612976195">
      <w:bodyDiv w:val="1"/>
      <w:marLeft w:val="0"/>
      <w:marRight w:val="0"/>
      <w:marTop w:val="0"/>
      <w:marBottom w:val="0"/>
      <w:divBdr>
        <w:top w:val="none" w:sz="0" w:space="0" w:color="auto"/>
        <w:left w:val="none" w:sz="0" w:space="0" w:color="auto"/>
        <w:bottom w:val="none" w:sz="0" w:space="0" w:color="auto"/>
        <w:right w:val="none" w:sz="0" w:space="0" w:color="auto"/>
      </w:divBdr>
    </w:div>
    <w:div w:id="1613124186">
      <w:bodyDiv w:val="1"/>
      <w:marLeft w:val="0"/>
      <w:marRight w:val="0"/>
      <w:marTop w:val="0"/>
      <w:marBottom w:val="0"/>
      <w:divBdr>
        <w:top w:val="none" w:sz="0" w:space="0" w:color="auto"/>
        <w:left w:val="none" w:sz="0" w:space="0" w:color="auto"/>
        <w:bottom w:val="none" w:sz="0" w:space="0" w:color="auto"/>
        <w:right w:val="none" w:sz="0" w:space="0" w:color="auto"/>
      </w:divBdr>
    </w:div>
    <w:div w:id="1615136241">
      <w:bodyDiv w:val="1"/>
      <w:marLeft w:val="0"/>
      <w:marRight w:val="0"/>
      <w:marTop w:val="0"/>
      <w:marBottom w:val="0"/>
      <w:divBdr>
        <w:top w:val="none" w:sz="0" w:space="0" w:color="auto"/>
        <w:left w:val="none" w:sz="0" w:space="0" w:color="auto"/>
        <w:bottom w:val="none" w:sz="0" w:space="0" w:color="auto"/>
        <w:right w:val="none" w:sz="0" w:space="0" w:color="auto"/>
      </w:divBdr>
    </w:div>
    <w:div w:id="1626693369">
      <w:bodyDiv w:val="1"/>
      <w:marLeft w:val="0"/>
      <w:marRight w:val="0"/>
      <w:marTop w:val="0"/>
      <w:marBottom w:val="0"/>
      <w:divBdr>
        <w:top w:val="none" w:sz="0" w:space="0" w:color="auto"/>
        <w:left w:val="none" w:sz="0" w:space="0" w:color="auto"/>
        <w:bottom w:val="none" w:sz="0" w:space="0" w:color="auto"/>
        <w:right w:val="none" w:sz="0" w:space="0" w:color="auto"/>
      </w:divBdr>
    </w:div>
    <w:div w:id="1648389155">
      <w:bodyDiv w:val="1"/>
      <w:marLeft w:val="0"/>
      <w:marRight w:val="0"/>
      <w:marTop w:val="0"/>
      <w:marBottom w:val="0"/>
      <w:divBdr>
        <w:top w:val="none" w:sz="0" w:space="0" w:color="auto"/>
        <w:left w:val="none" w:sz="0" w:space="0" w:color="auto"/>
        <w:bottom w:val="none" w:sz="0" w:space="0" w:color="auto"/>
        <w:right w:val="none" w:sz="0" w:space="0" w:color="auto"/>
      </w:divBdr>
    </w:div>
    <w:div w:id="1665740179">
      <w:bodyDiv w:val="1"/>
      <w:marLeft w:val="0"/>
      <w:marRight w:val="0"/>
      <w:marTop w:val="0"/>
      <w:marBottom w:val="0"/>
      <w:divBdr>
        <w:top w:val="none" w:sz="0" w:space="0" w:color="auto"/>
        <w:left w:val="none" w:sz="0" w:space="0" w:color="auto"/>
        <w:bottom w:val="none" w:sz="0" w:space="0" w:color="auto"/>
        <w:right w:val="none" w:sz="0" w:space="0" w:color="auto"/>
      </w:divBdr>
    </w:div>
    <w:div w:id="1695644624">
      <w:bodyDiv w:val="1"/>
      <w:marLeft w:val="0"/>
      <w:marRight w:val="0"/>
      <w:marTop w:val="0"/>
      <w:marBottom w:val="0"/>
      <w:divBdr>
        <w:top w:val="none" w:sz="0" w:space="0" w:color="auto"/>
        <w:left w:val="none" w:sz="0" w:space="0" w:color="auto"/>
        <w:bottom w:val="none" w:sz="0" w:space="0" w:color="auto"/>
        <w:right w:val="none" w:sz="0" w:space="0" w:color="auto"/>
      </w:divBdr>
    </w:div>
    <w:div w:id="1735464648">
      <w:bodyDiv w:val="1"/>
      <w:marLeft w:val="0"/>
      <w:marRight w:val="0"/>
      <w:marTop w:val="0"/>
      <w:marBottom w:val="0"/>
      <w:divBdr>
        <w:top w:val="none" w:sz="0" w:space="0" w:color="auto"/>
        <w:left w:val="none" w:sz="0" w:space="0" w:color="auto"/>
        <w:bottom w:val="none" w:sz="0" w:space="0" w:color="auto"/>
        <w:right w:val="none" w:sz="0" w:space="0" w:color="auto"/>
      </w:divBdr>
    </w:div>
    <w:div w:id="1738043210">
      <w:bodyDiv w:val="1"/>
      <w:marLeft w:val="0"/>
      <w:marRight w:val="0"/>
      <w:marTop w:val="0"/>
      <w:marBottom w:val="0"/>
      <w:divBdr>
        <w:top w:val="none" w:sz="0" w:space="0" w:color="auto"/>
        <w:left w:val="none" w:sz="0" w:space="0" w:color="auto"/>
        <w:bottom w:val="none" w:sz="0" w:space="0" w:color="auto"/>
        <w:right w:val="none" w:sz="0" w:space="0" w:color="auto"/>
      </w:divBdr>
    </w:div>
    <w:div w:id="1750610854">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65495881">
      <w:bodyDiv w:val="1"/>
      <w:marLeft w:val="0"/>
      <w:marRight w:val="0"/>
      <w:marTop w:val="0"/>
      <w:marBottom w:val="0"/>
      <w:divBdr>
        <w:top w:val="none" w:sz="0" w:space="0" w:color="auto"/>
        <w:left w:val="none" w:sz="0" w:space="0" w:color="auto"/>
        <w:bottom w:val="none" w:sz="0" w:space="0" w:color="auto"/>
        <w:right w:val="none" w:sz="0" w:space="0" w:color="auto"/>
      </w:divBdr>
    </w:div>
    <w:div w:id="1795059404">
      <w:bodyDiv w:val="1"/>
      <w:marLeft w:val="0"/>
      <w:marRight w:val="0"/>
      <w:marTop w:val="0"/>
      <w:marBottom w:val="0"/>
      <w:divBdr>
        <w:top w:val="none" w:sz="0" w:space="0" w:color="auto"/>
        <w:left w:val="none" w:sz="0" w:space="0" w:color="auto"/>
        <w:bottom w:val="none" w:sz="0" w:space="0" w:color="auto"/>
        <w:right w:val="none" w:sz="0" w:space="0" w:color="auto"/>
      </w:divBdr>
    </w:div>
    <w:div w:id="1798139672">
      <w:bodyDiv w:val="1"/>
      <w:marLeft w:val="0"/>
      <w:marRight w:val="0"/>
      <w:marTop w:val="0"/>
      <w:marBottom w:val="0"/>
      <w:divBdr>
        <w:top w:val="none" w:sz="0" w:space="0" w:color="auto"/>
        <w:left w:val="none" w:sz="0" w:space="0" w:color="auto"/>
        <w:bottom w:val="none" w:sz="0" w:space="0" w:color="auto"/>
        <w:right w:val="none" w:sz="0" w:space="0" w:color="auto"/>
      </w:divBdr>
    </w:div>
    <w:div w:id="1805611674">
      <w:bodyDiv w:val="1"/>
      <w:marLeft w:val="0"/>
      <w:marRight w:val="0"/>
      <w:marTop w:val="0"/>
      <w:marBottom w:val="0"/>
      <w:divBdr>
        <w:top w:val="none" w:sz="0" w:space="0" w:color="auto"/>
        <w:left w:val="none" w:sz="0" w:space="0" w:color="auto"/>
        <w:bottom w:val="none" w:sz="0" w:space="0" w:color="auto"/>
        <w:right w:val="none" w:sz="0" w:space="0" w:color="auto"/>
      </w:divBdr>
    </w:div>
    <w:div w:id="1812677262">
      <w:bodyDiv w:val="1"/>
      <w:marLeft w:val="0"/>
      <w:marRight w:val="0"/>
      <w:marTop w:val="0"/>
      <w:marBottom w:val="0"/>
      <w:divBdr>
        <w:top w:val="none" w:sz="0" w:space="0" w:color="auto"/>
        <w:left w:val="none" w:sz="0" w:space="0" w:color="auto"/>
        <w:bottom w:val="none" w:sz="0" w:space="0" w:color="auto"/>
        <w:right w:val="none" w:sz="0" w:space="0" w:color="auto"/>
      </w:divBdr>
    </w:div>
    <w:div w:id="1818646950">
      <w:bodyDiv w:val="1"/>
      <w:marLeft w:val="0"/>
      <w:marRight w:val="0"/>
      <w:marTop w:val="0"/>
      <w:marBottom w:val="0"/>
      <w:divBdr>
        <w:top w:val="none" w:sz="0" w:space="0" w:color="auto"/>
        <w:left w:val="none" w:sz="0" w:space="0" w:color="auto"/>
        <w:bottom w:val="none" w:sz="0" w:space="0" w:color="auto"/>
        <w:right w:val="none" w:sz="0" w:space="0" w:color="auto"/>
      </w:divBdr>
    </w:div>
    <w:div w:id="1843621904">
      <w:bodyDiv w:val="1"/>
      <w:marLeft w:val="0"/>
      <w:marRight w:val="0"/>
      <w:marTop w:val="0"/>
      <w:marBottom w:val="0"/>
      <w:divBdr>
        <w:top w:val="none" w:sz="0" w:space="0" w:color="auto"/>
        <w:left w:val="none" w:sz="0" w:space="0" w:color="auto"/>
        <w:bottom w:val="none" w:sz="0" w:space="0" w:color="auto"/>
        <w:right w:val="none" w:sz="0" w:space="0" w:color="auto"/>
      </w:divBdr>
    </w:div>
    <w:div w:id="1847016135">
      <w:bodyDiv w:val="1"/>
      <w:marLeft w:val="0"/>
      <w:marRight w:val="0"/>
      <w:marTop w:val="0"/>
      <w:marBottom w:val="0"/>
      <w:divBdr>
        <w:top w:val="none" w:sz="0" w:space="0" w:color="auto"/>
        <w:left w:val="none" w:sz="0" w:space="0" w:color="auto"/>
        <w:bottom w:val="none" w:sz="0" w:space="0" w:color="auto"/>
        <w:right w:val="none" w:sz="0" w:space="0" w:color="auto"/>
      </w:divBdr>
    </w:div>
    <w:div w:id="1853490739">
      <w:bodyDiv w:val="1"/>
      <w:marLeft w:val="0"/>
      <w:marRight w:val="0"/>
      <w:marTop w:val="0"/>
      <w:marBottom w:val="0"/>
      <w:divBdr>
        <w:top w:val="none" w:sz="0" w:space="0" w:color="auto"/>
        <w:left w:val="none" w:sz="0" w:space="0" w:color="auto"/>
        <w:bottom w:val="none" w:sz="0" w:space="0" w:color="auto"/>
        <w:right w:val="none" w:sz="0" w:space="0" w:color="auto"/>
      </w:divBdr>
    </w:div>
    <w:div w:id="1862624364">
      <w:bodyDiv w:val="1"/>
      <w:marLeft w:val="0"/>
      <w:marRight w:val="0"/>
      <w:marTop w:val="0"/>
      <w:marBottom w:val="0"/>
      <w:divBdr>
        <w:top w:val="none" w:sz="0" w:space="0" w:color="auto"/>
        <w:left w:val="none" w:sz="0" w:space="0" w:color="auto"/>
        <w:bottom w:val="none" w:sz="0" w:space="0" w:color="auto"/>
        <w:right w:val="none" w:sz="0" w:space="0" w:color="auto"/>
      </w:divBdr>
    </w:div>
    <w:div w:id="1879122665">
      <w:bodyDiv w:val="1"/>
      <w:marLeft w:val="0"/>
      <w:marRight w:val="0"/>
      <w:marTop w:val="0"/>
      <w:marBottom w:val="0"/>
      <w:divBdr>
        <w:top w:val="none" w:sz="0" w:space="0" w:color="auto"/>
        <w:left w:val="none" w:sz="0" w:space="0" w:color="auto"/>
        <w:bottom w:val="none" w:sz="0" w:space="0" w:color="auto"/>
        <w:right w:val="none" w:sz="0" w:space="0" w:color="auto"/>
      </w:divBdr>
    </w:div>
    <w:div w:id="1879514182">
      <w:bodyDiv w:val="1"/>
      <w:marLeft w:val="0"/>
      <w:marRight w:val="0"/>
      <w:marTop w:val="0"/>
      <w:marBottom w:val="0"/>
      <w:divBdr>
        <w:top w:val="none" w:sz="0" w:space="0" w:color="auto"/>
        <w:left w:val="none" w:sz="0" w:space="0" w:color="auto"/>
        <w:bottom w:val="none" w:sz="0" w:space="0" w:color="auto"/>
        <w:right w:val="none" w:sz="0" w:space="0" w:color="auto"/>
      </w:divBdr>
    </w:div>
    <w:div w:id="1897742407">
      <w:bodyDiv w:val="1"/>
      <w:marLeft w:val="0"/>
      <w:marRight w:val="0"/>
      <w:marTop w:val="0"/>
      <w:marBottom w:val="0"/>
      <w:divBdr>
        <w:top w:val="none" w:sz="0" w:space="0" w:color="auto"/>
        <w:left w:val="none" w:sz="0" w:space="0" w:color="auto"/>
        <w:bottom w:val="none" w:sz="0" w:space="0" w:color="auto"/>
        <w:right w:val="none" w:sz="0" w:space="0" w:color="auto"/>
      </w:divBdr>
    </w:div>
    <w:div w:id="1897859944">
      <w:bodyDiv w:val="1"/>
      <w:marLeft w:val="0"/>
      <w:marRight w:val="0"/>
      <w:marTop w:val="0"/>
      <w:marBottom w:val="0"/>
      <w:divBdr>
        <w:top w:val="none" w:sz="0" w:space="0" w:color="auto"/>
        <w:left w:val="none" w:sz="0" w:space="0" w:color="auto"/>
        <w:bottom w:val="none" w:sz="0" w:space="0" w:color="auto"/>
        <w:right w:val="none" w:sz="0" w:space="0" w:color="auto"/>
      </w:divBdr>
    </w:div>
    <w:div w:id="1932935428">
      <w:bodyDiv w:val="1"/>
      <w:marLeft w:val="0"/>
      <w:marRight w:val="0"/>
      <w:marTop w:val="0"/>
      <w:marBottom w:val="0"/>
      <w:divBdr>
        <w:top w:val="none" w:sz="0" w:space="0" w:color="auto"/>
        <w:left w:val="none" w:sz="0" w:space="0" w:color="auto"/>
        <w:bottom w:val="none" w:sz="0" w:space="0" w:color="auto"/>
        <w:right w:val="none" w:sz="0" w:space="0" w:color="auto"/>
      </w:divBdr>
      <w:divsChild>
        <w:div w:id="419832003">
          <w:marLeft w:val="547"/>
          <w:marRight w:val="0"/>
          <w:marTop w:val="0"/>
          <w:marBottom w:val="0"/>
          <w:divBdr>
            <w:top w:val="none" w:sz="0" w:space="0" w:color="auto"/>
            <w:left w:val="none" w:sz="0" w:space="0" w:color="auto"/>
            <w:bottom w:val="none" w:sz="0" w:space="0" w:color="auto"/>
            <w:right w:val="none" w:sz="0" w:space="0" w:color="auto"/>
          </w:divBdr>
        </w:div>
      </w:divsChild>
    </w:div>
    <w:div w:id="1936595735">
      <w:bodyDiv w:val="1"/>
      <w:marLeft w:val="0"/>
      <w:marRight w:val="0"/>
      <w:marTop w:val="0"/>
      <w:marBottom w:val="0"/>
      <w:divBdr>
        <w:top w:val="none" w:sz="0" w:space="0" w:color="auto"/>
        <w:left w:val="none" w:sz="0" w:space="0" w:color="auto"/>
        <w:bottom w:val="none" w:sz="0" w:space="0" w:color="auto"/>
        <w:right w:val="none" w:sz="0" w:space="0" w:color="auto"/>
      </w:divBdr>
    </w:div>
    <w:div w:id="1938445799">
      <w:bodyDiv w:val="1"/>
      <w:marLeft w:val="0"/>
      <w:marRight w:val="0"/>
      <w:marTop w:val="0"/>
      <w:marBottom w:val="0"/>
      <w:divBdr>
        <w:top w:val="none" w:sz="0" w:space="0" w:color="auto"/>
        <w:left w:val="none" w:sz="0" w:space="0" w:color="auto"/>
        <w:bottom w:val="none" w:sz="0" w:space="0" w:color="auto"/>
        <w:right w:val="none" w:sz="0" w:space="0" w:color="auto"/>
      </w:divBdr>
    </w:div>
    <w:div w:id="1941793380">
      <w:bodyDiv w:val="1"/>
      <w:marLeft w:val="0"/>
      <w:marRight w:val="0"/>
      <w:marTop w:val="0"/>
      <w:marBottom w:val="0"/>
      <w:divBdr>
        <w:top w:val="none" w:sz="0" w:space="0" w:color="auto"/>
        <w:left w:val="none" w:sz="0" w:space="0" w:color="auto"/>
        <w:bottom w:val="none" w:sz="0" w:space="0" w:color="auto"/>
        <w:right w:val="none" w:sz="0" w:space="0" w:color="auto"/>
      </w:divBdr>
    </w:div>
    <w:div w:id="1964849039">
      <w:bodyDiv w:val="1"/>
      <w:marLeft w:val="0"/>
      <w:marRight w:val="0"/>
      <w:marTop w:val="0"/>
      <w:marBottom w:val="0"/>
      <w:divBdr>
        <w:top w:val="none" w:sz="0" w:space="0" w:color="auto"/>
        <w:left w:val="none" w:sz="0" w:space="0" w:color="auto"/>
        <w:bottom w:val="none" w:sz="0" w:space="0" w:color="auto"/>
        <w:right w:val="none" w:sz="0" w:space="0" w:color="auto"/>
      </w:divBdr>
    </w:div>
    <w:div w:id="1998416994">
      <w:bodyDiv w:val="1"/>
      <w:marLeft w:val="0"/>
      <w:marRight w:val="0"/>
      <w:marTop w:val="0"/>
      <w:marBottom w:val="0"/>
      <w:divBdr>
        <w:top w:val="none" w:sz="0" w:space="0" w:color="auto"/>
        <w:left w:val="none" w:sz="0" w:space="0" w:color="auto"/>
        <w:bottom w:val="none" w:sz="0" w:space="0" w:color="auto"/>
        <w:right w:val="none" w:sz="0" w:space="0" w:color="auto"/>
      </w:divBdr>
    </w:div>
    <w:div w:id="1999653188">
      <w:bodyDiv w:val="1"/>
      <w:marLeft w:val="0"/>
      <w:marRight w:val="0"/>
      <w:marTop w:val="0"/>
      <w:marBottom w:val="0"/>
      <w:divBdr>
        <w:top w:val="none" w:sz="0" w:space="0" w:color="auto"/>
        <w:left w:val="none" w:sz="0" w:space="0" w:color="auto"/>
        <w:bottom w:val="none" w:sz="0" w:space="0" w:color="auto"/>
        <w:right w:val="none" w:sz="0" w:space="0" w:color="auto"/>
      </w:divBdr>
    </w:div>
    <w:div w:id="2005932203">
      <w:bodyDiv w:val="1"/>
      <w:marLeft w:val="0"/>
      <w:marRight w:val="0"/>
      <w:marTop w:val="0"/>
      <w:marBottom w:val="0"/>
      <w:divBdr>
        <w:top w:val="none" w:sz="0" w:space="0" w:color="auto"/>
        <w:left w:val="none" w:sz="0" w:space="0" w:color="auto"/>
        <w:bottom w:val="none" w:sz="0" w:space="0" w:color="auto"/>
        <w:right w:val="none" w:sz="0" w:space="0" w:color="auto"/>
      </w:divBdr>
    </w:div>
    <w:div w:id="2013294262">
      <w:bodyDiv w:val="1"/>
      <w:marLeft w:val="0"/>
      <w:marRight w:val="0"/>
      <w:marTop w:val="0"/>
      <w:marBottom w:val="0"/>
      <w:divBdr>
        <w:top w:val="none" w:sz="0" w:space="0" w:color="auto"/>
        <w:left w:val="none" w:sz="0" w:space="0" w:color="auto"/>
        <w:bottom w:val="none" w:sz="0" w:space="0" w:color="auto"/>
        <w:right w:val="none" w:sz="0" w:space="0" w:color="auto"/>
      </w:divBdr>
    </w:div>
    <w:div w:id="2049524115">
      <w:bodyDiv w:val="1"/>
      <w:marLeft w:val="0"/>
      <w:marRight w:val="0"/>
      <w:marTop w:val="0"/>
      <w:marBottom w:val="0"/>
      <w:divBdr>
        <w:top w:val="none" w:sz="0" w:space="0" w:color="auto"/>
        <w:left w:val="none" w:sz="0" w:space="0" w:color="auto"/>
        <w:bottom w:val="none" w:sz="0" w:space="0" w:color="auto"/>
        <w:right w:val="none" w:sz="0" w:space="0" w:color="auto"/>
      </w:divBdr>
    </w:div>
    <w:div w:id="2053310586">
      <w:bodyDiv w:val="1"/>
      <w:marLeft w:val="0"/>
      <w:marRight w:val="0"/>
      <w:marTop w:val="0"/>
      <w:marBottom w:val="0"/>
      <w:divBdr>
        <w:top w:val="none" w:sz="0" w:space="0" w:color="auto"/>
        <w:left w:val="none" w:sz="0" w:space="0" w:color="auto"/>
        <w:bottom w:val="none" w:sz="0" w:space="0" w:color="auto"/>
        <w:right w:val="none" w:sz="0" w:space="0" w:color="auto"/>
      </w:divBdr>
    </w:div>
    <w:div w:id="2060396653">
      <w:bodyDiv w:val="1"/>
      <w:marLeft w:val="0"/>
      <w:marRight w:val="0"/>
      <w:marTop w:val="0"/>
      <w:marBottom w:val="0"/>
      <w:divBdr>
        <w:top w:val="none" w:sz="0" w:space="0" w:color="auto"/>
        <w:left w:val="none" w:sz="0" w:space="0" w:color="auto"/>
        <w:bottom w:val="none" w:sz="0" w:space="0" w:color="auto"/>
        <w:right w:val="none" w:sz="0" w:space="0" w:color="auto"/>
      </w:divBdr>
    </w:div>
    <w:div w:id="2080014142">
      <w:bodyDiv w:val="1"/>
      <w:marLeft w:val="0"/>
      <w:marRight w:val="0"/>
      <w:marTop w:val="0"/>
      <w:marBottom w:val="0"/>
      <w:divBdr>
        <w:top w:val="none" w:sz="0" w:space="0" w:color="auto"/>
        <w:left w:val="none" w:sz="0" w:space="0" w:color="auto"/>
        <w:bottom w:val="none" w:sz="0" w:space="0" w:color="auto"/>
        <w:right w:val="none" w:sz="0" w:space="0" w:color="auto"/>
      </w:divBdr>
    </w:div>
    <w:div w:id="2104255856">
      <w:bodyDiv w:val="1"/>
      <w:marLeft w:val="0"/>
      <w:marRight w:val="0"/>
      <w:marTop w:val="0"/>
      <w:marBottom w:val="0"/>
      <w:divBdr>
        <w:top w:val="none" w:sz="0" w:space="0" w:color="auto"/>
        <w:left w:val="none" w:sz="0" w:space="0" w:color="auto"/>
        <w:bottom w:val="none" w:sz="0" w:space="0" w:color="auto"/>
        <w:right w:val="none" w:sz="0" w:space="0" w:color="auto"/>
      </w:divBdr>
    </w:div>
    <w:div w:id="2114354396">
      <w:bodyDiv w:val="1"/>
      <w:marLeft w:val="0"/>
      <w:marRight w:val="0"/>
      <w:marTop w:val="0"/>
      <w:marBottom w:val="0"/>
      <w:divBdr>
        <w:top w:val="none" w:sz="0" w:space="0" w:color="auto"/>
        <w:left w:val="none" w:sz="0" w:space="0" w:color="auto"/>
        <w:bottom w:val="none" w:sz="0" w:space="0" w:color="auto"/>
        <w:right w:val="none" w:sz="0" w:space="0" w:color="auto"/>
      </w:divBdr>
    </w:div>
    <w:div w:id="2119566679">
      <w:bodyDiv w:val="1"/>
      <w:marLeft w:val="0"/>
      <w:marRight w:val="0"/>
      <w:marTop w:val="0"/>
      <w:marBottom w:val="0"/>
      <w:divBdr>
        <w:top w:val="none" w:sz="0" w:space="0" w:color="auto"/>
        <w:left w:val="none" w:sz="0" w:space="0" w:color="auto"/>
        <w:bottom w:val="none" w:sz="0" w:space="0" w:color="auto"/>
        <w:right w:val="none" w:sz="0" w:space="0" w:color="auto"/>
      </w:divBdr>
    </w:div>
    <w:div w:id="2121223028">
      <w:bodyDiv w:val="1"/>
      <w:marLeft w:val="0"/>
      <w:marRight w:val="0"/>
      <w:marTop w:val="0"/>
      <w:marBottom w:val="0"/>
      <w:divBdr>
        <w:top w:val="none" w:sz="0" w:space="0" w:color="auto"/>
        <w:left w:val="none" w:sz="0" w:space="0" w:color="auto"/>
        <w:bottom w:val="none" w:sz="0" w:space="0" w:color="auto"/>
        <w:right w:val="none" w:sz="0" w:space="0" w:color="auto"/>
      </w:divBdr>
    </w:div>
    <w:div w:id="21464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les@chemanaly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BE970-B0E5-4C58-B993-7A2C11C9BCF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844A9-2904-4483-B66D-475FFC0B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16</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Karan</dc:creator>
  <cp:lastModifiedBy>Hardik Malhotra</cp:lastModifiedBy>
  <cp:revision>50</cp:revision>
  <dcterms:created xsi:type="dcterms:W3CDTF">2021-06-07T12:29:00Z</dcterms:created>
  <dcterms:modified xsi:type="dcterms:W3CDTF">2021-06-22T12:55:00Z</dcterms:modified>
</cp:coreProperties>
</file>