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FDDB" w14:textId="77777777" w:rsidR="00643352" w:rsidRPr="006A729D" w:rsidRDefault="00643352" w:rsidP="0000689F">
      <w:pPr>
        <w:shd w:val="clear" w:color="auto" w:fill="000000" w:themeFill="text1"/>
        <w:spacing w:line="360" w:lineRule="auto"/>
        <w:rPr>
          <w:rFonts w:ascii="Arial" w:hAnsi="Arial" w:cs="Arial"/>
          <w:color w:val="FFFFFF" w:themeColor="background1"/>
          <w:sz w:val="20"/>
          <w:szCs w:val="20"/>
        </w:rPr>
      </w:pPr>
      <w:r w:rsidRPr="006A729D">
        <w:rPr>
          <w:rFonts w:ascii="Arial" w:hAnsi="Arial" w:cs="Arial"/>
          <w:color w:val="FFFFFF" w:themeColor="background1"/>
          <w:sz w:val="20"/>
          <w:szCs w:val="20"/>
        </w:rPr>
        <w:t xml:space="preserve">Price: Benchmarking and Index </w:t>
      </w:r>
    </w:p>
    <w:p w14:paraId="2B436904" w14:textId="77777777" w:rsidR="00643352" w:rsidRDefault="00643352" w:rsidP="0000689F">
      <w:pPr>
        <w:spacing w:line="360" w:lineRule="auto"/>
        <w:rPr>
          <w:rFonts w:ascii="Arial" w:hAnsi="Arial" w:cs="Arial"/>
          <w:color w:val="000000" w:themeColor="text1"/>
          <w:sz w:val="20"/>
          <w:szCs w:val="20"/>
        </w:rPr>
      </w:pPr>
    </w:p>
    <w:p w14:paraId="5420899B" w14:textId="77777777" w:rsidR="00643352" w:rsidRPr="00547C19" w:rsidRDefault="00643352" w:rsidP="0000689F">
      <w:pPr>
        <w:shd w:val="clear" w:color="auto" w:fill="E7E6E6" w:themeFill="background2"/>
        <w:spacing w:line="360" w:lineRule="auto"/>
        <w:rPr>
          <w:rFonts w:ascii="Arial" w:hAnsi="Arial" w:cs="Arial"/>
          <w:b/>
          <w:bCs/>
          <w:sz w:val="20"/>
          <w:szCs w:val="20"/>
        </w:rPr>
      </w:pPr>
      <w:r w:rsidRPr="00547C19">
        <w:rPr>
          <w:rFonts w:ascii="Arial" w:hAnsi="Arial" w:cs="Arial"/>
          <w:b/>
          <w:bCs/>
          <w:sz w:val="20"/>
          <w:szCs w:val="20"/>
        </w:rPr>
        <w:t>Approach</w:t>
      </w:r>
    </w:p>
    <w:p w14:paraId="7F4BE043" w14:textId="77777777" w:rsidR="00643352" w:rsidRPr="0074769A" w:rsidRDefault="00643352" w:rsidP="0000689F">
      <w:pPr>
        <w:spacing w:line="360" w:lineRule="auto"/>
        <w:rPr>
          <w:rFonts w:ascii="Arial" w:hAnsi="Arial" w:cs="Arial"/>
          <w:color w:val="000000" w:themeColor="text1"/>
          <w:sz w:val="20"/>
          <w:szCs w:val="20"/>
        </w:rPr>
      </w:pPr>
      <w:proofErr w:type="spellStart"/>
      <w:r>
        <w:rPr>
          <w:rFonts w:ascii="Arial" w:hAnsi="Arial" w:cs="Arial"/>
          <w:color w:val="000000" w:themeColor="text1"/>
          <w:sz w:val="20"/>
          <w:szCs w:val="20"/>
        </w:rPr>
        <w:t>ChemAnalyst</w:t>
      </w:r>
      <w:proofErr w:type="spellEnd"/>
      <w:r>
        <w:rPr>
          <w:rFonts w:ascii="Arial" w:hAnsi="Arial" w:cs="Arial"/>
          <w:color w:val="000000" w:themeColor="text1"/>
          <w:sz w:val="20"/>
          <w:szCs w:val="20"/>
        </w:rPr>
        <w:t xml:space="preserve"> adopted two approaches to do the Price Benchmarking and develop the </w:t>
      </w:r>
      <w:proofErr w:type="gramStart"/>
      <w:r>
        <w:rPr>
          <w:rFonts w:ascii="Arial" w:hAnsi="Arial" w:cs="Arial"/>
          <w:color w:val="000000" w:themeColor="text1"/>
          <w:sz w:val="20"/>
          <w:szCs w:val="20"/>
        </w:rPr>
        <w:t>Index</w:t>
      </w:r>
      <w:proofErr w:type="gramEnd"/>
      <w:r>
        <w:rPr>
          <w:rFonts w:ascii="Arial" w:hAnsi="Arial" w:cs="Arial"/>
          <w:color w:val="000000" w:themeColor="text1"/>
          <w:sz w:val="20"/>
          <w:szCs w:val="20"/>
        </w:rPr>
        <w:t xml:space="preserve"> </w:t>
      </w:r>
    </w:p>
    <w:p w14:paraId="1CE76C31" w14:textId="4DB2D693" w:rsidR="00643352" w:rsidRPr="00BE09FF" w:rsidRDefault="00643352" w:rsidP="0000689F">
      <w:pPr>
        <w:pStyle w:val="ListParagraph"/>
        <w:numPr>
          <w:ilvl w:val="0"/>
          <w:numId w:val="7"/>
        </w:numPr>
        <w:spacing w:line="360" w:lineRule="auto"/>
        <w:jc w:val="both"/>
        <w:rPr>
          <w:rFonts w:ascii="Arial" w:hAnsi="Arial" w:cs="Arial"/>
          <w:color w:val="000000" w:themeColor="text1"/>
          <w:sz w:val="20"/>
          <w:szCs w:val="20"/>
        </w:rPr>
      </w:pPr>
      <w:r w:rsidRPr="005A763F">
        <w:rPr>
          <w:rFonts w:ascii="Arial" w:hAnsi="Arial" w:cs="Arial"/>
          <w:b/>
          <w:bCs/>
          <w:color w:val="000000" w:themeColor="text1"/>
          <w:sz w:val="20"/>
          <w:szCs w:val="20"/>
        </w:rPr>
        <w:t>Approach 1</w:t>
      </w:r>
      <w:r w:rsidRPr="00BE09FF">
        <w:rPr>
          <w:rFonts w:ascii="Arial" w:hAnsi="Arial" w:cs="Arial"/>
          <w:color w:val="000000" w:themeColor="text1"/>
          <w:sz w:val="20"/>
          <w:szCs w:val="20"/>
        </w:rPr>
        <w:t>: Econometric Method</w:t>
      </w:r>
      <w:r>
        <w:rPr>
          <w:rFonts w:ascii="Arial" w:hAnsi="Arial" w:cs="Arial"/>
          <w:color w:val="000000" w:themeColor="text1"/>
          <w:sz w:val="20"/>
          <w:szCs w:val="20"/>
        </w:rPr>
        <w:t>—</w:t>
      </w:r>
      <w:r w:rsidR="00F129C5">
        <w:rPr>
          <w:rFonts w:ascii="Arial" w:hAnsi="Arial" w:cs="Arial"/>
          <w:color w:val="000000" w:themeColor="text1"/>
          <w:sz w:val="20"/>
          <w:szCs w:val="20"/>
        </w:rPr>
        <w:t xml:space="preserve"> </w:t>
      </w:r>
      <w:r w:rsidRPr="00BE09FF">
        <w:rPr>
          <w:rFonts w:ascii="Arial" w:hAnsi="Arial" w:cs="Arial"/>
          <w:color w:val="000000" w:themeColor="text1"/>
          <w:sz w:val="20"/>
          <w:szCs w:val="20"/>
        </w:rPr>
        <w:t>Linear Regression Analysis</w:t>
      </w:r>
    </w:p>
    <w:p w14:paraId="752E6565" w14:textId="0441DD46" w:rsidR="00643352" w:rsidRDefault="00643352" w:rsidP="0000689F">
      <w:pPr>
        <w:pStyle w:val="ListParagraph"/>
        <w:numPr>
          <w:ilvl w:val="0"/>
          <w:numId w:val="7"/>
        </w:numPr>
        <w:spacing w:line="360" w:lineRule="auto"/>
        <w:jc w:val="both"/>
        <w:rPr>
          <w:rFonts w:ascii="Arial" w:hAnsi="Arial" w:cs="Arial"/>
          <w:color w:val="000000" w:themeColor="text1"/>
          <w:sz w:val="20"/>
          <w:szCs w:val="20"/>
        </w:rPr>
      </w:pPr>
      <w:r w:rsidRPr="005A763F">
        <w:rPr>
          <w:rFonts w:ascii="Arial" w:hAnsi="Arial" w:cs="Arial"/>
          <w:b/>
          <w:bCs/>
          <w:color w:val="000000" w:themeColor="text1"/>
          <w:sz w:val="20"/>
          <w:szCs w:val="20"/>
        </w:rPr>
        <w:t>Approach 2</w:t>
      </w:r>
      <w:r w:rsidRPr="00305C08">
        <w:rPr>
          <w:rFonts w:ascii="Arial" w:hAnsi="Arial" w:cs="Arial"/>
          <w:color w:val="000000" w:themeColor="text1"/>
          <w:sz w:val="20"/>
          <w:szCs w:val="20"/>
        </w:rPr>
        <w:t xml:space="preserve">: Primary Research— Surveys conducted at different levels among the participants of </w:t>
      </w:r>
      <w:r w:rsidR="0000689F">
        <w:rPr>
          <w:rFonts w:ascii="Arial" w:hAnsi="Arial" w:cs="Arial"/>
          <w:color w:val="000000" w:themeColor="text1"/>
          <w:sz w:val="20"/>
          <w:szCs w:val="20"/>
        </w:rPr>
        <w:t>acrylic</w:t>
      </w:r>
      <w:r>
        <w:rPr>
          <w:rFonts w:ascii="Arial" w:hAnsi="Arial" w:cs="Arial"/>
          <w:color w:val="000000" w:themeColor="text1"/>
          <w:sz w:val="20"/>
          <w:szCs w:val="20"/>
        </w:rPr>
        <w:t xml:space="preserve"> acid</w:t>
      </w:r>
      <w:r w:rsidRPr="00305C08">
        <w:rPr>
          <w:rFonts w:ascii="Arial" w:hAnsi="Arial" w:cs="Arial"/>
          <w:color w:val="000000" w:themeColor="text1"/>
          <w:sz w:val="20"/>
          <w:szCs w:val="20"/>
        </w:rPr>
        <w:t xml:space="preserve"> supply chain.</w:t>
      </w:r>
    </w:p>
    <w:p w14:paraId="251A74C9" w14:textId="0464F99D" w:rsidR="00FF53B7" w:rsidRDefault="00FF53B7" w:rsidP="0000689F">
      <w:pPr>
        <w:pStyle w:val="ListParagraph"/>
        <w:numPr>
          <w:ilvl w:val="0"/>
          <w:numId w:val="7"/>
        </w:numPr>
        <w:spacing w:line="360" w:lineRule="auto"/>
        <w:jc w:val="both"/>
        <w:rPr>
          <w:rFonts w:ascii="Arial" w:hAnsi="Arial" w:cs="Arial"/>
          <w:color w:val="000000" w:themeColor="text1"/>
          <w:sz w:val="20"/>
          <w:szCs w:val="20"/>
        </w:rPr>
      </w:pPr>
      <w:r w:rsidRPr="005A763F">
        <w:rPr>
          <w:rFonts w:ascii="Arial" w:hAnsi="Arial" w:cs="Arial"/>
          <w:b/>
          <w:bCs/>
          <w:color w:val="000000" w:themeColor="text1"/>
          <w:sz w:val="20"/>
          <w:szCs w:val="20"/>
        </w:rPr>
        <w:t xml:space="preserve">Approach </w:t>
      </w:r>
      <w:r>
        <w:rPr>
          <w:rFonts w:ascii="Arial" w:hAnsi="Arial" w:cs="Arial"/>
          <w:b/>
          <w:bCs/>
          <w:color w:val="000000" w:themeColor="text1"/>
          <w:sz w:val="20"/>
          <w:szCs w:val="20"/>
        </w:rPr>
        <w:t xml:space="preserve">3: </w:t>
      </w:r>
      <w:r w:rsidRPr="00FF53B7">
        <w:rPr>
          <w:rFonts w:ascii="Arial" w:hAnsi="Arial" w:cs="Arial"/>
          <w:color w:val="000000" w:themeColor="text1"/>
          <w:sz w:val="20"/>
          <w:szCs w:val="20"/>
        </w:rPr>
        <w:t xml:space="preserve">Econometric Method—Multivariate Linear Regression Analysis and Correlation (Worksheet- </w:t>
      </w:r>
      <w:proofErr w:type="spellStart"/>
      <w:r w:rsidRPr="00FF53B7">
        <w:rPr>
          <w:rFonts w:ascii="Arial" w:hAnsi="Arial" w:cs="Arial"/>
          <w:color w:val="000000" w:themeColor="text1"/>
          <w:sz w:val="20"/>
          <w:szCs w:val="20"/>
        </w:rPr>
        <w:t>Correl_Multivar_Regression</w:t>
      </w:r>
      <w:proofErr w:type="spellEnd"/>
      <w:r w:rsidRPr="00FF53B7">
        <w:rPr>
          <w:rFonts w:ascii="Arial" w:hAnsi="Arial" w:cs="Arial"/>
          <w:color w:val="000000" w:themeColor="text1"/>
          <w:sz w:val="20"/>
          <w:szCs w:val="20"/>
        </w:rPr>
        <w:t>)</w:t>
      </w:r>
    </w:p>
    <w:p w14:paraId="040D9515" w14:textId="3911DA1D" w:rsidR="00643352" w:rsidRPr="0000689F" w:rsidRDefault="00643352" w:rsidP="0000689F">
      <w:pPr>
        <w:shd w:val="clear" w:color="auto" w:fill="E7E6E6" w:themeFill="background2"/>
        <w:spacing w:line="360" w:lineRule="auto"/>
        <w:rPr>
          <w:rFonts w:ascii="Arial" w:hAnsi="Arial" w:cs="Arial"/>
          <w:b/>
          <w:bCs/>
          <w:color w:val="000000" w:themeColor="text1"/>
          <w:sz w:val="20"/>
          <w:szCs w:val="20"/>
        </w:rPr>
      </w:pPr>
      <w:r w:rsidRPr="00832E59">
        <w:rPr>
          <w:rFonts w:ascii="Arial" w:hAnsi="Arial" w:cs="Arial"/>
          <w:b/>
          <w:bCs/>
          <w:color w:val="000000" w:themeColor="text1"/>
          <w:sz w:val="20"/>
          <w:szCs w:val="20"/>
        </w:rPr>
        <w:t>Approach 1: Econometric Method—Linear Regression Analysis</w:t>
      </w:r>
      <w:r w:rsidR="00432037">
        <w:rPr>
          <w:rFonts w:ascii="Arial" w:hAnsi="Arial" w:cs="Arial"/>
          <w:b/>
          <w:bCs/>
          <w:color w:val="000000" w:themeColor="text1"/>
          <w:sz w:val="20"/>
          <w:szCs w:val="20"/>
        </w:rPr>
        <w:t xml:space="preserve"> (Worksheet- </w:t>
      </w:r>
      <w:r w:rsidR="00432037" w:rsidRPr="00432037">
        <w:rPr>
          <w:rFonts w:ascii="Arial" w:hAnsi="Arial" w:cs="Arial"/>
          <w:b/>
          <w:bCs/>
          <w:color w:val="000000" w:themeColor="text1"/>
          <w:sz w:val="20"/>
          <w:szCs w:val="20"/>
        </w:rPr>
        <w:t>Propylene Yearly</w:t>
      </w:r>
      <w:r w:rsidR="00432037">
        <w:rPr>
          <w:rFonts w:ascii="Arial" w:hAnsi="Arial" w:cs="Arial"/>
          <w:b/>
          <w:bCs/>
          <w:color w:val="000000" w:themeColor="text1"/>
          <w:sz w:val="20"/>
          <w:szCs w:val="20"/>
        </w:rPr>
        <w:t xml:space="preserve">, </w:t>
      </w:r>
      <w:r w:rsidR="00432037" w:rsidRPr="00432037">
        <w:rPr>
          <w:rFonts w:ascii="Arial" w:hAnsi="Arial" w:cs="Arial"/>
          <w:b/>
          <w:bCs/>
          <w:color w:val="000000" w:themeColor="text1"/>
          <w:sz w:val="20"/>
          <w:szCs w:val="20"/>
        </w:rPr>
        <w:t>Crude Oil Prices</w:t>
      </w:r>
      <w:r w:rsidR="00432037">
        <w:rPr>
          <w:rFonts w:ascii="Arial" w:hAnsi="Arial" w:cs="Arial"/>
          <w:b/>
          <w:bCs/>
          <w:color w:val="000000" w:themeColor="text1"/>
          <w:sz w:val="20"/>
          <w:szCs w:val="20"/>
        </w:rPr>
        <w:t xml:space="preserve">, </w:t>
      </w:r>
      <w:proofErr w:type="spellStart"/>
      <w:r w:rsidR="00432037" w:rsidRPr="00432037">
        <w:rPr>
          <w:rFonts w:ascii="Arial" w:hAnsi="Arial" w:cs="Arial"/>
          <w:b/>
          <w:bCs/>
          <w:color w:val="000000" w:themeColor="text1"/>
          <w:sz w:val="20"/>
          <w:szCs w:val="20"/>
        </w:rPr>
        <w:t>PropyleneP_Crude</w:t>
      </w:r>
      <w:proofErr w:type="spellEnd"/>
      <w:r w:rsidR="00432037" w:rsidRPr="00432037">
        <w:rPr>
          <w:rFonts w:ascii="Arial" w:hAnsi="Arial" w:cs="Arial"/>
          <w:b/>
          <w:bCs/>
          <w:color w:val="000000" w:themeColor="text1"/>
          <w:sz w:val="20"/>
          <w:szCs w:val="20"/>
        </w:rPr>
        <w:t xml:space="preserve"> </w:t>
      </w:r>
      <w:proofErr w:type="spellStart"/>
      <w:r w:rsidR="00432037" w:rsidRPr="00432037">
        <w:rPr>
          <w:rFonts w:ascii="Arial" w:hAnsi="Arial" w:cs="Arial"/>
          <w:b/>
          <w:bCs/>
          <w:color w:val="000000" w:themeColor="text1"/>
          <w:sz w:val="20"/>
          <w:szCs w:val="20"/>
        </w:rPr>
        <w:t>oil_Regression</w:t>
      </w:r>
      <w:proofErr w:type="spellEnd"/>
      <w:r w:rsidR="00432037">
        <w:rPr>
          <w:rFonts w:ascii="Arial" w:hAnsi="Arial" w:cs="Arial"/>
          <w:b/>
          <w:bCs/>
          <w:color w:val="000000" w:themeColor="text1"/>
          <w:sz w:val="20"/>
          <w:szCs w:val="20"/>
        </w:rPr>
        <w:t xml:space="preserve">, </w:t>
      </w:r>
      <w:proofErr w:type="spellStart"/>
      <w:r w:rsidR="00432037" w:rsidRPr="00432037">
        <w:rPr>
          <w:rFonts w:ascii="Arial" w:hAnsi="Arial" w:cs="Arial"/>
          <w:b/>
          <w:bCs/>
          <w:color w:val="000000" w:themeColor="text1"/>
          <w:sz w:val="20"/>
          <w:szCs w:val="20"/>
        </w:rPr>
        <w:t>EAA_Del_Price_PropyleneP_Regres</w:t>
      </w:r>
      <w:proofErr w:type="spellEnd"/>
      <w:r w:rsidR="00432037">
        <w:rPr>
          <w:rFonts w:ascii="Arial" w:hAnsi="Arial" w:cs="Arial"/>
          <w:b/>
          <w:bCs/>
          <w:color w:val="000000" w:themeColor="text1"/>
          <w:sz w:val="20"/>
          <w:szCs w:val="20"/>
        </w:rPr>
        <w:t xml:space="preserve">, </w:t>
      </w:r>
      <w:proofErr w:type="spellStart"/>
      <w:r w:rsidR="00432037" w:rsidRPr="00432037">
        <w:rPr>
          <w:rFonts w:ascii="Arial" w:hAnsi="Arial" w:cs="Arial"/>
          <w:b/>
          <w:bCs/>
          <w:color w:val="000000" w:themeColor="text1"/>
          <w:sz w:val="20"/>
          <w:szCs w:val="20"/>
        </w:rPr>
        <w:t>GAA_Del_Price_PropyleneP_Regres</w:t>
      </w:r>
      <w:proofErr w:type="spellEnd"/>
      <w:r w:rsidR="00432037">
        <w:rPr>
          <w:rFonts w:ascii="Arial" w:hAnsi="Arial" w:cs="Arial"/>
          <w:b/>
          <w:bCs/>
          <w:color w:val="000000" w:themeColor="text1"/>
          <w:sz w:val="20"/>
          <w:szCs w:val="20"/>
        </w:rPr>
        <w:t xml:space="preserve">, </w:t>
      </w:r>
      <w:r w:rsidR="00432037" w:rsidRPr="00432037">
        <w:rPr>
          <w:rFonts w:ascii="Arial" w:hAnsi="Arial" w:cs="Arial"/>
          <w:b/>
          <w:bCs/>
          <w:color w:val="000000" w:themeColor="text1"/>
          <w:sz w:val="20"/>
          <w:szCs w:val="20"/>
        </w:rPr>
        <w:t xml:space="preserve">Crude </w:t>
      </w:r>
      <w:proofErr w:type="spellStart"/>
      <w:r w:rsidR="00432037" w:rsidRPr="00432037">
        <w:rPr>
          <w:rFonts w:ascii="Arial" w:hAnsi="Arial" w:cs="Arial"/>
          <w:b/>
          <w:bCs/>
          <w:color w:val="000000" w:themeColor="text1"/>
          <w:sz w:val="20"/>
          <w:szCs w:val="20"/>
        </w:rPr>
        <w:t>oil_Forecast</w:t>
      </w:r>
      <w:proofErr w:type="spellEnd"/>
      <w:r w:rsidR="00432037">
        <w:rPr>
          <w:rFonts w:ascii="Arial" w:hAnsi="Arial" w:cs="Arial"/>
          <w:b/>
          <w:bCs/>
          <w:color w:val="000000" w:themeColor="text1"/>
          <w:sz w:val="20"/>
          <w:szCs w:val="20"/>
        </w:rPr>
        <w:t xml:space="preserve">, </w:t>
      </w:r>
      <w:proofErr w:type="spellStart"/>
      <w:r w:rsidR="00432037" w:rsidRPr="00432037">
        <w:rPr>
          <w:rFonts w:ascii="Arial" w:hAnsi="Arial" w:cs="Arial"/>
          <w:b/>
          <w:bCs/>
          <w:color w:val="000000" w:themeColor="text1"/>
          <w:sz w:val="20"/>
          <w:szCs w:val="20"/>
        </w:rPr>
        <w:t>Propylene_Forecast</w:t>
      </w:r>
      <w:proofErr w:type="spellEnd"/>
      <w:r w:rsidR="00432037">
        <w:rPr>
          <w:rFonts w:ascii="Arial" w:hAnsi="Arial" w:cs="Arial"/>
          <w:b/>
          <w:bCs/>
          <w:color w:val="000000" w:themeColor="text1"/>
          <w:sz w:val="20"/>
          <w:szCs w:val="20"/>
        </w:rPr>
        <w:t xml:space="preserve">, </w:t>
      </w:r>
      <w:r w:rsidR="00432037" w:rsidRPr="00432037">
        <w:rPr>
          <w:rFonts w:ascii="Arial" w:hAnsi="Arial" w:cs="Arial"/>
          <w:b/>
          <w:bCs/>
          <w:color w:val="000000" w:themeColor="text1"/>
          <w:sz w:val="20"/>
          <w:szCs w:val="20"/>
        </w:rPr>
        <w:t xml:space="preserve">Glacial Acrylic </w:t>
      </w:r>
      <w:proofErr w:type="spellStart"/>
      <w:r w:rsidR="00432037" w:rsidRPr="00432037">
        <w:rPr>
          <w:rFonts w:ascii="Arial" w:hAnsi="Arial" w:cs="Arial"/>
          <w:b/>
          <w:bCs/>
          <w:color w:val="000000" w:themeColor="text1"/>
          <w:sz w:val="20"/>
          <w:szCs w:val="20"/>
        </w:rPr>
        <w:t>Acid_Forecast</w:t>
      </w:r>
      <w:proofErr w:type="spellEnd"/>
      <w:r w:rsidR="00432037">
        <w:rPr>
          <w:rFonts w:ascii="Arial" w:hAnsi="Arial" w:cs="Arial"/>
          <w:b/>
          <w:bCs/>
          <w:color w:val="000000" w:themeColor="text1"/>
          <w:sz w:val="20"/>
          <w:szCs w:val="20"/>
        </w:rPr>
        <w:t xml:space="preserve">, </w:t>
      </w:r>
      <w:r w:rsidR="00432037" w:rsidRPr="00432037">
        <w:rPr>
          <w:rFonts w:ascii="Arial" w:hAnsi="Arial" w:cs="Arial"/>
          <w:b/>
          <w:bCs/>
          <w:color w:val="000000" w:themeColor="text1"/>
          <w:sz w:val="20"/>
          <w:szCs w:val="20"/>
        </w:rPr>
        <w:t xml:space="preserve">Ester Acrylic </w:t>
      </w:r>
      <w:proofErr w:type="spellStart"/>
      <w:r w:rsidR="00432037" w:rsidRPr="00432037">
        <w:rPr>
          <w:rFonts w:ascii="Arial" w:hAnsi="Arial" w:cs="Arial"/>
          <w:b/>
          <w:bCs/>
          <w:color w:val="000000" w:themeColor="text1"/>
          <w:sz w:val="20"/>
          <w:szCs w:val="20"/>
        </w:rPr>
        <w:t>Acid_Forecast</w:t>
      </w:r>
      <w:proofErr w:type="spellEnd"/>
      <w:r w:rsidR="00432037">
        <w:rPr>
          <w:rFonts w:ascii="Arial" w:hAnsi="Arial" w:cs="Arial"/>
          <w:b/>
          <w:bCs/>
          <w:color w:val="000000" w:themeColor="text1"/>
          <w:sz w:val="20"/>
          <w:szCs w:val="20"/>
        </w:rPr>
        <w:t>)</w:t>
      </w:r>
    </w:p>
    <w:p w14:paraId="69FC510F" w14:textId="33CDDA67" w:rsidR="00643352" w:rsidRPr="001B7F73" w:rsidRDefault="00643352" w:rsidP="0000689F">
      <w:pPr>
        <w:spacing w:line="360" w:lineRule="auto"/>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B</w:t>
      </w:r>
      <w:r w:rsidRPr="001B7F73">
        <w:rPr>
          <w:rFonts w:ascii="Arial" w:eastAsia="Times New Roman" w:hAnsi="Arial" w:cs="Arial"/>
          <w:color w:val="0E101A"/>
          <w:sz w:val="20"/>
          <w:szCs w:val="20"/>
          <w:lang w:eastAsia="en-IN"/>
        </w:rPr>
        <w:t xml:space="preserve">ased on insights from major manufacturers </w:t>
      </w:r>
      <w:r>
        <w:rPr>
          <w:rFonts w:ascii="Arial" w:eastAsia="Times New Roman" w:hAnsi="Arial" w:cs="Arial"/>
          <w:color w:val="0E101A"/>
          <w:sz w:val="20"/>
          <w:szCs w:val="20"/>
          <w:lang w:eastAsia="en-IN"/>
        </w:rPr>
        <w:t>globally</w:t>
      </w:r>
      <w:r w:rsidRPr="001B7F73">
        <w:rPr>
          <w:rFonts w:ascii="Arial" w:eastAsia="Times New Roman" w:hAnsi="Arial" w:cs="Arial"/>
          <w:color w:val="0E101A"/>
          <w:sz w:val="20"/>
          <w:szCs w:val="20"/>
          <w:lang w:eastAsia="en-IN"/>
        </w:rPr>
        <w:t xml:space="preserve">, the Energy and Feedstock price movement significantly contributes to determining the price of </w:t>
      </w:r>
      <w:r>
        <w:rPr>
          <w:rFonts w:ascii="Arial" w:eastAsia="Times New Roman" w:hAnsi="Arial" w:cs="Arial"/>
          <w:color w:val="0E101A"/>
          <w:sz w:val="20"/>
          <w:szCs w:val="20"/>
          <w:lang w:eastAsia="en-IN"/>
        </w:rPr>
        <w:t>Acrylic Acid</w:t>
      </w:r>
      <w:r w:rsidRPr="001B7F73">
        <w:rPr>
          <w:rFonts w:ascii="Arial" w:eastAsia="Times New Roman" w:hAnsi="Arial" w:cs="Arial"/>
          <w:color w:val="0E101A"/>
          <w:sz w:val="20"/>
          <w:szCs w:val="20"/>
          <w:lang w:eastAsia="en-IN"/>
        </w:rPr>
        <w:t>. However, the factors impacting the price of</w:t>
      </w:r>
      <w:r>
        <w:rPr>
          <w:rFonts w:ascii="Arial" w:eastAsia="Times New Roman" w:hAnsi="Arial" w:cs="Arial"/>
          <w:color w:val="0E101A"/>
          <w:sz w:val="20"/>
          <w:szCs w:val="20"/>
          <w:lang w:eastAsia="en-IN"/>
        </w:rPr>
        <w:t xml:space="preserve"> Acrylic Acid</w:t>
      </w:r>
      <w:r w:rsidRPr="001B7F73">
        <w:rPr>
          <w:rFonts w:ascii="Arial" w:eastAsia="Times New Roman" w:hAnsi="Arial" w:cs="Arial"/>
          <w:color w:val="0E101A"/>
          <w:sz w:val="20"/>
          <w:szCs w:val="20"/>
          <w:lang w:eastAsia="en-IN"/>
        </w:rPr>
        <w:t xml:space="preserve"> will vary in different geographies primarily because of feedstock production routes and energy mix.</w:t>
      </w:r>
    </w:p>
    <w:p w14:paraId="0FBE9EA5" w14:textId="39E5C0F6"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color w:val="0E101A"/>
          <w:sz w:val="20"/>
          <w:szCs w:val="20"/>
          <w:lang w:eastAsia="en-IN"/>
        </w:rPr>
        <w:t xml:space="preserve">To develop the </w:t>
      </w:r>
      <w:r>
        <w:rPr>
          <w:rFonts w:ascii="Arial" w:eastAsia="Times New Roman" w:hAnsi="Arial" w:cs="Arial"/>
          <w:color w:val="0E101A"/>
          <w:sz w:val="20"/>
          <w:szCs w:val="20"/>
          <w:lang w:eastAsia="en-IN"/>
        </w:rPr>
        <w:t>Acrylic Acid</w:t>
      </w:r>
      <w:r w:rsidRPr="001B7F73">
        <w:rPr>
          <w:rFonts w:ascii="Arial" w:eastAsia="Times New Roman" w:hAnsi="Arial" w:cs="Arial"/>
          <w:color w:val="0E101A"/>
          <w:sz w:val="20"/>
          <w:szCs w:val="20"/>
          <w:lang w:eastAsia="en-IN"/>
        </w:rPr>
        <w:t xml:space="preserve"> Price Benchmark and Index, </w:t>
      </w:r>
      <w:proofErr w:type="spellStart"/>
      <w:r w:rsidRPr="001B7F73">
        <w:rPr>
          <w:rFonts w:ascii="Arial" w:eastAsia="Times New Roman" w:hAnsi="Arial" w:cs="Arial"/>
          <w:color w:val="0E101A"/>
          <w:sz w:val="20"/>
          <w:szCs w:val="20"/>
          <w:lang w:eastAsia="en-IN"/>
        </w:rPr>
        <w:t>ChemAnlayst</w:t>
      </w:r>
      <w:proofErr w:type="spellEnd"/>
      <w:r w:rsidRPr="001B7F73">
        <w:rPr>
          <w:rFonts w:ascii="Arial" w:eastAsia="Times New Roman" w:hAnsi="Arial" w:cs="Arial"/>
          <w:color w:val="0E101A"/>
          <w:sz w:val="20"/>
          <w:szCs w:val="20"/>
          <w:lang w:eastAsia="en-IN"/>
        </w:rPr>
        <w:t xml:space="preserve"> considered Crude Oil Price</w:t>
      </w:r>
      <w:r>
        <w:rPr>
          <w:rFonts w:ascii="Arial" w:eastAsia="Times New Roman" w:hAnsi="Arial" w:cs="Arial"/>
          <w:color w:val="0E101A"/>
          <w:sz w:val="20"/>
          <w:szCs w:val="20"/>
          <w:lang w:eastAsia="en-IN"/>
        </w:rPr>
        <w:t xml:space="preserve"> (FOB) India Basket</w:t>
      </w:r>
      <w:r w:rsidRPr="001B7F73">
        <w:rPr>
          <w:rFonts w:ascii="Arial" w:eastAsia="Times New Roman" w:hAnsi="Arial" w:cs="Arial"/>
          <w:color w:val="0E101A"/>
          <w:sz w:val="20"/>
          <w:szCs w:val="20"/>
          <w:lang w:eastAsia="en-IN"/>
        </w:rPr>
        <w:t xml:space="preserve">, </w:t>
      </w:r>
      <w:r>
        <w:rPr>
          <w:rFonts w:ascii="Arial" w:eastAsia="Times New Roman" w:hAnsi="Arial" w:cs="Arial"/>
          <w:color w:val="0E101A"/>
          <w:sz w:val="20"/>
          <w:szCs w:val="20"/>
          <w:lang w:eastAsia="en-IN"/>
        </w:rPr>
        <w:t>and Propylene Polymer Grade Contracted Price (Ex-Hazira)</w:t>
      </w:r>
      <w:r w:rsidRPr="001B7F73">
        <w:rPr>
          <w:rFonts w:ascii="Arial" w:eastAsia="Times New Roman" w:hAnsi="Arial" w:cs="Arial"/>
          <w:color w:val="0E101A"/>
          <w:sz w:val="20"/>
          <w:szCs w:val="20"/>
          <w:lang w:eastAsia="en-IN"/>
        </w:rPr>
        <w:t xml:space="preserve"> from the </w:t>
      </w:r>
      <w:proofErr w:type="spellStart"/>
      <w:r w:rsidRPr="001B7F73">
        <w:rPr>
          <w:rFonts w:ascii="Arial" w:eastAsia="Times New Roman" w:hAnsi="Arial" w:cs="Arial"/>
          <w:color w:val="0E101A"/>
          <w:sz w:val="20"/>
          <w:szCs w:val="20"/>
          <w:lang w:eastAsia="en-IN"/>
        </w:rPr>
        <w:t>ChemAnalyst</w:t>
      </w:r>
      <w:proofErr w:type="spellEnd"/>
      <w:r w:rsidRPr="001B7F73">
        <w:rPr>
          <w:rFonts w:ascii="Arial" w:eastAsia="Times New Roman" w:hAnsi="Arial" w:cs="Arial"/>
          <w:color w:val="0E101A"/>
          <w:sz w:val="20"/>
          <w:szCs w:val="20"/>
          <w:lang w:eastAsia="en-IN"/>
        </w:rPr>
        <w:t xml:space="preserve"> database. </w:t>
      </w:r>
    </w:p>
    <w:p w14:paraId="1ED8CC87" w14:textId="77777777" w:rsidR="00643352" w:rsidRPr="001B7F73" w:rsidRDefault="00643352" w:rsidP="0000689F">
      <w:pPr>
        <w:shd w:val="clear" w:color="auto" w:fill="D9E2F3" w:themeFill="accent1" w:themeFillTint="33"/>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Forecasting Method</w:t>
      </w:r>
    </w:p>
    <w:p w14:paraId="7E2B0D70" w14:textId="1E2156AD"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Feedstock and Energy Prices: </w:t>
      </w:r>
      <w:r w:rsidRPr="001B7F73">
        <w:rPr>
          <w:rFonts w:ascii="Arial" w:eastAsia="Times New Roman" w:hAnsi="Arial" w:cs="Arial"/>
          <w:color w:val="0E101A"/>
          <w:sz w:val="20"/>
          <w:szCs w:val="20"/>
          <w:lang w:eastAsia="en-IN"/>
        </w:rPr>
        <w:t xml:space="preserve">Propylene, Crude Oil, </w:t>
      </w:r>
      <w:r>
        <w:rPr>
          <w:rFonts w:ascii="Arial" w:eastAsia="Times New Roman" w:hAnsi="Arial" w:cs="Arial"/>
          <w:color w:val="0E101A"/>
          <w:sz w:val="20"/>
          <w:szCs w:val="20"/>
          <w:lang w:eastAsia="en-IN"/>
        </w:rPr>
        <w:t>Ester Acrylic Acid and Glacial Acrylic Acid</w:t>
      </w:r>
      <w:r w:rsidRPr="001B7F73">
        <w:rPr>
          <w:rFonts w:ascii="Arial" w:eastAsia="Times New Roman" w:hAnsi="Arial" w:cs="Arial"/>
          <w:color w:val="0E101A"/>
          <w:sz w:val="20"/>
          <w:szCs w:val="20"/>
          <w:lang w:eastAsia="en-IN"/>
        </w:rPr>
        <w:t xml:space="preserve"> have been forecasted</w:t>
      </w:r>
      <w:r w:rsidR="00F129C5">
        <w:rPr>
          <w:rFonts w:ascii="Arial" w:eastAsia="Times New Roman" w:hAnsi="Arial" w:cs="Arial"/>
          <w:color w:val="0E101A"/>
          <w:sz w:val="20"/>
          <w:szCs w:val="20"/>
          <w:lang w:eastAsia="en-IN"/>
        </w:rPr>
        <w:t xml:space="preserve"> using</w:t>
      </w:r>
      <w:r w:rsidR="0000689F" w:rsidRPr="00BE09FF">
        <w:rPr>
          <w:rFonts w:ascii="Arial" w:hAnsi="Arial" w:cs="Arial"/>
          <w:color w:val="000000" w:themeColor="text1"/>
          <w:sz w:val="20"/>
          <w:szCs w:val="20"/>
        </w:rPr>
        <w:t xml:space="preserve"> Linear Regression Analysis</w:t>
      </w:r>
      <w:r w:rsidR="0000689F">
        <w:rPr>
          <w:rFonts w:ascii="Arial" w:eastAsia="Times New Roman" w:hAnsi="Arial" w:cs="Arial"/>
          <w:color w:val="0E101A"/>
          <w:sz w:val="20"/>
          <w:szCs w:val="20"/>
          <w:lang w:eastAsia="en-IN"/>
        </w:rPr>
        <w:t>.</w:t>
      </w:r>
    </w:p>
    <w:p w14:paraId="54AF7CF2" w14:textId="22C60D63" w:rsidR="00643352" w:rsidRPr="001B7F73" w:rsidRDefault="00432037" w:rsidP="0000689F">
      <w:pPr>
        <w:spacing w:line="360" w:lineRule="auto"/>
        <w:rPr>
          <w:rFonts w:ascii="Arial" w:eastAsia="Times New Roman" w:hAnsi="Arial" w:cs="Arial"/>
          <w:color w:val="0E101A"/>
          <w:sz w:val="20"/>
          <w:szCs w:val="20"/>
          <w:lang w:eastAsia="en-IN"/>
        </w:rPr>
      </w:pPr>
      <w:r>
        <w:rPr>
          <w:rFonts w:ascii="Arial" w:eastAsia="Times New Roman" w:hAnsi="Arial" w:cs="Arial"/>
          <w:b/>
          <w:bCs/>
          <w:color w:val="0E101A"/>
          <w:sz w:val="20"/>
          <w:szCs w:val="20"/>
          <w:lang w:eastAsia="en-IN"/>
        </w:rPr>
        <w:t>Acrylic Acid</w:t>
      </w:r>
      <w:r w:rsidR="00643352" w:rsidRPr="001B7F73">
        <w:rPr>
          <w:rFonts w:ascii="Arial" w:eastAsia="Times New Roman" w:hAnsi="Arial" w:cs="Arial"/>
          <w:b/>
          <w:bCs/>
          <w:color w:val="0E101A"/>
          <w:sz w:val="20"/>
          <w:szCs w:val="20"/>
          <w:lang w:eastAsia="en-IN"/>
        </w:rPr>
        <w:t xml:space="preserve"> price:</w:t>
      </w:r>
    </w:p>
    <w:p w14:paraId="6B59221C" w14:textId="28480A42"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1: </w:t>
      </w:r>
      <w:r>
        <w:rPr>
          <w:rFonts w:ascii="Arial" w:eastAsia="Times New Roman" w:hAnsi="Arial" w:cs="Arial"/>
          <w:color w:val="0E101A"/>
          <w:sz w:val="20"/>
          <w:szCs w:val="20"/>
          <w:lang w:eastAsia="en-IN"/>
        </w:rPr>
        <w:t>Crude oil Prices</w:t>
      </w:r>
      <w:r w:rsidRPr="001B7F73">
        <w:rPr>
          <w:rFonts w:ascii="Arial" w:eastAsia="Times New Roman" w:hAnsi="Arial" w:cs="Arial"/>
          <w:color w:val="0E101A"/>
          <w:sz w:val="20"/>
          <w:szCs w:val="20"/>
          <w:lang w:eastAsia="en-IN"/>
        </w:rPr>
        <w:t xml:space="preserve"> over the last </w:t>
      </w:r>
      <w:r>
        <w:rPr>
          <w:rFonts w:ascii="Arial" w:eastAsia="Times New Roman" w:hAnsi="Arial" w:cs="Arial"/>
          <w:color w:val="0E101A"/>
          <w:sz w:val="20"/>
          <w:szCs w:val="20"/>
          <w:lang w:eastAsia="en-IN"/>
        </w:rPr>
        <w:t>10 years</w:t>
      </w:r>
      <w:r w:rsidRPr="001B7F73">
        <w:rPr>
          <w:rFonts w:ascii="Arial" w:eastAsia="Times New Roman" w:hAnsi="Arial" w:cs="Arial"/>
          <w:color w:val="0E101A"/>
          <w:sz w:val="20"/>
          <w:szCs w:val="20"/>
          <w:lang w:eastAsia="en-IN"/>
        </w:rPr>
        <w:t xml:space="preserve">, starting from </w:t>
      </w:r>
      <w:r>
        <w:rPr>
          <w:rFonts w:ascii="Arial" w:eastAsia="Times New Roman" w:hAnsi="Arial" w:cs="Arial"/>
          <w:color w:val="0E101A"/>
          <w:sz w:val="20"/>
          <w:szCs w:val="20"/>
          <w:lang w:eastAsia="en-IN"/>
        </w:rPr>
        <w:t>April</w:t>
      </w:r>
      <w:r w:rsidRPr="001B7F73">
        <w:rPr>
          <w:rFonts w:ascii="Arial" w:eastAsia="Times New Roman" w:hAnsi="Arial" w:cs="Arial"/>
          <w:color w:val="0E101A"/>
          <w:sz w:val="20"/>
          <w:szCs w:val="20"/>
          <w:lang w:eastAsia="en-IN"/>
        </w:rPr>
        <w:t xml:space="preserve"> 20</w:t>
      </w:r>
      <w:r>
        <w:rPr>
          <w:rFonts w:ascii="Arial" w:eastAsia="Times New Roman" w:hAnsi="Arial" w:cs="Arial"/>
          <w:color w:val="0E101A"/>
          <w:sz w:val="20"/>
          <w:szCs w:val="20"/>
          <w:lang w:eastAsia="en-IN"/>
        </w:rPr>
        <w:t>12</w:t>
      </w:r>
      <w:r w:rsidRPr="001B7F73">
        <w:rPr>
          <w:rFonts w:ascii="Arial" w:eastAsia="Times New Roman" w:hAnsi="Arial" w:cs="Arial"/>
          <w:color w:val="0E101A"/>
          <w:sz w:val="20"/>
          <w:szCs w:val="20"/>
          <w:lang w:eastAsia="en-IN"/>
        </w:rPr>
        <w:t xml:space="preserve"> have been considered for the regression analysis.</w:t>
      </w:r>
    </w:p>
    <w:p w14:paraId="557E6FFA" w14:textId="014CBD1C"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2: </w:t>
      </w:r>
      <w:r w:rsidRPr="001B7F73">
        <w:rPr>
          <w:rFonts w:ascii="Arial" w:eastAsia="Times New Roman" w:hAnsi="Arial" w:cs="Arial"/>
          <w:color w:val="0E101A"/>
          <w:sz w:val="20"/>
          <w:szCs w:val="20"/>
          <w:lang w:eastAsia="en-IN"/>
        </w:rPr>
        <w:t xml:space="preserve">Linear regression analysis between the </w:t>
      </w:r>
      <w:r>
        <w:rPr>
          <w:rFonts w:ascii="Arial" w:eastAsia="Times New Roman" w:hAnsi="Arial" w:cs="Arial"/>
          <w:color w:val="0E101A"/>
          <w:sz w:val="20"/>
          <w:szCs w:val="20"/>
          <w:lang w:eastAsia="en-IN"/>
        </w:rPr>
        <w:t xml:space="preserve">Crude oil </w:t>
      </w:r>
      <w:r w:rsidRPr="001B7F73">
        <w:rPr>
          <w:rFonts w:ascii="Arial" w:eastAsia="Times New Roman" w:hAnsi="Arial" w:cs="Arial"/>
          <w:color w:val="0E101A"/>
          <w:sz w:val="20"/>
          <w:szCs w:val="20"/>
          <w:lang w:eastAsia="en-IN"/>
        </w:rPr>
        <w:t>price</w:t>
      </w:r>
      <w:r>
        <w:rPr>
          <w:rFonts w:ascii="Arial" w:eastAsia="Times New Roman" w:hAnsi="Arial" w:cs="Arial"/>
          <w:color w:val="0E101A"/>
          <w:sz w:val="20"/>
          <w:szCs w:val="20"/>
          <w:lang w:eastAsia="en-IN"/>
        </w:rPr>
        <w:t>s</w:t>
      </w:r>
      <w:r w:rsidRPr="001B7F73">
        <w:rPr>
          <w:rFonts w:ascii="Arial" w:eastAsia="Times New Roman" w:hAnsi="Arial" w:cs="Arial"/>
          <w:color w:val="0E101A"/>
          <w:sz w:val="20"/>
          <w:szCs w:val="20"/>
          <w:lang w:eastAsia="en-IN"/>
        </w:rPr>
        <w:t xml:space="preserve"> with </w:t>
      </w:r>
      <w:r>
        <w:rPr>
          <w:rFonts w:ascii="Arial" w:eastAsia="Times New Roman" w:hAnsi="Arial" w:cs="Arial"/>
          <w:color w:val="0E101A"/>
          <w:sz w:val="20"/>
          <w:szCs w:val="20"/>
          <w:lang w:eastAsia="en-IN"/>
        </w:rPr>
        <w:t>Propylene price</w:t>
      </w:r>
      <w:r w:rsidRPr="001B7F73">
        <w:rPr>
          <w:rFonts w:ascii="Arial" w:eastAsia="Times New Roman" w:hAnsi="Arial" w:cs="Arial"/>
          <w:color w:val="0E101A"/>
          <w:sz w:val="20"/>
          <w:szCs w:val="20"/>
          <w:lang w:eastAsia="en-IN"/>
        </w:rPr>
        <w:t xml:space="preserve"> was performed to understand the correlation (Multiple R), </w:t>
      </w:r>
      <w:r w:rsidR="005175C7">
        <w:rPr>
          <w:rFonts w:ascii="Arial" w:eastAsia="Times New Roman" w:hAnsi="Arial" w:cs="Arial"/>
          <w:color w:val="0E101A"/>
          <w:sz w:val="20"/>
          <w:szCs w:val="20"/>
          <w:lang w:eastAsia="en-IN"/>
        </w:rPr>
        <w:t>R-squared factor of the regression analysis.</w:t>
      </w:r>
    </w:p>
    <w:p w14:paraId="6E9AA18F" w14:textId="2661A901" w:rsidR="00643352"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3:</w:t>
      </w:r>
      <w:r w:rsidRPr="001B7F73">
        <w:rPr>
          <w:rFonts w:ascii="Arial" w:eastAsia="Times New Roman" w:hAnsi="Arial" w:cs="Arial"/>
          <w:color w:val="0E101A"/>
          <w:sz w:val="20"/>
          <w:szCs w:val="20"/>
          <w:lang w:eastAsia="en-IN"/>
        </w:rPr>
        <w:t xml:space="preserve"> The procedure in step 2 was repeated, this time </w:t>
      </w:r>
      <w:r w:rsidR="005175C7">
        <w:rPr>
          <w:rFonts w:ascii="Arial" w:eastAsia="Times New Roman" w:hAnsi="Arial" w:cs="Arial"/>
          <w:color w:val="0E101A"/>
          <w:sz w:val="20"/>
          <w:szCs w:val="20"/>
          <w:lang w:eastAsia="en-IN"/>
        </w:rPr>
        <w:t>between Propylene Price and Ester Acrylic Acid</w:t>
      </w:r>
      <w:r w:rsidRPr="001B7F73">
        <w:rPr>
          <w:rFonts w:ascii="Arial" w:eastAsia="Times New Roman" w:hAnsi="Arial" w:cs="Arial"/>
          <w:color w:val="0E101A"/>
          <w:sz w:val="20"/>
          <w:szCs w:val="20"/>
          <w:lang w:eastAsia="en-IN"/>
        </w:rPr>
        <w:t>.</w:t>
      </w:r>
    </w:p>
    <w:p w14:paraId="6902301E" w14:textId="2EDAD621" w:rsidR="00643352" w:rsidRPr="001B7F73" w:rsidRDefault="00432037" w:rsidP="0000689F">
      <w:pPr>
        <w:spacing w:line="360" w:lineRule="auto"/>
        <w:rPr>
          <w:rFonts w:ascii="Arial" w:eastAsia="Times New Roman" w:hAnsi="Arial" w:cs="Arial"/>
          <w:color w:val="0E101A"/>
          <w:sz w:val="20"/>
          <w:szCs w:val="20"/>
          <w:lang w:eastAsia="en-IN"/>
        </w:rPr>
      </w:pPr>
      <w:r w:rsidRPr="00432037">
        <w:rPr>
          <w:rFonts w:ascii="Arial" w:eastAsia="Times New Roman" w:hAnsi="Arial" w:cs="Arial"/>
          <w:b/>
          <w:bCs/>
          <w:color w:val="0E101A"/>
          <w:sz w:val="20"/>
          <w:szCs w:val="20"/>
          <w:lang w:eastAsia="en-IN"/>
        </w:rPr>
        <w:t>Step 4</w:t>
      </w:r>
      <w:r>
        <w:rPr>
          <w:rFonts w:ascii="Arial" w:eastAsia="Times New Roman" w:hAnsi="Arial" w:cs="Arial"/>
          <w:color w:val="0E101A"/>
          <w:sz w:val="20"/>
          <w:szCs w:val="20"/>
          <w:lang w:eastAsia="en-IN"/>
        </w:rPr>
        <w:t>:</w:t>
      </w:r>
      <w:r w:rsidRPr="00432037">
        <w:rPr>
          <w:rFonts w:ascii="Arial" w:eastAsia="Times New Roman" w:hAnsi="Arial" w:cs="Arial"/>
          <w:color w:val="0E101A"/>
          <w:sz w:val="20"/>
          <w:szCs w:val="20"/>
          <w:lang w:eastAsia="en-IN"/>
        </w:rPr>
        <w:t xml:space="preserve"> </w:t>
      </w:r>
      <w:r w:rsidRPr="001B7F73">
        <w:rPr>
          <w:rFonts w:ascii="Arial" w:eastAsia="Times New Roman" w:hAnsi="Arial" w:cs="Arial"/>
          <w:color w:val="0E101A"/>
          <w:sz w:val="20"/>
          <w:szCs w:val="20"/>
          <w:lang w:eastAsia="en-IN"/>
        </w:rPr>
        <w:t xml:space="preserve">The procedure in step </w:t>
      </w:r>
      <w:r w:rsidR="001639F4">
        <w:rPr>
          <w:rFonts w:ascii="Arial" w:eastAsia="Times New Roman" w:hAnsi="Arial" w:cs="Arial"/>
          <w:color w:val="0E101A"/>
          <w:sz w:val="20"/>
          <w:szCs w:val="20"/>
          <w:lang w:eastAsia="en-IN"/>
        </w:rPr>
        <w:t>2</w:t>
      </w:r>
      <w:r w:rsidRPr="001B7F73">
        <w:rPr>
          <w:rFonts w:ascii="Arial" w:eastAsia="Times New Roman" w:hAnsi="Arial" w:cs="Arial"/>
          <w:color w:val="0E101A"/>
          <w:sz w:val="20"/>
          <w:szCs w:val="20"/>
          <w:lang w:eastAsia="en-IN"/>
        </w:rPr>
        <w:t xml:space="preserve"> was repeated, this time </w:t>
      </w:r>
      <w:r>
        <w:rPr>
          <w:rFonts w:ascii="Arial" w:eastAsia="Times New Roman" w:hAnsi="Arial" w:cs="Arial"/>
          <w:color w:val="0E101A"/>
          <w:sz w:val="20"/>
          <w:szCs w:val="20"/>
          <w:lang w:eastAsia="en-IN"/>
        </w:rPr>
        <w:t>between Propylene Price and Glacial Acrylic Acid</w:t>
      </w:r>
      <w:r w:rsidRPr="001B7F73">
        <w:rPr>
          <w:rFonts w:ascii="Arial" w:eastAsia="Times New Roman" w:hAnsi="Arial" w:cs="Arial"/>
          <w:color w:val="0E101A"/>
          <w:sz w:val="20"/>
          <w:szCs w:val="20"/>
          <w:lang w:eastAsia="en-IN"/>
        </w:rPr>
        <w:t>.</w:t>
      </w:r>
    </w:p>
    <w:p w14:paraId="13FCE37D" w14:textId="7D81CD7B"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 xml:space="preserve">Step </w:t>
      </w:r>
      <w:r w:rsidR="00DA7880">
        <w:rPr>
          <w:rFonts w:ascii="Arial" w:eastAsia="Times New Roman" w:hAnsi="Arial" w:cs="Arial"/>
          <w:b/>
          <w:bCs/>
          <w:color w:val="0E101A"/>
          <w:sz w:val="20"/>
          <w:szCs w:val="20"/>
          <w:lang w:eastAsia="en-IN"/>
        </w:rPr>
        <w:t>5</w:t>
      </w:r>
      <w:r w:rsidRPr="001B7F73">
        <w:rPr>
          <w:rFonts w:ascii="Arial" w:eastAsia="Times New Roman" w:hAnsi="Arial" w:cs="Arial"/>
          <w:b/>
          <w:bCs/>
          <w:color w:val="0E101A"/>
          <w:sz w:val="20"/>
          <w:szCs w:val="20"/>
          <w:lang w:eastAsia="en-IN"/>
        </w:rPr>
        <w:t>:</w:t>
      </w:r>
      <w:r w:rsidRPr="001B7F73">
        <w:rPr>
          <w:rFonts w:ascii="Arial" w:eastAsia="Times New Roman" w:hAnsi="Arial" w:cs="Arial"/>
          <w:color w:val="0E101A"/>
          <w:sz w:val="20"/>
          <w:szCs w:val="20"/>
          <w:lang w:eastAsia="en-IN"/>
        </w:rPr>
        <w:t> The regression coefficients of each of the input variables of the analysis with the strongest correlation were chosen along with the intercept to predict the future points along the best fit line.</w:t>
      </w:r>
    </w:p>
    <w:p w14:paraId="67AFFE29" w14:textId="5D9027DE" w:rsidR="00643352" w:rsidRDefault="00643352" w:rsidP="0000689F">
      <w:pPr>
        <w:spacing w:line="360" w:lineRule="auto"/>
        <w:rPr>
          <w:rFonts w:ascii="Arial" w:hAnsi="Arial" w:cs="Arial"/>
          <w:i/>
          <w:iCs/>
          <w:sz w:val="20"/>
          <w:szCs w:val="20"/>
        </w:rPr>
      </w:pPr>
      <w:r w:rsidRPr="001A2937">
        <w:rPr>
          <w:rFonts w:ascii="Arial" w:hAnsi="Arial" w:cs="Arial"/>
          <w:i/>
          <w:iCs/>
          <w:sz w:val="20"/>
          <w:szCs w:val="20"/>
        </w:rPr>
        <w:t xml:space="preserve">Note: In this method, </w:t>
      </w:r>
      <w:proofErr w:type="spellStart"/>
      <w:r w:rsidRPr="001A2937">
        <w:rPr>
          <w:rFonts w:ascii="Arial" w:hAnsi="Arial" w:cs="Arial"/>
          <w:i/>
          <w:iCs/>
          <w:sz w:val="20"/>
          <w:szCs w:val="20"/>
        </w:rPr>
        <w:t>ChemAnalyst</w:t>
      </w:r>
      <w:proofErr w:type="spellEnd"/>
      <w:r w:rsidRPr="001A2937">
        <w:rPr>
          <w:rFonts w:ascii="Arial" w:hAnsi="Arial" w:cs="Arial"/>
          <w:i/>
          <w:iCs/>
          <w:sz w:val="20"/>
          <w:szCs w:val="20"/>
        </w:rPr>
        <w:t xml:space="preserve"> has assumed the </w:t>
      </w:r>
      <w:r w:rsidR="0000689F">
        <w:rPr>
          <w:rFonts w:ascii="Arial" w:hAnsi="Arial" w:cs="Arial"/>
          <w:i/>
          <w:iCs/>
          <w:sz w:val="20"/>
          <w:szCs w:val="20"/>
        </w:rPr>
        <w:t>Crude Oil and Propylene Polymer Grade</w:t>
      </w:r>
      <w:r w:rsidRPr="001A2937">
        <w:rPr>
          <w:rFonts w:ascii="Arial" w:hAnsi="Arial" w:cs="Arial"/>
          <w:i/>
          <w:iCs/>
          <w:sz w:val="20"/>
          <w:szCs w:val="20"/>
        </w:rPr>
        <w:t xml:space="preserve"> to be independent variables as the corelation factor for these prices</w:t>
      </w:r>
      <w:r w:rsidR="0000689F">
        <w:rPr>
          <w:rFonts w:ascii="Arial" w:hAnsi="Arial" w:cs="Arial"/>
          <w:i/>
          <w:iCs/>
          <w:sz w:val="20"/>
          <w:szCs w:val="20"/>
        </w:rPr>
        <w:t xml:space="preserve">. </w:t>
      </w:r>
      <w:r>
        <w:rPr>
          <w:rFonts w:ascii="Arial" w:hAnsi="Arial" w:cs="Arial"/>
          <w:i/>
          <w:iCs/>
          <w:sz w:val="20"/>
          <w:szCs w:val="20"/>
        </w:rPr>
        <w:t xml:space="preserve">The double impact of </w:t>
      </w:r>
      <w:r w:rsidR="0000689F">
        <w:rPr>
          <w:rFonts w:ascii="Arial" w:hAnsi="Arial" w:cs="Arial"/>
          <w:i/>
          <w:iCs/>
          <w:sz w:val="20"/>
          <w:szCs w:val="20"/>
        </w:rPr>
        <w:t>Crude Oil</w:t>
      </w:r>
      <w:r>
        <w:rPr>
          <w:rFonts w:ascii="Arial" w:hAnsi="Arial" w:cs="Arial"/>
          <w:i/>
          <w:iCs/>
          <w:sz w:val="20"/>
          <w:szCs w:val="20"/>
        </w:rPr>
        <w:t xml:space="preserve"> as a feedstock source and as an energy source has been neglected deliberately as its impact on feedstock prices is already reflected in the price trend of </w:t>
      </w:r>
      <w:r w:rsidR="0000689F">
        <w:rPr>
          <w:rFonts w:ascii="Arial" w:hAnsi="Arial" w:cs="Arial"/>
          <w:i/>
          <w:iCs/>
          <w:sz w:val="20"/>
          <w:szCs w:val="20"/>
        </w:rPr>
        <w:t>Propylene</w:t>
      </w:r>
      <w:r w:rsidR="001639F4">
        <w:rPr>
          <w:rFonts w:ascii="Arial" w:hAnsi="Arial" w:cs="Arial"/>
          <w:i/>
          <w:iCs/>
          <w:sz w:val="20"/>
          <w:szCs w:val="20"/>
        </w:rPr>
        <w:t xml:space="preserve">, </w:t>
      </w:r>
      <w:r w:rsidR="0000689F">
        <w:rPr>
          <w:rFonts w:ascii="Arial" w:hAnsi="Arial" w:cs="Arial"/>
          <w:i/>
          <w:iCs/>
          <w:sz w:val="20"/>
          <w:szCs w:val="20"/>
        </w:rPr>
        <w:t>Ester Grade Acrylic Acid</w:t>
      </w:r>
      <w:r w:rsidR="001639F4">
        <w:rPr>
          <w:rFonts w:ascii="Arial" w:hAnsi="Arial" w:cs="Arial"/>
          <w:i/>
          <w:iCs/>
          <w:sz w:val="20"/>
          <w:szCs w:val="20"/>
        </w:rPr>
        <w:t xml:space="preserve">, </w:t>
      </w:r>
      <w:r w:rsidR="00117DAE">
        <w:rPr>
          <w:rFonts w:ascii="Arial" w:hAnsi="Arial" w:cs="Arial"/>
          <w:i/>
          <w:iCs/>
          <w:sz w:val="20"/>
          <w:szCs w:val="20"/>
        </w:rPr>
        <w:t xml:space="preserve">and </w:t>
      </w:r>
      <w:r w:rsidR="001639F4">
        <w:rPr>
          <w:rFonts w:ascii="Arial" w:hAnsi="Arial" w:cs="Arial"/>
          <w:i/>
          <w:iCs/>
          <w:sz w:val="20"/>
          <w:szCs w:val="20"/>
        </w:rPr>
        <w:t>Glacial Grade Acrylic Acid</w:t>
      </w:r>
      <w:r w:rsidR="0000689F">
        <w:rPr>
          <w:rFonts w:ascii="Arial" w:hAnsi="Arial" w:cs="Arial"/>
          <w:i/>
          <w:iCs/>
          <w:sz w:val="20"/>
          <w:szCs w:val="20"/>
        </w:rPr>
        <w:t>.</w:t>
      </w:r>
    </w:p>
    <w:p w14:paraId="5075E455" w14:textId="77777777" w:rsidR="0000689F" w:rsidRPr="001A2937" w:rsidRDefault="0000689F" w:rsidP="0000689F">
      <w:pPr>
        <w:spacing w:line="360" w:lineRule="auto"/>
        <w:rPr>
          <w:rFonts w:ascii="Arial" w:hAnsi="Arial" w:cs="Arial"/>
          <w:i/>
          <w:iCs/>
          <w:sz w:val="20"/>
          <w:szCs w:val="20"/>
        </w:rPr>
      </w:pPr>
    </w:p>
    <w:p w14:paraId="1129A4F5" w14:textId="7704CBC2" w:rsidR="0000689F" w:rsidRPr="0000689F" w:rsidRDefault="0000689F" w:rsidP="0000689F">
      <w:pPr>
        <w:shd w:val="clear" w:color="auto" w:fill="E7E6E6" w:themeFill="background2"/>
        <w:spacing w:line="360" w:lineRule="auto"/>
        <w:rPr>
          <w:rFonts w:ascii="Arial" w:hAnsi="Arial" w:cs="Arial"/>
          <w:b/>
          <w:bCs/>
          <w:color w:val="000000" w:themeColor="text1"/>
          <w:sz w:val="20"/>
          <w:szCs w:val="20"/>
        </w:rPr>
      </w:pPr>
      <w:r w:rsidRPr="00832E59">
        <w:rPr>
          <w:rFonts w:ascii="Arial" w:hAnsi="Arial" w:cs="Arial"/>
          <w:b/>
          <w:bCs/>
          <w:color w:val="000000" w:themeColor="text1"/>
          <w:sz w:val="20"/>
          <w:szCs w:val="20"/>
        </w:rPr>
        <w:lastRenderedPageBreak/>
        <w:t xml:space="preserve">Approach </w:t>
      </w:r>
      <w:r>
        <w:rPr>
          <w:rFonts w:ascii="Arial" w:hAnsi="Arial" w:cs="Arial"/>
          <w:b/>
          <w:bCs/>
          <w:color w:val="000000" w:themeColor="text1"/>
          <w:sz w:val="20"/>
          <w:szCs w:val="20"/>
        </w:rPr>
        <w:t>2</w:t>
      </w:r>
      <w:r w:rsidRPr="00832E59">
        <w:rPr>
          <w:rFonts w:ascii="Arial" w:hAnsi="Arial" w:cs="Arial"/>
          <w:b/>
          <w:bCs/>
          <w:color w:val="000000" w:themeColor="text1"/>
          <w:sz w:val="20"/>
          <w:szCs w:val="20"/>
        </w:rPr>
        <w:t xml:space="preserve">: </w:t>
      </w:r>
      <w:r w:rsidRPr="0000689F">
        <w:rPr>
          <w:rFonts w:ascii="Arial" w:hAnsi="Arial" w:cs="Arial"/>
          <w:b/>
          <w:bCs/>
          <w:color w:val="000000" w:themeColor="text1"/>
          <w:sz w:val="20"/>
          <w:szCs w:val="20"/>
        </w:rPr>
        <w:t>Primary Research— Surveys conducted at different levels among the participants of acrylic acid supply chain</w:t>
      </w:r>
      <w:r w:rsidR="00432037">
        <w:rPr>
          <w:rFonts w:ascii="Arial" w:hAnsi="Arial" w:cs="Arial"/>
          <w:b/>
          <w:bCs/>
          <w:color w:val="000000" w:themeColor="text1"/>
          <w:sz w:val="20"/>
          <w:szCs w:val="20"/>
        </w:rPr>
        <w:t xml:space="preserve"> (Worksheet- </w:t>
      </w:r>
      <w:r w:rsidR="00432037" w:rsidRPr="00432037">
        <w:rPr>
          <w:rFonts w:ascii="Arial" w:hAnsi="Arial" w:cs="Arial"/>
          <w:b/>
          <w:bCs/>
          <w:color w:val="000000" w:themeColor="text1"/>
          <w:sz w:val="20"/>
          <w:szCs w:val="20"/>
        </w:rPr>
        <w:t>Price</w:t>
      </w:r>
      <w:r w:rsidR="00432037">
        <w:rPr>
          <w:rFonts w:ascii="Arial" w:hAnsi="Arial" w:cs="Arial"/>
          <w:b/>
          <w:bCs/>
          <w:color w:val="000000" w:themeColor="text1"/>
          <w:sz w:val="20"/>
          <w:szCs w:val="20"/>
        </w:rPr>
        <w:t xml:space="preserve">, </w:t>
      </w:r>
      <w:r w:rsidR="00432037" w:rsidRPr="00432037">
        <w:rPr>
          <w:rFonts w:ascii="Arial" w:hAnsi="Arial" w:cs="Arial"/>
          <w:b/>
          <w:bCs/>
          <w:color w:val="000000" w:themeColor="text1"/>
          <w:sz w:val="20"/>
          <w:szCs w:val="20"/>
        </w:rPr>
        <w:t>Acrylic Acid-Region</w:t>
      </w:r>
      <w:r w:rsidR="00432037">
        <w:rPr>
          <w:rFonts w:ascii="Arial" w:hAnsi="Arial" w:cs="Arial"/>
          <w:b/>
          <w:bCs/>
          <w:color w:val="000000" w:themeColor="text1"/>
          <w:sz w:val="20"/>
          <w:szCs w:val="20"/>
        </w:rPr>
        <w:t xml:space="preserve"> </w:t>
      </w:r>
      <w:r w:rsidR="00432037" w:rsidRPr="00432037">
        <w:rPr>
          <w:rFonts w:ascii="Arial" w:hAnsi="Arial" w:cs="Arial"/>
          <w:b/>
          <w:bCs/>
          <w:color w:val="000000" w:themeColor="text1"/>
          <w:sz w:val="20"/>
          <w:szCs w:val="20"/>
        </w:rPr>
        <w:t>wi</w:t>
      </w:r>
      <w:r w:rsidR="00432037">
        <w:rPr>
          <w:rFonts w:ascii="Arial" w:hAnsi="Arial" w:cs="Arial"/>
          <w:b/>
          <w:bCs/>
          <w:color w:val="000000" w:themeColor="text1"/>
          <w:sz w:val="20"/>
          <w:szCs w:val="20"/>
        </w:rPr>
        <w:t>s</w:t>
      </w:r>
      <w:r w:rsidR="00432037" w:rsidRPr="00432037">
        <w:rPr>
          <w:rFonts w:ascii="Arial" w:hAnsi="Arial" w:cs="Arial"/>
          <w:b/>
          <w:bCs/>
          <w:color w:val="000000" w:themeColor="text1"/>
          <w:sz w:val="20"/>
          <w:szCs w:val="20"/>
        </w:rPr>
        <w:t>e</w:t>
      </w:r>
      <w:r w:rsidR="00432037">
        <w:rPr>
          <w:rFonts w:ascii="Arial" w:hAnsi="Arial" w:cs="Arial"/>
          <w:b/>
          <w:bCs/>
          <w:color w:val="000000" w:themeColor="text1"/>
          <w:sz w:val="20"/>
          <w:szCs w:val="20"/>
        </w:rPr>
        <w:t>)</w:t>
      </w:r>
    </w:p>
    <w:p w14:paraId="6627E118" w14:textId="44E7F187" w:rsidR="0000689F" w:rsidRPr="000C3D10" w:rsidRDefault="0000689F" w:rsidP="0000689F">
      <w:pPr>
        <w:spacing w:line="360" w:lineRule="auto"/>
        <w:jc w:val="both"/>
        <w:rPr>
          <w:rFonts w:ascii="Arial" w:hAnsi="Arial" w:cs="Arial"/>
          <w:b/>
          <w:bCs/>
          <w:sz w:val="20"/>
          <w:szCs w:val="20"/>
          <w:highlight w:val="yellow"/>
        </w:rPr>
      </w:pPr>
      <w:r w:rsidRPr="000C3D10">
        <w:rPr>
          <w:rFonts w:ascii="Arial" w:hAnsi="Arial" w:cs="Arial"/>
          <w:b/>
          <w:bCs/>
          <w:sz w:val="20"/>
          <w:szCs w:val="20"/>
          <w:highlight w:val="yellow"/>
        </w:rPr>
        <w:t>Basis for Price Forecasting</w:t>
      </w:r>
    </w:p>
    <w:p w14:paraId="22F353AD" w14:textId="77777777" w:rsidR="0000689F" w:rsidRPr="000C3D10" w:rsidRDefault="0000689F" w:rsidP="0000689F">
      <w:pPr>
        <w:spacing w:line="360" w:lineRule="auto"/>
        <w:jc w:val="both"/>
        <w:rPr>
          <w:rFonts w:ascii="Arial" w:hAnsi="Arial" w:cs="Arial"/>
          <w:sz w:val="20"/>
          <w:szCs w:val="20"/>
          <w:highlight w:val="yellow"/>
          <w:lang w:val="en-US"/>
        </w:rPr>
      </w:pPr>
      <w:r w:rsidRPr="000C3D10">
        <w:rPr>
          <w:rFonts w:ascii="Arial" w:hAnsi="Arial" w:cs="Arial"/>
          <w:sz w:val="20"/>
          <w:szCs w:val="20"/>
          <w:highlight w:val="yellow"/>
        </w:rPr>
        <w:t>The price of Acrylic Acid has been forecasted by using following factors, wherein:</w:t>
      </w:r>
    </w:p>
    <w:p w14:paraId="3825D674" w14:textId="2663E113" w:rsidR="0000689F" w:rsidRPr="000C3D10" w:rsidRDefault="0000689F" w:rsidP="002A2750">
      <w:pPr>
        <w:pStyle w:val="ListParagraph"/>
        <w:numPr>
          <w:ilvl w:val="0"/>
          <w:numId w:val="4"/>
        </w:numPr>
        <w:spacing w:line="360" w:lineRule="auto"/>
        <w:jc w:val="both"/>
        <w:rPr>
          <w:rFonts w:ascii="Arial" w:hAnsi="Arial" w:cs="Arial"/>
          <w:sz w:val="20"/>
          <w:szCs w:val="20"/>
          <w:highlight w:val="yellow"/>
        </w:rPr>
      </w:pPr>
      <w:r w:rsidRPr="000C3D10">
        <w:rPr>
          <w:rFonts w:ascii="Arial" w:hAnsi="Arial" w:cs="Arial"/>
          <w:sz w:val="20"/>
          <w:szCs w:val="20"/>
          <w:highlight w:val="yellow"/>
        </w:rPr>
        <w:t xml:space="preserve">The price during last ten years is </w:t>
      </w:r>
      <w:r w:rsidR="002A2750" w:rsidRPr="000C3D10">
        <w:rPr>
          <w:rFonts w:ascii="Arial" w:hAnsi="Arial" w:cs="Arial"/>
          <w:sz w:val="20"/>
          <w:szCs w:val="20"/>
          <w:highlight w:val="yellow"/>
        </w:rPr>
        <w:t>considered.</w:t>
      </w:r>
    </w:p>
    <w:p w14:paraId="1EA0E334" w14:textId="3A3BAE86" w:rsidR="0000689F" w:rsidRPr="000C3D10" w:rsidRDefault="0000689F" w:rsidP="0000689F">
      <w:pPr>
        <w:spacing w:line="360" w:lineRule="auto"/>
        <w:jc w:val="both"/>
        <w:rPr>
          <w:rFonts w:ascii="Arial" w:hAnsi="Arial" w:cs="Arial"/>
          <w:sz w:val="20"/>
          <w:szCs w:val="20"/>
          <w:highlight w:val="yellow"/>
        </w:rPr>
      </w:pPr>
      <w:proofErr w:type="spellStart"/>
      <w:r w:rsidRPr="000C3D10">
        <w:rPr>
          <w:rFonts w:ascii="Arial" w:hAnsi="Arial" w:cs="Arial"/>
          <w:sz w:val="20"/>
          <w:szCs w:val="20"/>
          <w:highlight w:val="yellow"/>
        </w:rPr>
        <w:t>ChemAnalyst</w:t>
      </w:r>
      <w:proofErr w:type="spellEnd"/>
      <w:r w:rsidRPr="000C3D10">
        <w:rPr>
          <w:rFonts w:ascii="Arial" w:hAnsi="Arial" w:cs="Arial"/>
          <w:sz w:val="20"/>
          <w:szCs w:val="20"/>
          <w:highlight w:val="yellow"/>
        </w:rPr>
        <w:t xml:space="preserve"> </w:t>
      </w:r>
      <w:r w:rsidR="001639F4" w:rsidRPr="000C3D10">
        <w:rPr>
          <w:rFonts w:ascii="Arial" w:hAnsi="Arial" w:cs="Arial"/>
          <w:sz w:val="20"/>
          <w:szCs w:val="20"/>
          <w:highlight w:val="yellow"/>
        </w:rPr>
        <w:t xml:space="preserve">conducted primary interviews </w:t>
      </w:r>
      <w:r w:rsidRPr="000C3D10">
        <w:rPr>
          <w:rFonts w:ascii="Arial" w:hAnsi="Arial" w:cs="Arial"/>
          <w:sz w:val="20"/>
          <w:szCs w:val="20"/>
          <w:highlight w:val="yellow"/>
        </w:rPr>
        <w:t>t</w:t>
      </w:r>
      <w:r w:rsidR="002A2750" w:rsidRPr="000C3D10">
        <w:rPr>
          <w:rFonts w:ascii="Arial" w:hAnsi="Arial" w:cs="Arial"/>
          <w:sz w:val="20"/>
          <w:szCs w:val="20"/>
          <w:highlight w:val="yellow"/>
        </w:rPr>
        <w:t>aking</w:t>
      </w:r>
      <w:r w:rsidRPr="000C3D10">
        <w:rPr>
          <w:rFonts w:ascii="Arial" w:hAnsi="Arial" w:cs="Arial"/>
          <w:sz w:val="20"/>
          <w:szCs w:val="20"/>
          <w:highlight w:val="yellow"/>
        </w:rPr>
        <w:t xml:space="preserve"> into consideration the anomalies of price fluctuation due to many factors such as:</w:t>
      </w:r>
    </w:p>
    <w:p w14:paraId="1D390B2C"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Exchange rate</w:t>
      </w:r>
    </w:p>
    <w:p w14:paraId="306E6330"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Conversion rate</w:t>
      </w:r>
    </w:p>
    <w:p w14:paraId="15DFF7DD"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Demand / availability scenario</w:t>
      </w:r>
    </w:p>
    <w:p w14:paraId="4C34A171"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Feedstock price changes</w:t>
      </w:r>
    </w:p>
    <w:p w14:paraId="1A2242D2"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Geo-political scenario</w:t>
      </w:r>
    </w:p>
    <w:p w14:paraId="2F6A32CE"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Global economy, etc.</w:t>
      </w:r>
    </w:p>
    <w:p w14:paraId="182BCB60"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Inflation</w:t>
      </w:r>
    </w:p>
    <w:p w14:paraId="6325E0BD" w14:textId="77777777" w:rsidR="0000689F" w:rsidRPr="000C3D10" w:rsidRDefault="0000689F" w:rsidP="0000689F">
      <w:pPr>
        <w:pStyle w:val="ListParagraph"/>
        <w:numPr>
          <w:ilvl w:val="1"/>
          <w:numId w:val="6"/>
        </w:numPr>
        <w:spacing w:line="360" w:lineRule="auto"/>
        <w:ind w:left="2127" w:hanging="426"/>
        <w:jc w:val="both"/>
        <w:rPr>
          <w:rFonts w:ascii="Arial" w:hAnsi="Arial" w:cs="Arial"/>
          <w:sz w:val="20"/>
          <w:szCs w:val="20"/>
          <w:highlight w:val="yellow"/>
        </w:rPr>
      </w:pPr>
      <w:r w:rsidRPr="000C3D10">
        <w:rPr>
          <w:rFonts w:ascii="Arial" w:hAnsi="Arial" w:cs="Arial"/>
          <w:sz w:val="20"/>
          <w:szCs w:val="20"/>
          <w:highlight w:val="yellow"/>
        </w:rPr>
        <w:t>Taxation.</w:t>
      </w:r>
    </w:p>
    <w:p w14:paraId="3F2B9BB6" w14:textId="77777777" w:rsidR="0000689F" w:rsidRPr="000C3D10" w:rsidRDefault="0000689F" w:rsidP="0000689F">
      <w:pPr>
        <w:spacing w:line="360" w:lineRule="auto"/>
        <w:jc w:val="both"/>
        <w:rPr>
          <w:rFonts w:ascii="Arial" w:hAnsi="Arial" w:cs="Arial"/>
          <w:sz w:val="20"/>
          <w:szCs w:val="20"/>
          <w:highlight w:val="yellow"/>
        </w:rPr>
      </w:pPr>
      <w:proofErr w:type="spellStart"/>
      <w:r w:rsidRPr="000C3D10">
        <w:rPr>
          <w:rFonts w:ascii="Arial" w:hAnsi="Arial" w:cs="Arial"/>
          <w:sz w:val="20"/>
          <w:szCs w:val="20"/>
          <w:highlight w:val="yellow"/>
        </w:rPr>
        <w:t>ChemAnalyst</w:t>
      </w:r>
      <w:proofErr w:type="spellEnd"/>
      <w:r w:rsidRPr="000C3D10">
        <w:rPr>
          <w:rFonts w:ascii="Arial" w:hAnsi="Arial" w:cs="Arial"/>
          <w:sz w:val="20"/>
          <w:szCs w:val="20"/>
          <w:highlight w:val="yellow"/>
        </w:rPr>
        <w:t xml:space="preserve"> forecasted the price taking current price as a base.</w:t>
      </w:r>
    </w:p>
    <w:p w14:paraId="070161EC" w14:textId="77777777" w:rsidR="0000689F" w:rsidRPr="000C3D10" w:rsidRDefault="0000689F" w:rsidP="0000689F">
      <w:pPr>
        <w:spacing w:line="360" w:lineRule="auto"/>
        <w:jc w:val="both"/>
        <w:rPr>
          <w:rFonts w:ascii="Arial" w:hAnsi="Arial" w:cs="Arial"/>
          <w:sz w:val="20"/>
          <w:szCs w:val="20"/>
          <w:highlight w:val="yellow"/>
        </w:rPr>
      </w:pPr>
      <w:r w:rsidRPr="000C3D10">
        <w:rPr>
          <w:rFonts w:ascii="Arial" w:hAnsi="Arial" w:cs="Arial"/>
          <w:sz w:val="20"/>
          <w:szCs w:val="20"/>
          <w:highlight w:val="yellow"/>
        </w:rPr>
        <w:t>Presently, crude oil price fluctuations are showing considerable volatility due to several socio-political factors worldwide. Various influencing factors for price forecast include raw-materials / feedstock prices and demand – supply balances in the region which built the relationship of product to substitute products having comparable properties and common end-uses as well as their prices.</w:t>
      </w:r>
    </w:p>
    <w:p w14:paraId="5B16552D" w14:textId="77777777" w:rsidR="0000689F" w:rsidRPr="000C3D10" w:rsidRDefault="0000689F" w:rsidP="0000689F">
      <w:pPr>
        <w:spacing w:line="360" w:lineRule="auto"/>
        <w:jc w:val="both"/>
        <w:rPr>
          <w:rFonts w:ascii="Arial" w:hAnsi="Arial" w:cs="Arial"/>
          <w:sz w:val="20"/>
          <w:szCs w:val="20"/>
          <w:highlight w:val="yellow"/>
        </w:rPr>
      </w:pPr>
      <w:r w:rsidRPr="000C3D10">
        <w:rPr>
          <w:rFonts w:ascii="Arial" w:hAnsi="Arial" w:cs="Arial"/>
          <w:sz w:val="20"/>
          <w:szCs w:val="20"/>
          <w:highlight w:val="yellow"/>
        </w:rPr>
        <w:t>Feedstock prices directly affect the price of product. Increased feedstock prices, if passed on to end-users, increase the inflation and if not, they squeeze the margins of producers leading to making the industry unattractive for further investments. This leads to supply crunch and shortage of product in the market. The shortage leads to further increase in prices of product.</w:t>
      </w:r>
    </w:p>
    <w:p w14:paraId="02CE9344" w14:textId="77777777" w:rsidR="0000689F" w:rsidRPr="000C3D10" w:rsidRDefault="0000689F" w:rsidP="0000689F">
      <w:pPr>
        <w:spacing w:line="360" w:lineRule="auto"/>
        <w:jc w:val="both"/>
        <w:rPr>
          <w:rFonts w:ascii="Arial" w:hAnsi="Arial" w:cs="Arial"/>
          <w:sz w:val="20"/>
          <w:szCs w:val="20"/>
          <w:highlight w:val="yellow"/>
        </w:rPr>
      </w:pPr>
      <w:r w:rsidRPr="000C3D10">
        <w:rPr>
          <w:rFonts w:ascii="Arial" w:hAnsi="Arial" w:cs="Arial"/>
          <w:sz w:val="20"/>
          <w:szCs w:val="20"/>
          <w:highlight w:val="yellow"/>
        </w:rPr>
        <w:t>The uncertainty over development of economic environment renders the forecasting exercise futile. Therefore, the forecasting exercise is always done with set of assumptions. The assumptions in this exercise are as under:</w:t>
      </w:r>
    </w:p>
    <w:p w14:paraId="49F44B1B" w14:textId="77777777" w:rsidR="0000689F" w:rsidRPr="000C3D10" w:rsidRDefault="0000689F" w:rsidP="0000689F">
      <w:pPr>
        <w:numPr>
          <w:ilvl w:val="0"/>
          <w:numId w:val="1"/>
        </w:numPr>
        <w:spacing w:line="360" w:lineRule="auto"/>
        <w:ind w:left="2160" w:hanging="720"/>
        <w:jc w:val="both"/>
        <w:rPr>
          <w:rFonts w:ascii="Arial" w:hAnsi="Arial" w:cs="Arial"/>
          <w:sz w:val="20"/>
          <w:szCs w:val="20"/>
          <w:highlight w:val="yellow"/>
        </w:rPr>
      </w:pPr>
      <w:r w:rsidRPr="000C3D10">
        <w:rPr>
          <w:rFonts w:ascii="Arial" w:hAnsi="Arial" w:cs="Arial"/>
          <w:sz w:val="20"/>
          <w:szCs w:val="20"/>
          <w:highlight w:val="yellow"/>
        </w:rPr>
        <w:t>The crude oil prices will remain within average limits during the next ten years.</w:t>
      </w:r>
    </w:p>
    <w:p w14:paraId="3BF21584" w14:textId="77777777" w:rsidR="0000689F" w:rsidRPr="000C3D10" w:rsidRDefault="0000689F" w:rsidP="0000689F">
      <w:pPr>
        <w:numPr>
          <w:ilvl w:val="0"/>
          <w:numId w:val="1"/>
        </w:numPr>
        <w:spacing w:line="360" w:lineRule="auto"/>
        <w:ind w:left="2160" w:hanging="720"/>
        <w:jc w:val="both"/>
        <w:rPr>
          <w:rFonts w:ascii="Arial" w:hAnsi="Arial" w:cs="Arial"/>
          <w:sz w:val="20"/>
          <w:szCs w:val="20"/>
          <w:highlight w:val="yellow"/>
        </w:rPr>
      </w:pPr>
      <w:r w:rsidRPr="000C3D10">
        <w:rPr>
          <w:rFonts w:ascii="Arial" w:hAnsi="Arial" w:cs="Arial"/>
          <w:sz w:val="20"/>
          <w:szCs w:val="20"/>
          <w:highlight w:val="yellow"/>
        </w:rPr>
        <w:t>The technologies in exploration and production activities will continuously evolve leading to lower cost of production, better margins, and extra investment in E&amp;P activities.</w:t>
      </w:r>
    </w:p>
    <w:p w14:paraId="5130371A" w14:textId="77777777" w:rsidR="0000689F" w:rsidRPr="000C3D10" w:rsidRDefault="0000689F" w:rsidP="0000689F">
      <w:pPr>
        <w:numPr>
          <w:ilvl w:val="0"/>
          <w:numId w:val="1"/>
        </w:numPr>
        <w:spacing w:line="360" w:lineRule="auto"/>
        <w:ind w:left="2160" w:hanging="720"/>
        <w:jc w:val="both"/>
        <w:rPr>
          <w:rFonts w:ascii="Arial" w:hAnsi="Arial" w:cs="Arial"/>
          <w:sz w:val="20"/>
          <w:szCs w:val="20"/>
          <w:highlight w:val="yellow"/>
        </w:rPr>
      </w:pPr>
      <w:r w:rsidRPr="000C3D10">
        <w:rPr>
          <w:rFonts w:ascii="Arial" w:hAnsi="Arial" w:cs="Arial"/>
          <w:sz w:val="20"/>
          <w:szCs w:val="20"/>
          <w:highlight w:val="yellow"/>
        </w:rPr>
        <w:t>No technological innovations of substantial magnitude will take place which may lead to sea-change in technologies / processes used today.</w:t>
      </w:r>
    </w:p>
    <w:p w14:paraId="41BECB98" w14:textId="77777777" w:rsidR="0000689F" w:rsidRPr="000C3D10" w:rsidRDefault="0000689F" w:rsidP="0000689F">
      <w:pPr>
        <w:numPr>
          <w:ilvl w:val="0"/>
          <w:numId w:val="1"/>
        </w:numPr>
        <w:spacing w:line="360" w:lineRule="auto"/>
        <w:ind w:left="2160" w:hanging="720"/>
        <w:jc w:val="both"/>
        <w:rPr>
          <w:rFonts w:ascii="Arial" w:hAnsi="Arial" w:cs="Arial"/>
          <w:sz w:val="20"/>
          <w:szCs w:val="20"/>
          <w:highlight w:val="yellow"/>
        </w:rPr>
      </w:pPr>
      <w:r w:rsidRPr="000C3D10">
        <w:rPr>
          <w:rFonts w:ascii="Arial" w:hAnsi="Arial" w:cs="Arial"/>
          <w:sz w:val="20"/>
          <w:szCs w:val="20"/>
          <w:highlight w:val="yellow"/>
        </w:rPr>
        <w:t xml:space="preserve">Current Exchange Rate will change during the forecast period. </w:t>
      </w:r>
    </w:p>
    <w:p w14:paraId="357A1437" w14:textId="77777777" w:rsidR="002A2750" w:rsidRDefault="002A2750" w:rsidP="00432037">
      <w:pPr>
        <w:spacing w:line="360" w:lineRule="auto"/>
        <w:jc w:val="both"/>
        <w:rPr>
          <w:rFonts w:ascii="Arial" w:hAnsi="Arial" w:cs="Arial"/>
          <w:sz w:val="20"/>
          <w:szCs w:val="20"/>
        </w:rPr>
      </w:pPr>
    </w:p>
    <w:p w14:paraId="5A9B0A6C" w14:textId="77777777" w:rsidR="00117DAE" w:rsidRDefault="00117DAE" w:rsidP="00432037">
      <w:pPr>
        <w:spacing w:line="360" w:lineRule="auto"/>
        <w:jc w:val="both"/>
        <w:rPr>
          <w:rFonts w:ascii="Arial" w:hAnsi="Arial" w:cs="Arial"/>
          <w:sz w:val="20"/>
          <w:szCs w:val="20"/>
        </w:rPr>
      </w:pPr>
    </w:p>
    <w:p w14:paraId="53C9CCAD" w14:textId="77777777" w:rsidR="00117DAE" w:rsidRDefault="00117DAE" w:rsidP="00432037">
      <w:pPr>
        <w:spacing w:line="360" w:lineRule="auto"/>
        <w:jc w:val="both"/>
        <w:rPr>
          <w:rFonts w:ascii="Arial" w:hAnsi="Arial" w:cs="Arial"/>
          <w:sz w:val="20"/>
          <w:szCs w:val="20"/>
        </w:rPr>
      </w:pPr>
    </w:p>
    <w:p w14:paraId="35EFE61B" w14:textId="77777777" w:rsidR="00117DAE" w:rsidRDefault="00117DAE" w:rsidP="00432037">
      <w:pPr>
        <w:spacing w:line="360" w:lineRule="auto"/>
        <w:jc w:val="both"/>
        <w:rPr>
          <w:rFonts w:ascii="Arial" w:hAnsi="Arial" w:cs="Arial"/>
          <w:sz w:val="20"/>
          <w:szCs w:val="20"/>
        </w:rPr>
      </w:pPr>
    </w:p>
    <w:p w14:paraId="017F03D8" w14:textId="77777777" w:rsidR="00117DAE" w:rsidRDefault="00117DAE" w:rsidP="00432037">
      <w:pPr>
        <w:spacing w:line="360" w:lineRule="auto"/>
        <w:jc w:val="both"/>
        <w:rPr>
          <w:rFonts w:ascii="Arial" w:hAnsi="Arial" w:cs="Arial"/>
          <w:sz w:val="20"/>
          <w:szCs w:val="20"/>
        </w:rPr>
      </w:pPr>
    </w:p>
    <w:p w14:paraId="5A17DCCF" w14:textId="77777777" w:rsidR="00117DAE" w:rsidRDefault="00117DAE" w:rsidP="00432037">
      <w:pPr>
        <w:spacing w:line="360" w:lineRule="auto"/>
        <w:jc w:val="both"/>
        <w:rPr>
          <w:rFonts w:ascii="Arial" w:hAnsi="Arial" w:cs="Arial"/>
          <w:sz w:val="20"/>
          <w:szCs w:val="20"/>
        </w:rPr>
      </w:pPr>
    </w:p>
    <w:p w14:paraId="1414F17B" w14:textId="3ED1630F" w:rsidR="00432037" w:rsidRPr="0000689F" w:rsidRDefault="00432037" w:rsidP="00432037">
      <w:pPr>
        <w:shd w:val="clear" w:color="auto" w:fill="E7E6E6" w:themeFill="background2"/>
        <w:spacing w:line="360" w:lineRule="auto"/>
        <w:rPr>
          <w:rFonts w:ascii="Arial" w:hAnsi="Arial" w:cs="Arial"/>
          <w:b/>
          <w:bCs/>
          <w:color w:val="000000" w:themeColor="text1"/>
          <w:sz w:val="20"/>
          <w:szCs w:val="20"/>
        </w:rPr>
      </w:pPr>
      <w:r w:rsidRPr="00832E59">
        <w:rPr>
          <w:rFonts w:ascii="Arial" w:hAnsi="Arial" w:cs="Arial"/>
          <w:b/>
          <w:bCs/>
          <w:color w:val="000000" w:themeColor="text1"/>
          <w:sz w:val="20"/>
          <w:szCs w:val="20"/>
        </w:rPr>
        <w:lastRenderedPageBreak/>
        <w:t xml:space="preserve">Approach </w:t>
      </w:r>
      <w:r>
        <w:rPr>
          <w:rFonts w:ascii="Arial" w:hAnsi="Arial" w:cs="Arial"/>
          <w:b/>
          <w:bCs/>
          <w:color w:val="000000" w:themeColor="text1"/>
          <w:sz w:val="20"/>
          <w:szCs w:val="20"/>
        </w:rPr>
        <w:t>3</w:t>
      </w:r>
      <w:r w:rsidRPr="00832E59">
        <w:rPr>
          <w:rFonts w:ascii="Arial" w:hAnsi="Arial" w:cs="Arial"/>
          <w:b/>
          <w:bCs/>
          <w:color w:val="000000" w:themeColor="text1"/>
          <w:sz w:val="20"/>
          <w:szCs w:val="20"/>
        </w:rPr>
        <w:t xml:space="preserve">: </w:t>
      </w:r>
      <w:bookmarkStart w:id="0" w:name="_Hlk139470327"/>
      <w:r w:rsidRPr="00832E59">
        <w:rPr>
          <w:rFonts w:ascii="Arial" w:hAnsi="Arial" w:cs="Arial"/>
          <w:b/>
          <w:bCs/>
          <w:color w:val="000000" w:themeColor="text1"/>
          <w:sz w:val="20"/>
          <w:szCs w:val="20"/>
        </w:rPr>
        <w:t>Econometric Method—</w:t>
      </w:r>
      <w:r>
        <w:rPr>
          <w:rFonts w:ascii="Arial" w:hAnsi="Arial" w:cs="Arial"/>
          <w:b/>
          <w:bCs/>
          <w:color w:val="000000" w:themeColor="text1"/>
          <w:sz w:val="20"/>
          <w:szCs w:val="20"/>
        </w:rPr>
        <w:t>Multivariate</w:t>
      </w:r>
      <w:r w:rsidRPr="00832E59">
        <w:rPr>
          <w:rFonts w:ascii="Arial" w:hAnsi="Arial" w:cs="Arial"/>
          <w:b/>
          <w:bCs/>
          <w:color w:val="000000" w:themeColor="text1"/>
          <w:sz w:val="20"/>
          <w:szCs w:val="20"/>
        </w:rPr>
        <w:t xml:space="preserve"> </w:t>
      </w:r>
      <w:r w:rsidR="00F129C5">
        <w:rPr>
          <w:rFonts w:ascii="Arial" w:hAnsi="Arial" w:cs="Arial"/>
          <w:b/>
          <w:bCs/>
          <w:color w:val="000000" w:themeColor="text1"/>
          <w:sz w:val="20"/>
          <w:szCs w:val="20"/>
        </w:rPr>
        <w:t xml:space="preserve">Linear </w:t>
      </w:r>
      <w:r w:rsidRPr="00832E59">
        <w:rPr>
          <w:rFonts w:ascii="Arial" w:hAnsi="Arial" w:cs="Arial"/>
          <w:b/>
          <w:bCs/>
          <w:color w:val="000000" w:themeColor="text1"/>
          <w:sz w:val="20"/>
          <w:szCs w:val="20"/>
        </w:rPr>
        <w:t>Regression Analysis</w:t>
      </w:r>
      <w:r w:rsidR="00F129C5">
        <w:rPr>
          <w:rFonts w:ascii="Arial" w:hAnsi="Arial" w:cs="Arial"/>
          <w:b/>
          <w:bCs/>
          <w:color w:val="000000" w:themeColor="text1"/>
          <w:sz w:val="20"/>
          <w:szCs w:val="20"/>
        </w:rPr>
        <w:t xml:space="preserve"> and Correlation</w:t>
      </w:r>
      <w:r w:rsidR="001F44BF">
        <w:rPr>
          <w:rFonts w:ascii="Arial" w:hAnsi="Arial" w:cs="Arial"/>
          <w:b/>
          <w:bCs/>
          <w:color w:val="000000" w:themeColor="text1"/>
          <w:sz w:val="20"/>
          <w:szCs w:val="20"/>
        </w:rPr>
        <w:t xml:space="preserve"> (Worksheet- </w:t>
      </w:r>
      <w:proofErr w:type="spellStart"/>
      <w:r w:rsidR="001F44BF" w:rsidRPr="001F44BF">
        <w:rPr>
          <w:rFonts w:ascii="Arial" w:hAnsi="Arial" w:cs="Arial"/>
          <w:b/>
          <w:bCs/>
          <w:color w:val="000000" w:themeColor="text1"/>
          <w:sz w:val="20"/>
          <w:szCs w:val="20"/>
        </w:rPr>
        <w:t>Correl_Multivar_Regression</w:t>
      </w:r>
      <w:proofErr w:type="spellEnd"/>
      <w:r w:rsidR="001F44BF">
        <w:rPr>
          <w:rFonts w:ascii="Arial" w:hAnsi="Arial" w:cs="Arial"/>
          <w:b/>
          <w:bCs/>
          <w:color w:val="000000" w:themeColor="text1"/>
          <w:sz w:val="20"/>
          <w:szCs w:val="20"/>
        </w:rPr>
        <w:t>)</w:t>
      </w:r>
      <w:bookmarkEnd w:id="0"/>
    </w:p>
    <w:p w14:paraId="67678754" w14:textId="77777777" w:rsidR="001F44BF" w:rsidRDefault="00F129C5" w:rsidP="00F129C5">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t>Multivariate</w:t>
      </w:r>
      <w:r w:rsidRPr="00832E59">
        <w:rPr>
          <w:rFonts w:ascii="Arial" w:hAnsi="Arial" w:cs="Arial"/>
          <w:b/>
          <w:bCs/>
          <w:color w:val="000000" w:themeColor="text1"/>
          <w:sz w:val="20"/>
          <w:szCs w:val="20"/>
        </w:rPr>
        <w:t xml:space="preserve"> </w:t>
      </w:r>
      <w:r>
        <w:rPr>
          <w:rFonts w:ascii="Arial" w:hAnsi="Arial" w:cs="Arial"/>
          <w:b/>
          <w:bCs/>
          <w:color w:val="000000" w:themeColor="text1"/>
          <w:sz w:val="20"/>
          <w:szCs w:val="20"/>
        </w:rPr>
        <w:t xml:space="preserve">Linear </w:t>
      </w:r>
      <w:r w:rsidRPr="00832E59">
        <w:rPr>
          <w:rFonts w:ascii="Arial" w:hAnsi="Arial" w:cs="Arial"/>
          <w:b/>
          <w:bCs/>
          <w:color w:val="000000" w:themeColor="text1"/>
          <w:sz w:val="20"/>
          <w:szCs w:val="20"/>
        </w:rPr>
        <w:t>Regression Analysis</w:t>
      </w:r>
      <w:r>
        <w:rPr>
          <w:rFonts w:ascii="Arial" w:hAnsi="Arial" w:cs="Arial"/>
          <w:b/>
          <w:bCs/>
          <w:color w:val="000000" w:themeColor="text1"/>
          <w:sz w:val="20"/>
          <w:szCs w:val="20"/>
        </w:rPr>
        <w:t xml:space="preserve">- </w:t>
      </w:r>
    </w:p>
    <w:p w14:paraId="4E7ACF2D" w14:textId="4CB7CAAD" w:rsidR="00F129C5" w:rsidRPr="001F44BF" w:rsidRDefault="00DA7880" w:rsidP="001F44BF">
      <w:pPr>
        <w:pStyle w:val="ListParagraph"/>
        <w:numPr>
          <w:ilvl w:val="0"/>
          <w:numId w:val="8"/>
        </w:numPr>
        <w:spacing w:line="360" w:lineRule="auto"/>
        <w:rPr>
          <w:rFonts w:ascii="Arial" w:hAnsi="Arial" w:cs="Arial"/>
          <w:color w:val="000000" w:themeColor="text1"/>
          <w:sz w:val="20"/>
          <w:szCs w:val="20"/>
        </w:rPr>
      </w:pPr>
      <w:proofErr w:type="spellStart"/>
      <w:r w:rsidRPr="001F44BF">
        <w:rPr>
          <w:rFonts w:ascii="Arial" w:eastAsia="Times New Roman" w:hAnsi="Arial" w:cs="Arial"/>
          <w:color w:val="0E101A"/>
          <w:sz w:val="20"/>
          <w:szCs w:val="20"/>
          <w:lang w:eastAsia="en-IN"/>
        </w:rPr>
        <w:t>ChemAnalyst</w:t>
      </w:r>
      <w:proofErr w:type="spellEnd"/>
      <w:r w:rsidRPr="001F44BF">
        <w:rPr>
          <w:rFonts w:ascii="Arial" w:eastAsia="Times New Roman" w:hAnsi="Arial" w:cs="Arial"/>
          <w:color w:val="0E101A"/>
          <w:sz w:val="20"/>
          <w:szCs w:val="20"/>
          <w:lang w:eastAsia="en-IN"/>
        </w:rPr>
        <w:t xml:space="preserve"> used the</w:t>
      </w:r>
      <w:r w:rsidRPr="001F44BF">
        <w:rPr>
          <w:rFonts w:ascii="Arial" w:hAnsi="Arial" w:cs="Arial"/>
          <w:color w:val="000000" w:themeColor="text1"/>
          <w:sz w:val="20"/>
          <w:szCs w:val="20"/>
        </w:rPr>
        <w:t xml:space="preserve"> </w:t>
      </w:r>
      <w:r>
        <w:rPr>
          <w:rFonts w:ascii="Arial" w:hAnsi="Arial" w:cs="Arial"/>
          <w:color w:val="000000" w:themeColor="text1"/>
          <w:sz w:val="20"/>
          <w:szCs w:val="20"/>
        </w:rPr>
        <w:t>Multivariate</w:t>
      </w:r>
      <w:r w:rsidR="00F129C5" w:rsidRPr="001F44BF">
        <w:rPr>
          <w:rFonts w:ascii="Arial" w:hAnsi="Arial" w:cs="Arial"/>
          <w:color w:val="000000" w:themeColor="text1"/>
          <w:sz w:val="20"/>
          <w:szCs w:val="20"/>
        </w:rPr>
        <w:t xml:space="preserve"> </w:t>
      </w:r>
      <w:r w:rsidRPr="00DA7880">
        <w:rPr>
          <w:rFonts w:ascii="Arial" w:hAnsi="Arial" w:cs="Arial"/>
          <w:color w:val="000000" w:themeColor="text1"/>
          <w:sz w:val="20"/>
          <w:szCs w:val="20"/>
        </w:rPr>
        <w:t>Linear</w:t>
      </w:r>
      <w:r w:rsidRPr="001F44BF">
        <w:rPr>
          <w:rFonts w:ascii="Arial" w:hAnsi="Arial" w:cs="Arial"/>
          <w:color w:val="000000" w:themeColor="text1"/>
          <w:sz w:val="20"/>
          <w:szCs w:val="20"/>
        </w:rPr>
        <w:t xml:space="preserve"> </w:t>
      </w:r>
      <w:r w:rsidR="00F129C5" w:rsidRPr="001F44BF">
        <w:rPr>
          <w:rFonts w:ascii="Arial" w:hAnsi="Arial" w:cs="Arial"/>
          <w:color w:val="000000" w:themeColor="text1"/>
          <w:sz w:val="20"/>
          <w:szCs w:val="20"/>
        </w:rPr>
        <w:t>regression</w:t>
      </w:r>
      <w:r>
        <w:rPr>
          <w:rFonts w:ascii="Arial" w:hAnsi="Arial" w:cs="Arial"/>
          <w:color w:val="000000" w:themeColor="text1"/>
          <w:sz w:val="20"/>
          <w:szCs w:val="20"/>
        </w:rPr>
        <w:t xml:space="preserve">, </w:t>
      </w:r>
      <w:r w:rsidR="00F129C5" w:rsidRPr="001F44BF">
        <w:rPr>
          <w:rFonts w:ascii="Arial" w:hAnsi="Arial" w:cs="Arial"/>
          <w:color w:val="000000" w:themeColor="text1"/>
          <w:sz w:val="20"/>
          <w:szCs w:val="20"/>
        </w:rPr>
        <w:t xml:space="preserve">a technique that estimates a single regression model with more than one outcome variable. </w:t>
      </w:r>
    </w:p>
    <w:p w14:paraId="1A93EA0C" w14:textId="0859B8A8" w:rsidR="00432037" w:rsidRPr="001F44BF" w:rsidRDefault="00432037" w:rsidP="001F44BF">
      <w:pPr>
        <w:pStyle w:val="ListParagraph"/>
        <w:numPr>
          <w:ilvl w:val="0"/>
          <w:numId w:val="8"/>
        </w:numPr>
        <w:spacing w:line="360" w:lineRule="auto"/>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 xml:space="preserve">A multivariate </w:t>
      </w:r>
      <w:r w:rsidR="00F129C5" w:rsidRPr="001F44BF">
        <w:rPr>
          <w:rFonts w:ascii="Arial" w:eastAsia="Times New Roman" w:hAnsi="Arial" w:cs="Arial"/>
          <w:color w:val="0E101A"/>
          <w:sz w:val="20"/>
          <w:szCs w:val="20"/>
          <w:lang w:eastAsia="en-IN"/>
        </w:rPr>
        <w:t xml:space="preserve">linear </w:t>
      </w:r>
      <w:r w:rsidRPr="001F44BF">
        <w:rPr>
          <w:rFonts w:ascii="Arial" w:eastAsia="Times New Roman" w:hAnsi="Arial" w:cs="Arial"/>
          <w:color w:val="0E101A"/>
          <w:sz w:val="20"/>
          <w:szCs w:val="20"/>
          <w:lang w:eastAsia="en-IN"/>
        </w:rPr>
        <w:t>regression analysis was performed to understand the combined impact of Crude Oil and Propylene Polymer Grade price fluctuation on the price trend of Ester Acrylic Acid.</w:t>
      </w:r>
    </w:p>
    <w:p w14:paraId="78EAFB26" w14:textId="4ABDD1B9" w:rsidR="00432037" w:rsidRDefault="00432037" w:rsidP="00F129C5">
      <w:pPr>
        <w:spacing w:line="360" w:lineRule="auto"/>
        <w:rPr>
          <w:rFonts w:ascii="Arial" w:hAnsi="Arial" w:cs="Arial"/>
          <w:b/>
          <w:bCs/>
          <w:color w:val="000000" w:themeColor="text1"/>
          <w:sz w:val="20"/>
          <w:szCs w:val="20"/>
        </w:rPr>
      </w:pPr>
      <w:r w:rsidRPr="00F129C5">
        <w:rPr>
          <w:rFonts w:ascii="Arial" w:eastAsia="Times New Roman" w:hAnsi="Arial" w:cs="Arial"/>
          <w:color w:val="0E101A"/>
          <w:sz w:val="20"/>
          <w:szCs w:val="20"/>
          <w:lang w:eastAsia="en-IN"/>
        </w:rPr>
        <w:t> </w:t>
      </w:r>
      <w:r w:rsidR="001F44BF">
        <w:rPr>
          <w:rFonts w:ascii="Arial" w:hAnsi="Arial" w:cs="Arial"/>
          <w:b/>
          <w:bCs/>
          <w:color w:val="000000" w:themeColor="text1"/>
          <w:sz w:val="20"/>
          <w:szCs w:val="20"/>
        </w:rPr>
        <w:t xml:space="preserve">Correlation- </w:t>
      </w:r>
    </w:p>
    <w:p w14:paraId="0CDDDBB0" w14:textId="7BAC4D72" w:rsidR="001F44BF" w:rsidRPr="001F44BF" w:rsidRDefault="001F44BF" w:rsidP="001F44BF">
      <w:pPr>
        <w:pStyle w:val="ListParagraph"/>
        <w:numPr>
          <w:ilvl w:val="0"/>
          <w:numId w:val="9"/>
        </w:numPr>
        <w:spacing w:line="360" w:lineRule="auto"/>
        <w:rPr>
          <w:rFonts w:ascii="Arial" w:eastAsia="Times New Roman" w:hAnsi="Arial" w:cs="Arial"/>
          <w:color w:val="0E101A"/>
          <w:sz w:val="20"/>
          <w:szCs w:val="20"/>
          <w:lang w:eastAsia="en-IN"/>
        </w:rPr>
      </w:pPr>
      <w:proofErr w:type="spellStart"/>
      <w:r w:rsidRPr="001F44BF">
        <w:rPr>
          <w:rFonts w:ascii="Arial" w:eastAsia="Times New Roman" w:hAnsi="Arial" w:cs="Arial"/>
          <w:color w:val="0E101A"/>
          <w:sz w:val="20"/>
          <w:szCs w:val="20"/>
          <w:lang w:eastAsia="en-IN"/>
        </w:rPr>
        <w:t>ChemAnalyst</w:t>
      </w:r>
      <w:proofErr w:type="spellEnd"/>
      <w:r w:rsidRPr="001F44BF">
        <w:rPr>
          <w:rFonts w:ascii="Arial" w:eastAsia="Times New Roman" w:hAnsi="Arial" w:cs="Arial"/>
          <w:color w:val="0E101A"/>
          <w:sz w:val="20"/>
          <w:szCs w:val="20"/>
          <w:lang w:eastAsia="en-IN"/>
        </w:rPr>
        <w:t xml:space="preserve"> used the Correlation</w:t>
      </w:r>
      <w:r w:rsidR="00DA7880">
        <w:rPr>
          <w:rFonts w:ascii="Arial" w:eastAsia="Times New Roman" w:hAnsi="Arial" w:cs="Arial"/>
          <w:color w:val="0E101A"/>
          <w:sz w:val="20"/>
          <w:szCs w:val="20"/>
          <w:lang w:eastAsia="en-IN"/>
        </w:rPr>
        <w:t xml:space="preserve"> to derive the correlation coefficient between Crude Oil, Propylene Polymer Grade, Ester Acrylic Acid and Glacial Acrylic Acid </w:t>
      </w:r>
      <w:r w:rsidRPr="001F44BF">
        <w:rPr>
          <w:rFonts w:ascii="Arial" w:eastAsia="Times New Roman" w:hAnsi="Arial" w:cs="Arial"/>
          <w:color w:val="0E101A"/>
          <w:sz w:val="20"/>
          <w:szCs w:val="20"/>
          <w:lang w:eastAsia="en-IN"/>
        </w:rPr>
        <w:t>while considering the price forecast.</w:t>
      </w:r>
    </w:p>
    <w:p w14:paraId="1153936A" w14:textId="5B8DA3C0" w:rsidR="001F44BF" w:rsidRPr="00DA7880" w:rsidRDefault="001F44BF" w:rsidP="00DA7880">
      <w:pPr>
        <w:pStyle w:val="ListParagraph"/>
        <w:numPr>
          <w:ilvl w:val="0"/>
          <w:numId w:val="9"/>
        </w:numPr>
        <w:spacing w:line="360" w:lineRule="auto"/>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The correlation coefficient is a statistical measure of the strength of a linear relationship between two variables</w:t>
      </w:r>
      <w:r w:rsidR="00DA7880">
        <w:rPr>
          <w:rFonts w:ascii="Arial" w:eastAsia="Times New Roman" w:hAnsi="Arial" w:cs="Arial"/>
          <w:color w:val="0E101A"/>
          <w:sz w:val="20"/>
          <w:szCs w:val="20"/>
          <w:lang w:eastAsia="en-IN"/>
        </w:rPr>
        <w:t xml:space="preserve"> </w:t>
      </w:r>
      <w:r w:rsidRPr="00DA7880">
        <w:rPr>
          <w:rFonts w:ascii="Arial" w:eastAsia="Times New Roman" w:hAnsi="Arial" w:cs="Arial"/>
          <w:color w:val="0E101A"/>
          <w:sz w:val="20"/>
          <w:szCs w:val="20"/>
          <w:lang w:eastAsia="en-IN"/>
        </w:rPr>
        <w:t>rang</w:t>
      </w:r>
      <w:r w:rsidR="00DA7880">
        <w:rPr>
          <w:rFonts w:ascii="Arial" w:eastAsia="Times New Roman" w:hAnsi="Arial" w:cs="Arial"/>
          <w:color w:val="0E101A"/>
          <w:sz w:val="20"/>
          <w:szCs w:val="20"/>
          <w:lang w:eastAsia="en-IN"/>
        </w:rPr>
        <w:t>ing</w:t>
      </w:r>
      <w:r w:rsidRPr="00DA7880">
        <w:rPr>
          <w:rFonts w:ascii="Arial" w:eastAsia="Times New Roman" w:hAnsi="Arial" w:cs="Arial"/>
          <w:color w:val="0E101A"/>
          <w:sz w:val="20"/>
          <w:szCs w:val="20"/>
          <w:lang w:eastAsia="en-IN"/>
        </w:rPr>
        <w:t xml:space="preserve"> from -1 to 1.</w:t>
      </w:r>
    </w:p>
    <w:p w14:paraId="4E4AF378" w14:textId="77777777" w:rsidR="001F44BF" w:rsidRPr="001F44BF" w:rsidRDefault="001F44BF" w:rsidP="001F44BF">
      <w:pPr>
        <w:pStyle w:val="ListParagraph"/>
        <w:numPr>
          <w:ilvl w:val="0"/>
          <w:numId w:val="9"/>
        </w:numPr>
        <w:spacing w:line="360" w:lineRule="auto"/>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A correlation of -1.0 indicates a perfect negative correlation, and a correlation of 1.0 indicates a perfect positive correlation.</w:t>
      </w:r>
    </w:p>
    <w:p w14:paraId="075FD86B" w14:textId="1E57286A" w:rsidR="001F44BF" w:rsidRPr="001F44BF" w:rsidRDefault="001F44BF" w:rsidP="001F44BF">
      <w:pPr>
        <w:pStyle w:val="ListParagraph"/>
        <w:numPr>
          <w:ilvl w:val="0"/>
          <w:numId w:val="9"/>
        </w:numPr>
        <w:spacing w:line="360" w:lineRule="auto"/>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T</w:t>
      </w:r>
      <w:r w:rsidRPr="001F44BF">
        <w:rPr>
          <w:rFonts w:ascii="Arial" w:eastAsia="Times New Roman" w:hAnsi="Arial" w:cs="Arial"/>
          <w:color w:val="0E101A"/>
          <w:sz w:val="20"/>
          <w:szCs w:val="20"/>
          <w:lang w:eastAsia="en-IN"/>
        </w:rPr>
        <w:t>he coefficients have been observed leaning towards positive 1, realising a positive correlation.</w:t>
      </w:r>
    </w:p>
    <w:p w14:paraId="526AE5BC" w14:textId="77777777" w:rsidR="00643352" w:rsidRDefault="00643352"/>
    <w:sectPr w:rsidR="00643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A40"/>
    <w:multiLevelType w:val="hybridMultilevel"/>
    <w:tmpl w:val="DC0069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2DB70A2"/>
    <w:multiLevelType w:val="hybridMultilevel"/>
    <w:tmpl w:val="8F2AD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E23556"/>
    <w:multiLevelType w:val="hybridMultilevel"/>
    <w:tmpl w:val="E81ACB9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 w15:restartNumberingAfterBreak="0">
    <w:nsid w:val="37B30DB2"/>
    <w:multiLevelType w:val="hybridMultilevel"/>
    <w:tmpl w:val="5A828860"/>
    <w:lvl w:ilvl="0" w:tplc="40090001">
      <w:start w:val="1"/>
      <w:numFmt w:val="bullet"/>
      <w:lvlText w:val=""/>
      <w:lvlJc w:val="left"/>
      <w:pPr>
        <w:ind w:left="2160" w:hanging="360"/>
      </w:pPr>
      <w:rPr>
        <w:rFonts w:ascii="Symbol" w:hAnsi="Symbol" w:hint="default"/>
      </w:rPr>
    </w:lvl>
    <w:lvl w:ilvl="1" w:tplc="52CCE6C8">
      <w:numFmt w:val="bullet"/>
      <w:lvlText w:val="-"/>
      <w:lvlJc w:val="left"/>
      <w:pPr>
        <w:ind w:left="3585" w:hanging="1065"/>
      </w:pPr>
      <w:rPr>
        <w:rFonts w:ascii="Arial" w:eastAsiaTheme="minorHAnsi" w:hAnsi="Arial" w:cs="Aria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4AD5414"/>
    <w:multiLevelType w:val="hybridMultilevel"/>
    <w:tmpl w:val="46129166"/>
    <w:lvl w:ilvl="0" w:tplc="510C9FEA">
      <w:start w:val="4"/>
      <w:numFmt w:val="bullet"/>
      <w:lvlText w:val=""/>
      <w:lvlJc w:val="left"/>
      <w:pPr>
        <w:tabs>
          <w:tab w:val="num" w:pos="1800"/>
        </w:tabs>
        <w:ind w:left="1800" w:hanging="360"/>
      </w:pPr>
      <w:rPr>
        <w:rFonts w:ascii="Symbol" w:eastAsia="Batang"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4A240A56"/>
    <w:multiLevelType w:val="hybridMultilevel"/>
    <w:tmpl w:val="7FF2EA38"/>
    <w:lvl w:ilvl="0" w:tplc="FFFFFFFF">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5CE20FFD"/>
    <w:multiLevelType w:val="hybridMultilevel"/>
    <w:tmpl w:val="DDFA64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54F2EFD"/>
    <w:multiLevelType w:val="hybridMultilevel"/>
    <w:tmpl w:val="7488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411FD9"/>
    <w:multiLevelType w:val="hybridMultilevel"/>
    <w:tmpl w:val="F24251EC"/>
    <w:lvl w:ilvl="0" w:tplc="BCC43790">
      <w:numFmt w:val="bullet"/>
      <w:lvlText w:val="·"/>
      <w:lvlJc w:val="left"/>
      <w:pPr>
        <w:ind w:left="2445" w:hanging="1005"/>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39305571">
    <w:abstractNumId w:val="4"/>
  </w:num>
  <w:num w:numId="2" w16cid:durableId="274365522">
    <w:abstractNumId w:val="0"/>
  </w:num>
  <w:num w:numId="3" w16cid:durableId="1953316246">
    <w:abstractNumId w:val="8"/>
  </w:num>
  <w:num w:numId="4" w16cid:durableId="524251448">
    <w:abstractNumId w:val="3"/>
  </w:num>
  <w:num w:numId="5" w16cid:durableId="1886215128">
    <w:abstractNumId w:val="2"/>
  </w:num>
  <w:num w:numId="6" w16cid:durableId="773357494">
    <w:abstractNumId w:val="5"/>
  </w:num>
  <w:num w:numId="7" w16cid:durableId="4477221">
    <w:abstractNumId w:val="6"/>
  </w:num>
  <w:num w:numId="8" w16cid:durableId="1655181408">
    <w:abstractNumId w:val="7"/>
  </w:num>
  <w:num w:numId="9" w16cid:durableId="18898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5"/>
    <w:rsid w:val="0000689F"/>
    <w:rsid w:val="00042C35"/>
    <w:rsid w:val="000C3D10"/>
    <w:rsid w:val="00117DAE"/>
    <w:rsid w:val="001375D5"/>
    <w:rsid w:val="001639F4"/>
    <w:rsid w:val="001F44BF"/>
    <w:rsid w:val="002A2750"/>
    <w:rsid w:val="00432037"/>
    <w:rsid w:val="00455B73"/>
    <w:rsid w:val="005175C7"/>
    <w:rsid w:val="00643352"/>
    <w:rsid w:val="00A463DD"/>
    <w:rsid w:val="00C0533F"/>
    <w:rsid w:val="00C570DD"/>
    <w:rsid w:val="00D57C6B"/>
    <w:rsid w:val="00DA7880"/>
    <w:rsid w:val="00F129C5"/>
    <w:rsid w:val="00FF5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5937"/>
  <w15:chartTrackingRefBased/>
  <w15:docId w15:val="{0B029AAA-8D7F-4C7C-9A2A-E17EB814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5D5"/>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D5"/>
    <w:pPr>
      <w:ind w:left="720"/>
      <w:contextualSpacing/>
    </w:pPr>
  </w:style>
  <w:style w:type="table" w:styleId="GridTable1Light-Accent4">
    <w:name w:val="Grid Table 1 Light Accent 4"/>
    <w:basedOn w:val="TableNormal"/>
    <w:uiPriority w:val="46"/>
    <w:rsid w:val="00643352"/>
    <w:pPr>
      <w:spacing w:after="0" w:line="240" w:lineRule="auto"/>
      <w:jc w:val="both"/>
    </w:pPr>
    <w:rPr>
      <w:kern w:val="0"/>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43037">
      <w:bodyDiv w:val="1"/>
      <w:marLeft w:val="0"/>
      <w:marRight w:val="0"/>
      <w:marTop w:val="0"/>
      <w:marBottom w:val="0"/>
      <w:divBdr>
        <w:top w:val="none" w:sz="0" w:space="0" w:color="auto"/>
        <w:left w:val="none" w:sz="0" w:space="0" w:color="auto"/>
        <w:bottom w:val="none" w:sz="0" w:space="0" w:color="auto"/>
        <w:right w:val="none" w:sz="0" w:space="0" w:color="auto"/>
      </w:divBdr>
    </w:div>
    <w:div w:id="136612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8</cp:revision>
  <dcterms:created xsi:type="dcterms:W3CDTF">2023-07-05T09:43:00Z</dcterms:created>
  <dcterms:modified xsi:type="dcterms:W3CDTF">2023-07-05T13:19:00Z</dcterms:modified>
</cp:coreProperties>
</file>