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7B187" w14:textId="77777777" w:rsidR="00C45DB8" w:rsidRPr="00043A2B" w:rsidRDefault="00C45DB8" w:rsidP="00C45DB8">
      <w:pPr>
        <w:shd w:val="clear" w:color="auto" w:fill="1F4E79" w:themeFill="accent5" w:themeFillShade="80"/>
        <w:rPr>
          <w:rFonts w:ascii="Arial" w:eastAsia="Verdana" w:hAnsi="Arial" w:cs="Arial"/>
          <w:b/>
          <w:bCs/>
          <w:color w:val="FFFFFF" w:themeColor="background1"/>
          <w:sz w:val="20"/>
          <w:szCs w:val="20"/>
        </w:rPr>
      </w:pPr>
      <w:r w:rsidRPr="00043A2B">
        <w:rPr>
          <w:rFonts w:ascii="Arial" w:eastAsia="Verdana" w:hAnsi="Arial" w:cs="Arial"/>
          <w:b/>
          <w:bCs/>
          <w:color w:val="FFFFFF" w:themeColor="background1"/>
          <w:sz w:val="20"/>
          <w:szCs w:val="20"/>
        </w:rPr>
        <w:t xml:space="preserve">Strategic Recommendation </w:t>
      </w:r>
    </w:p>
    <w:p w14:paraId="78926733" w14:textId="056AB76C" w:rsidR="00C45DB8" w:rsidRPr="0060232E" w:rsidRDefault="00C45DB8" w:rsidP="00C45DB8">
      <w:pPr>
        <w:rPr>
          <w:rFonts w:ascii="Arial" w:eastAsia="Verdana" w:hAnsi="Arial" w:cs="Arial"/>
          <w:b/>
          <w:bCs/>
          <w:sz w:val="20"/>
          <w:szCs w:val="20"/>
        </w:rPr>
      </w:pPr>
      <w:r w:rsidRPr="0060232E">
        <w:rPr>
          <w:rFonts w:ascii="Arial" w:eastAsia="Verdana" w:hAnsi="Arial" w:cs="Arial"/>
          <w:b/>
          <w:bCs/>
          <w:sz w:val="20"/>
          <w:szCs w:val="20"/>
          <w:lang w:val="en-US"/>
        </w:rPr>
        <w:t>India Glacial Acrylic Acid Market, Market Potential, By Region, Market Size (Volume in KMT) &amp; Growth Rate (%)</w:t>
      </w:r>
    </w:p>
    <w:p w14:paraId="238E0398" w14:textId="77777777" w:rsidR="00C45DB8" w:rsidRDefault="00C45DB8" w:rsidP="00C45DB8">
      <w:pPr>
        <w:rPr>
          <w:rFonts w:ascii="Arial" w:eastAsia="Verdana" w:hAnsi="Arial" w:cs="Arial"/>
          <w:b/>
          <w:bCs/>
          <w:sz w:val="20"/>
          <w:szCs w:val="20"/>
        </w:rPr>
      </w:pPr>
      <w:r>
        <w:rPr>
          <w:noProof/>
        </w:rPr>
        <w:drawing>
          <wp:inline distT="0" distB="0" distL="0" distR="0" wp14:anchorId="630241C9" wp14:editId="68A29B53">
            <wp:extent cx="5731510" cy="3044825"/>
            <wp:effectExtent l="0" t="0" r="2540" b="3175"/>
            <wp:docPr id="104608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83923" name=""/>
                    <pic:cNvPicPr/>
                  </pic:nvPicPr>
                  <pic:blipFill>
                    <a:blip r:embed="rId5"/>
                    <a:stretch>
                      <a:fillRect/>
                    </a:stretch>
                  </pic:blipFill>
                  <pic:spPr>
                    <a:xfrm>
                      <a:off x="0" y="0"/>
                      <a:ext cx="5731510" cy="3044825"/>
                    </a:xfrm>
                    <a:prstGeom prst="rect">
                      <a:avLst/>
                    </a:prstGeom>
                  </pic:spPr>
                </pic:pic>
              </a:graphicData>
            </a:graphic>
          </wp:inline>
        </w:drawing>
      </w:r>
    </w:p>
    <w:p w14:paraId="1A2C9FA2" w14:textId="77777777" w:rsidR="00C45DB8" w:rsidRPr="003A29CC" w:rsidRDefault="00C45DB8" w:rsidP="00C45DB8">
      <w:pPr>
        <w:spacing w:after="0" w:line="360" w:lineRule="auto"/>
        <w:jc w:val="both"/>
        <w:rPr>
          <w:rFonts w:ascii="Arial" w:hAnsi="Arial" w:cs="Arial"/>
          <w:sz w:val="18"/>
          <w:szCs w:val="18"/>
          <w:lang w:val="en-US"/>
        </w:rPr>
      </w:pPr>
      <w:r>
        <w:rPr>
          <w:rFonts w:ascii="Arial" w:hAnsi="Arial" w:cs="Arial"/>
          <w:i/>
          <w:iCs/>
          <w:sz w:val="16"/>
          <w:szCs w:val="16"/>
          <w:lang w:val="en-US"/>
        </w:rPr>
        <w:t xml:space="preserve">                                                                                                                                                      </w:t>
      </w:r>
      <w:r w:rsidRPr="003A29CC">
        <w:rPr>
          <w:rFonts w:ascii="Arial" w:hAnsi="Arial" w:cs="Arial"/>
          <w:i/>
          <w:iCs/>
          <w:sz w:val="16"/>
          <w:szCs w:val="16"/>
          <w:lang w:val="en-US"/>
        </w:rPr>
        <w:t xml:space="preserve">Source: </w:t>
      </w:r>
      <w:r>
        <w:rPr>
          <w:rFonts w:ascii="Arial" w:hAnsi="Arial" w:cs="Arial"/>
          <w:i/>
          <w:iCs/>
          <w:sz w:val="16"/>
          <w:szCs w:val="16"/>
          <w:lang w:val="en-US"/>
        </w:rPr>
        <w:t>TechSci Research</w:t>
      </w:r>
    </w:p>
    <w:p w14:paraId="3CF4D348" w14:textId="77777777" w:rsidR="00C45DB8" w:rsidRDefault="00C45DB8" w:rsidP="00C45DB8">
      <w:pPr>
        <w:rPr>
          <w:rFonts w:ascii="Arial" w:eastAsia="Verdana" w:hAnsi="Arial" w:cs="Arial"/>
          <w:b/>
          <w:bCs/>
          <w:sz w:val="20"/>
          <w:szCs w:val="20"/>
          <w:lang w:val="en-US"/>
        </w:rPr>
      </w:pPr>
      <w:r>
        <w:rPr>
          <w:rFonts w:ascii="Arial" w:eastAsia="Verdana" w:hAnsi="Arial" w:cs="Arial"/>
          <w:b/>
          <w:bCs/>
          <w:sz w:val="20"/>
          <w:szCs w:val="20"/>
          <w:lang w:val="en-US"/>
        </w:rPr>
        <w:t xml:space="preserve">      </w:t>
      </w:r>
    </w:p>
    <w:p w14:paraId="3A16DB71" w14:textId="77777777" w:rsidR="005608B5" w:rsidRDefault="005608B5" w:rsidP="00C45DB8">
      <w:pPr>
        <w:rPr>
          <w:rFonts w:ascii="Arial" w:eastAsia="Verdana" w:hAnsi="Arial" w:cs="Arial"/>
          <w:b/>
          <w:bCs/>
          <w:sz w:val="20"/>
          <w:szCs w:val="20"/>
          <w:lang w:val="en-US"/>
        </w:rPr>
      </w:pPr>
    </w:p>
    <w:tbl>
      <w:tblPr>
        <w:tblStyle w:val="TableGrid"/>
        <w:tblW w:w="8931" w:type="dxa"/>
        <w:tblInd w:w="-5" w:type="dxa"/>
        <w:tblLook w:val="0420" w:firstRow="1" w:lastRow="0" w:firstColumn="0" w:lastColumn="0" w:noHBand="0" w:noVBand="1"/>
      </w:tblPr>
      <w:tblGrid>
        <w:gridCol w:w="3261"/>
        <w:gridCol w:w="2126"/>
        <w:gridCol w:w="1801"/>
        <w:gridCol w:w="1743"/>
      </w:tblGrid>
      <w:tr w:rsidR="00C45DB8" w:rsidRPr="00675BE7" w14:paraId="26E62B78" w14:textId="77777777" w:rsidTr="00F26027">
        <w:trPr>
          <w:trHeight w:val="357"/>
        </w:trPr>
        <w:tc>
          <w:tcPr>
            <w:tcW w:w="3261" w:type="dxa"/>
            <w:vMerge w:val="restart"/>
            <w:shd w:val="clear" w:color="auto" w:fill="3B3838" w:themeFill="background2" w:themeFillShade="40"/>
            <w:hideMark/>
          </w:tcPr>
          <w:p w14:paraId="175A4B4C" w14:textId="77777777" w:rsidR="00C45DB8" w:rsidRPr="00675BE7" w:rsidRDefault="00C45DB8" w:rsidP="00F26027">
            <w:pPr>
              <w:spacing w:line="360" w:lineRule="auto"/>
              <w:jc w:val="center"/>
              <w:rPr>
                <w:rFonts w:ascii="Arial" w:hAnsi="Arial" w:cs="Arial"/>
                <w:b/>
                <w:bCs/>
                <w:color w:val="FFFFFF" w:themeColor="background1"/>
                <w:sz w:val="18"/>
                <w:szCs w:val="18"/>
              </w:rPr>
            </w:pPr>
            <w:r w:rsidRPr="00675BE7">
              <w:rPr>
                <w:rFonts w:ascii="Arial" w:hAnsi="Arial" w:cs="Arial"/>
                <w:b/>
                <w:bCs/>
                <w:color w:val="FFFFFF" w:themeColor="background1"/>
                <w:sz w:val="18"/>
                <w:szCs w:val="18"/>
              </w:rPr>
              <w:t>Region</w:t>
            </w:r>
          </w:p>
        </w:tc>
        <w:tc>
          <w:tcPr>
            <w:tcW w:w="3927" w:type="dxa"/>
            <w:gridSpan w:val="2"/>
            <w:shd w:val="clear" w:color="auto" w:fill="3B3838" w:themeFill="background2" w:themeFillShade="40"/>
            <w:hideMark/>
          </w:tcPr>
          <w:p w14:paraId="7E0769CA" w14:textId="77777777" w:rsidR="00C45DB8" w:rsidRPr="00D91691" w:rsidRDefault="00C45DB8" w:rsidP="00F26027">
            <w:pPr>
              <w:spacing w:line="360" w:lineRule="auto"/>
              <w:jc w:val="center"/>
              <w:rPr>
                <w:rFonts w:ascii="Arial" w:hAnsi="Arial" w:cs="Arial"/>
                <w:b/>
                <w:bCs/>
                <w:color w:val="FFFFFF" w:themeColor="background1"/>
                <w:sz w:val="18"/>
                <w:szCs w:val="18"/>
                <w:lang w:val="en-US"/>
              </w:rPr>
            </w:pPr>
            <w:r w:rsidRPr="00675BE7">
              <w:rPr>
                <w:rFonts w:ascii="Arial" w:hAnsi="Arial" w:cs="Arial"/>
                <w:b/>
                <w:bCs/>
                <w:color w:val="FFFFFF" w:themeColor="background1"/>
                <w:sz w:val="18"/>
                <w:szCs w:val="18"/>
                <w:lang w:val="en-US"/>
              </w:rPr>
              <w:t>Market Size Volume in (KMT)</w:t>
            </w:r>
          </w:p>
        </w:tc>
        <w:tc>
          <w:tcPr>
            <w:tcW w:w="1743" w:type="dxa"/>
            <w:shd w:val="clear" w:color="auto" w:fill="3B3838" w:themeFill="background2" w:themeFillShade="40"/>
            <w:hideMark/>
          </w:tcPr>
          <w:p w14:paraId="7D7259A6" w14:textId="77777777" w:rsidR="00C45DB8" w:rsidRPr="00675BE7" w:rsidRDefault="00C45DB8" w:rsidP="00F26027">
            <w:pPr>
              <w:spacing w:line="360" w:lineRule="auto"/>
              <w:jc w:val="center"/>
              <w:rPr>
                <w:rFonts w:ascii="Arial" w:hAnsi="Arial" w:cs="Arial"/>
                <w:b/>
                <w:bCs/>
                <w:color w:val="FFFFFF" w:themeColor="background1"/>
                <w:sz w:val="18"/>
                <w:szCs w:val="18"/>
              </w:rPr>
            </w:pPr>
            <w:r w:rsidRPr="00675BE7">
              <w:rPr>
                <w:rFonts w:ascii="Arial" w:hAnsi="Arial" w:cs="Arial"/>
                <w:b/>
                <w:bCs/>
                <w:color w:val="FFFFFF" w:themeColor="background1"/>
                <w:sz w:val="18"/>
                <w:szCs w:val="18"/>
                <w:lang w:val="en-US"/>
              </w:rPr>
              <w:t>CAGR (%)</w:t>
            </w:r>
          </w:p>
        </w:tc>
      </w:tr>
      <w:tr w:rsidR="00C45DB8" w:rsidRPr="00675BE7" w14:paraId="713CC842" w14:textId="77777777" w:rsidTr="00F26027">
        <w:trPr>
          <w:trHeight w:val="74"/>
        </w:trPr>
        <w:tc>
          <w:tcPr>
            <w:tcW w:w="3261" w:type="dxa"/>
            <w:vMerge/>
            <w:hideMark/>
          </w:tcPr>
          <w:p w14:paraId="671E5F4D" w14:textId="77777777" w:rsidR="00C45DB8" w:rsidRPr="00675BE7" w:rsidRDefault="00C45DB8" w:rsidP="00F26027">
            <w:pPr>
              <w:spacing w:line="360" w:lineRule="auto"/>
              <w:jc w:val="center"/>
              <w:rPr>
                <w:rFonts w:ascii="Arial" w:hAnsi="Arial" w:cs="Arial"/>
                <w:color w:val="FF0000"/>
                <w:sz w:val="18"/>
                <w:szCs w:val="18"/>
              </w:rPr>
            </w:pPr>
          </w:p>
        </w:tc>
        <w:tc>
          <w:tcPr>
            <w:tcW w:w="2126" w:type="dxa"/>
            <w:shd w:val="clear" w:color="auto" w:fill="3B3838" w:themeFill="background2" w:themeFillShade="40"/>
            <w:hideMark/>
          </w:tcPr>
          <w:p w14:paraId="133AFC78" w14:textId="77777777" w:rsidR="00C45DB8" w:rsidRPr="00675BE7" w:rsidRDefault="00C45DB8" w:rsidP="00F26027">
            <w:pPr>
              <w:spacing w:line="360" w:lineRule="auto"/>
              <w:jc w:val="center"/>
              <w:rPr>
                <w:rFonts w:ascii="Arial" w:hAnsi="Arial" w:cs="Arial"/>
                <w:color w:val="FFFFFF" w:themeColor="background1"/>
                <w:sz w:val="18"/>
                <w:szCs w:val="18"/>
              </w:rPr>
            </w:pPr>
            <w:r w:rsidRPr="00675BE7">
              <w:rPr>
                <w:rFonts w:ascii="Arial" w:hAnsi="Arial" w:cs="Arial"/>
                <w:b/>
                <w:bCs/>
                <w:color w:val="FFFFFF" w:themeColor="background1"/>
                <w:sz w:val="18"/>
                <w:szCs w:val="18"/>
                <w:lang w:val="en-US"/>
              </w:rPr>
              <w:t>FY2023</w:t>
            </w:r>
          </w:p>
        </w:tc>
        <w:tc>
          <w:tcPr>
            <w:tcW w:w="1801" w:type="dxa"/>
            <w:shd w:val="clear" w:color="auto" w:fill="3B3838" w:themeFill="background2" w:themeFillShade="40"/>
            <w:hideMark/>
          </w:tcPr>
          <w:p w14:paraId="58F445DC" w14:textId="77777777" w:rsidR="00C45DB8" w:rsidRPr="00675BE7" w:rsidRDefault="00C45DB8" w:rsidP="00F26027">
            <w:pPr>
              <w:spacing w:line="360" w:lineRule="auto"/>
              <w:jc w:val="center"/>
              <w:rPr>
                <w:rFonts w:ascii="Arial" w:hAnsi="Arial" w:cs="Arial"/>
                <w:color w:val="FFFFFF" w:themeColor="background1"/>
                <w:sz w:val="18"/>
                <w:szCs w:val="18"/>
              </w:rPr>
            </w:pPr>
            <w:r w:rsidRPr="00675BE7">
              <w:rPr>
                <w:rFonts w:ascii="Arial" w:hAnsi="Arial" w:cs="Arial"/>
                <w:b/>
                <w:bCs/>
                <w:color w:val="FFFFFF" w:themeColor="background1"/>
                <w:sz w:val="18"/>
                <w:szCs w:val="18"/>
                <w:lang w:val="en-US"/>
              </w:rPr>
              <w:t>FY2043</w:t>
            </w:r>
          </w:p>
        </w:tc>
        <w:tc>
          <w:tcPr>
            <w:tcW w:w="1743" w:type="dxa"/>
            <w:shd w:val="clear" w:color="auto" w:fill="3B3838" w:themeFill="background2" w:themeFillShade="40"/>
            <w:hideMark/>
          </w:tcPr>
          <w:p w14:paraId="2E28E097" w14:textId="77777777" w:rsidR="00C45DB8" w:rsidRPr="00675BE7" w:rsidRDefault="00C45DB8" w:rsidP="00F26027">
            <w:pPr>
              <w:spacing w:line="360" w:lineRule="auto"/>
              <w:jc w:val="center"/>
              <w:rPr>
                <w:rFonts w:ascii="Arial" w:hAnsi="Arial" w:cs="Arial"/>
                <w:color w:val="FFFFFF" w:themeColor="background1"/>
                <w:sz w:val="18"/>
                <w:szCs w:val="18"/>
              </w:rPr>
            </w:pPr>
            <w:r w:rsidRPr="00675BE7">
              <w:rPr>
                <w:rFonts w:ascii="Arial" w:hAnsi="Arial" w:cs="Arial"/>
                <w:b/>
                <w:bCs/>
                <w:color w:val="FFFFFF" w:themeColor="background1"/>
                <w:sz w:val="18"/>
                <w:szCs w:val="18"/>
                <w:lang w:val="en-US"/>
              </w:rPr>
              <w:t>FY2023-FY2043</w:t>
            </w:r>
          </w:p>
        </w:tc>
      </w:tr>
      <w:tr w:rsidR="00C45DB8" w:rsidRPr="00675BE7" w14:paraId="2804D8D0" w14:textId="77777777" w:rsidTr="00F26027">
        <w:trPr>
          <w:trHeight w:val="199"/>
        </w:trPr>
        <w:tc>
          <w:tcPr>
            <w:tcW w:w="3261" w:type="dxa"/>
            <w:hideMark/>
          </w:tcPr>
          <w:p w14:paraId="43DB9026"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West</w:t>
            </w:r>
          </w:p>
        </w:tc>
        <w:tc>
          <w:tcPr>
            <w:tcW w:w="2126" w:type="dxa"/>
          </w:tcPr>
          <w:p w14:paraId="5935EB87"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16.2</w:t>
            </w:r>
          </w:p>
        </w:tc>
        <w:tc>
          <w:tcPr>
            <w:tcW w:w="1801" w:type="dxa"/>
          </w:tcPr>
          <w:p w14:paraId="04997F33"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29.8</w:t>
            </w:r>
          </w:p>
        </w:tc>
        <w:tc>
          <w:tcPr>
            <w:tcW w:w="1743" w:type="dxa"/>
          </w:tcPr>
          <w:p w14:paraId="0FB18340"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3.09</w:t>
            </w:r>
          </w:p>
        </w:tc>
      </w:tr>
      <w:tr w:rsidR="00C45DB8" w:rsidRPr="00675BE7" w14:paraId="7E886C54" w14:textId="77777777" w:rsidTr="005608B5">
        <w:trPr>
          <w:trHeight w:val="247"/>
        </w:trPr>
        <w:tc>
          <w:tcPr>
            <w:tcW w:w="3261" w:type="dxa"/>
            <w:shd w:val="clear" w:color="auto" w:fill="AEAAAA" w:themeFill="background2" w:themeFillShade="BF"/>
            <w:hideMark/>
          </w:tcPr>
          <w:p w14:paraId="5CFE5DA1"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South</w:t>
            </w:r>
          </w:p>
        </w:tc>
        <w:tc>
          <w:tcPr>
            <w:tcW w:w="2126" w:type="dxa"/>
            <w:shd w:val="clear" w:color="auto" w:fill="AEAAAA" w:themeFill="background2" w:themeFillShade="BF"/>
          </w:tcPr>
          <w:p w14:paraId="255AE0ED" w14:textId="77777777" w:rsidR="00C45DB8" w:rsidRPr="00675BE7" w:rsidRDefault="00C45DB8" w:rsidP="00F26027">
            <w:pPr>
              <w:spacing w:line="360" w:lineRule="auto"/>
              <w:jc w:val="center"/>
              <w:rPr>
                <w:rFonts w:ascii="Arial" w:hAnsi="Arial" w:cs="Arial"/>
                <w:sz w:val="18"/>
                <w:szCs w:val="18"/>
              </w:rPr>
            </w:pPr>
            <w:r w:rsidRPr="005608B5">
              <w:rPr>
                <w:rFonts w:ascii="Arial" w:hAnsi="Arial" w:cs="Arial"/>
                <w:color w:val="000000" w:themeColor="text1"/>
                <w:sz w:val="18"/>
                <w:szCs w:val="18"/>
              </w:rPr>
              <w:t>2.2</w:t>
            </w:r>
          </w:p>
        </w:tc>
        <w:tc>
          <w:tcPr>
            <w:tcW w:w="1801" w:type="dxa"/>
            <w:shd w:val="clear" w:color="auto" w:fill="AEAAAA" w:themeFill="background2" w:themeFillShade="BF"/>
          </w:tcPr>
          <w:p w14:paraId="2A73AC1B"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59.5</w:t>
            </w:r>
          </w:p>
        </w:tc>
        <w:tc>
          <w:tcPr>
            <w:tcW w:w="1743" w:type="dxa"/>
            <w:shd w:val="clear" w:color="auto" w:fill="AEAAAA" w:themeFill="background2" w:themeFillShade="BF"/>
          </w:tcPr>
          <w:p w14:paraId="329E50A4"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17.89</w:t>
            </w:r>
          </w:p>
        </w:tc>
      </w:tr>
      <w:tr w:rsidR="00C45DB8" w:rsidRPr="00675BE7" w14:paraId="3311AECD" w14:textId="77777777" w:rsidTr="00F26027">
        <w:trPr>
          <w:trHeight w:val="281"/>
        </w:trPr>
        <w:tc>
          <w:tcPr>
            <w:tcW w:w="3261" w:type="dxa"/>
            <w:hideMark/>
          </w:tcPr>
          <w:p w14:paraId="52B0E107"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North</w:t>
            </w:r>
          </w:p>
        </w:tc>
        <w:tc>
          <w:tcPr>
            <w:tcW w:w="2126" w:type="dxa"/>
          </w:tcPr>
          <w:p w14:paraId="66B5B5F6"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1.4</w:t>
            </w:r>
          </w:p>
        </w:tc>
        <w:tc>
          <w:tcPr>
            <w:tcW w:w="1801" w:type="dxa"/>
          </w:tcPr>
          <w:p w14:paraId="64129833"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4.3</w:t>
            </w:r>
          </w:p>
        </w:tc>
        <w:tc>
          <w:tcPr>
            <w:tcW w:w="1743" w:type="dxa"/>
          </w:tcPr>
          <w:p w14:paraId="3865C3B4"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5.76</w:t>
            </w:r>
          </w:p>
        </w:tc>
      </w:tr>
      <w:tr w:rsidR="00C45DB8" w:rsidRPr="00675BE7" w14:paraId="0D31D2EC" w14:textId="77777777" w:rsidTr="00F26027">
        <w:trPr>
          <w:trHeight w:val="74"/>
        </w:trPr>
        <w:tc>
          <w:tcPr>
            <w:tcW w:w="3261" w:type="dxa"/>
            <w:hideMark/>
          </w:tcPr>
          <w:p w14:paraId="486BC337"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East</w:t>
            </w:r>
          </w:p>
        </w:tc>
        <w:tc>
          <w:tcPr>
            <w:tcW w:w="2126" w:type="dxa"/>
          </w:tcPr>
          <w:p w14:paraId="692CFF87"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0.4</w:t>
            </w:r>
          </w:p>
        </w:tc>
        <w:tc>
          <w:tcPr>
            <w:tcW w:w="1801" w:type="dxa"/>
          </w:tcPr>
          <w:p w14:paraId="7E53C31E"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2.7</w:t>
            </w:r>
          </w:p>
        </w:tc>
        <w:tc>
          <w:tcPr>
            <w:tcW w:w="1743" w:type="dxa"/>
          </w:tcPr>
          <w:p w14:paraId="6E71575F" w14:textId="77777777" w:rsidR="00C45DB8" w:rsidRPr="00675BE7" w:rsidRDefault="00C45DB8" w:rsidP="00F26027">
            <w:pPr>
              <w:spacing w:line="360" w:lineRule="auto"/>
              <w:jc w:val="center"/>
              <w:rPr>
                <w:rFonts w:ascii="Arial" w:hAnsi="Arial" w:cs="Arial"/>
                <w:sz w:val="18"/>
                <w:szCs w:val="18"/>
              </w:rPr>
            </w:pPr>
            <w:r w:rsidRPr="00675BE7">
              <w:rPr>
                <w:rFonts w:ascii="Arial" w:hAnsi="Arial" w:cs="Arial"/>
                <w:sz w:val="18"/>
                <w:szCs w:val="18"/>
              </w:rPr>
              <w:t>9.59</w:t>
            </w:r>
          </w:p>
        </w:tc>
      </w:tr>
      <w:tr w:rsidR="00C45DB8" w:rsidRPr="00675BE7" w14:paraId="31600AA7" w14:textId="77777777" w:rsidTr="00F26027">
        <w:trPr>
          <w:trHeight w:val="74"/>
        </w:trPr>
        <w:tc>
          <w:tcPr>
            <w:tcW w:w="3261" w:type="dxa"/>
            <w:shd w:val="clear" w:color="auto" w:fill="8EAADB" w:themeFill="accent1" w:themeFillTint="99"/>
          </w:tcPr>
          <w:p w14:paraId="4B756181" w14:textId="77777777" w:rsidR="00C45DB8" w:rsidRPr="00675BE7" w:rsidRDefault="00C45DB8" w:rsidP="00F26027">
            <w:pPr>
              <w:spacing w:line="360" w:lineRule="auto"/>
              <w:jc w:val="center"/>
              <w:rPr>
                <w:rFonts w:ascii="Arial" w:hAnsi="Arial" w:cs="Arial"/>
                <w:b/>
                <w:bCs/>
                <w:i/>
                <w:iCs/>
                <w:sz w:val="18"/>
                <w:szCs w:val="18"/>
              </w:rPr>
            </w:pPr>
            <w:r w:rsidRPr="00675BE7">
              <w:rPr>
                <w:rFonts w:ascii="Arial" w:hAnsi="Arial" w:cs="Arial"/>
                <w:b/>
                <w:bCs/>
                <w:i/>
                <w:iCs/>
                <w:sz w:val="18"/>
                <w:szCs w:val="18"/>
              </w:rPr>
              <w:t>Total</w:t>
            </w:r>
          </w:p>
        </w:tc>
        <w:tc>
          <w:tcPr>
            <w:tcW w:w="2126" w:type="dxa"/>
            <w:shd w:val="clear" w:color="auto" w:fill="8EAADB" w:themeFill="accent1" w:themeFillTint="99"/>
          </w:tcPr>
          <w:p w14:paraId="712A6D6C" w14:textId="77777777" w:rsidR="00C45DB8" w:rsidRPr="00675BE7" w:rsidRDefault="00C45DB8" w:rsidP="00F26027">
            <w:pPr>
              <w:spacing w:line="360" w:lineRule="auto"/>
              <w:jc w:val="center"/>
              <w:rPr>
                <w:rFonts w:ascii="Arial" w:hAnsi="Arial" w:cs="Arial"/>
                <w:b/>
                <w:bCs/>
                <w:i/>
                <w:iCs/>
                <w:sz w:val="18"/>
                <w:szCs w:val="18"/>
              </w:rPr>
            </w:pPr>
            <w:r>
              <w:rPr>
                <w:rFonts w:ascii="Arial" w:hAnsi="Arial" w:cs="Arial"/>
                <w:b/>
                <w:bCs/>
                <w:i/>
                <w:iCs/>
                <w:sz w:val="18"/>
                <w:szCs w:val="18"/>
              </w:rPr>
              <w:t>20.3</w:t>
            </w:r>
          </w:p>
        </w:tc>
        <w:tc>
          <w:tcPr>
            <w:tcW w:w="1801" w:type="dxa"/>
            <w:shd w:val="clear" w:color="auto" w:fill="8EAADB" w:themeFill="accent1" w:themeFillTint="99"/>
          </w:tcPr>
          <w:p w14:paraId="03B4C718" w14:textId="77777777" w:rsidR="00C45DB8" w:rsidRPr="00675BE7" w:rsidRDefault="00C45DB8" w:rsidP="00F26027">
            <w:pPr>
              <w:spacing w:line="360" w:lineRule="auto"/>
              <w:jc w:val="center"/>
              <w:rPr>
                <w:rFonts w:ascii="Arial" w:hAnsi="Arial" w:cs="Arial"/>
                <w:b/>
                <w:bCs/>
                <w:i/>
                <w:iCs/>
                <w:sz w:val="18"/>
                <w:szCs w:val="18"/>
              </w:rPr>
            </w:pPr>
            <w:r>
              <w:rPr>
                <w:rFonts w:ascii="Arial" w:hAnsi="Arial" w:cs="Arial"/>
                <w:b/>
                <w:bCs/>
                <w:i/>
                <w:iCs/>
                <w:sz w:val="18"/>
                <w:szCs w:val="18"/>
              </w:rPr>
              <w:t>96.3</w:t>
            </w:r>
          </w:p>
        </w:tc>
        <w:tc>
          <w:tcPr>
            <w:tcW w:w="1743" w:type="dxa"/>
            <w:shd w:val="clear" w:color="auto" w:fill="8EAADB" w:themeFill="accent1" w:themeFillTint="99"/>
          </w:tcPr>
          <w:p w14:paraId="494684C3" w14:textId="77777777" w:rsidR="00C45DB8" w:rsidRPr="00675BE7" w:rsidRDefault="00C45DB8" w:rsidP="00F26027">
            <w:pPr>
              <w:spacing w:line="360" w:lineRule="auto"/>
              <w:jc w:val="center"/>
              <w:rPr>
                <w:rFonts w:ascii="Arial" w:hAnsi="Arial" w:cs="Arial"/>
                <w:b/>
                <w:bCs/>
                <w:i/>
                <w:iCs/>
                <w:sz w:val="18"/>
                <w:szCs w:val="18"/>
              </w:rPr>
            </w:pPr>
            <w:r>
              <w:rPr>
                <w:rFonts w:ascii="Arial" w:hAnsi="Arial" w:cs="Arial"/>
                <w:b/>
                <w:bCs/>
                <w:i/>
                <w:iCs/>
                <w:sz w:val="18"/>
                <w:szCs w:val="18"/>
              </w:rPr>
              <w:t>8.11</w:t>
            </w:r>
          </w:p>
        </w:tc>
      </w:tr>
    </w:tbl>
    <w:p w14:paraId="4C856C07" w14:textId="77777777" w:rsidR="00C45DB8" w:rsidRPr="00675BE7" w:rsidRDefault="00C45DB8" w:rsidP="00C45DB8">
      <w:pPr>
        <w:rPr>
          <w:rFonts w:ascii="Arial" w:eastAsia="Verdana" w:hAnsi="Arial" w:cs="Arial"/>
          <w:b/>
          <w:bCs/>
          <w:sz w:val="18"/>
          <w:szCs w:val="18"/>
          <w:lang w:val="en-US"/>
        </w:rPr>
      </w:pPr>
    </w:p>
    <w:p w14:paraId="358E2DB2" w14:textId="77777777" w:rsidR="00C45DB8" w:rsidRDefault="00C45DB8" w:rsidP="00C45DB8">
      <w:pPr>
        <w:spacing w:after="0" w:line="360" w:lineRule="auto"/>
        <w:jc w:val="both"/>
        <w:rPr>
          <w:rFonts w:ascii="Arial" w:hAnsi="Arial" w:cs="Arial"/>
          <w:color w:val="000000" w:themeColor="text1"/>
          <w:sz w:val="20"/>
          <w:szCs w:val="20"/>
          <w:lang w:val="en-US"/>
        </w:rPr>
      </w:pPr>
      <w:r w:rsidRPr="003A29CC">
        <w:rPr>
          <w:rFonts w:ascii="Arial" w:hAnsi="Arial" w:cs="Arial"/>
          <w:color w:val="000000" w:themeColor="text1"/>
          <w:sz w:val="20"/>
          <w:szCs w:val="20"/>
          <w:lang w:val="en-US"/>
        </w:rPr>
        <w:t xml:space="preserve">In the India </w:t>
      </w:r>
      <w:r>
        <w:rPr>
          <w:rFonts w:ascii="Arial" w:hAnsi="Arial" w:cs="Arial"/>
          <w:color w:val="000000" w:themeColor="text1"/>
          <w:sz w:val="20"/>
          <w:szCs w:val="20"/>
          <w:lang w:val="en-US"/>
        </w:rPr>
        <w:t>glacial acrylic acid</w:t>
      </w:r>
      <w:r w:rsidRPr="003A29CC">
        <w:rPr>
          <w:rFonts w:ascii="Arial" w:hAnsi="Arial" w:cs="Arial"/>
          <w:color w:val="000000" w:themeColor="text1"/>
          <w:sz w:val="20"/>
          <w:szCs w:val="20"/>
          <w:lang w:val="en-US"/>
        </w:rPr>
        <w:t xml:space="preserve"> market, of all the </w:t>
      </w:r>
      <w:r>
        <w:rPr>
          <w:rFonts w:ascii="Arial" w:hAnsi="Arial" w:cs="Arial"/>
          <w:color w:val="000000" w:themeColor="text1"/>
          <w:sz w:val="20"/>
          <w:szCs w:val="20"/>
          <w:lang w:val="en-US"/>
        </w:rPr>
        <w:t>region</w:t>
      </w:r>
      <w:r w:rsidRPr="003A29CC">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south and east region is the growing market, as it has the forecasted CAGR(FY2023-FY2043) of 17.89% and 9.59% respectively which is higher than the overall market forecast CAGR of 8.11%.</w:t>
      </w:r>
    </w:p>
    <w:p w14:paraId="40EF76E6" w14:textId="5FBF42B6" w:rsidR="00C45DB8" w:rsidRPr="00543197" w:rsidRDefault="00C45DB8" w:rsidP="00C45DB8">
      <w:pPr>
        <w:spacing w:after="0"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The western region is the big market where the market size is 16.2 KMT in FY 2023 which is higher than the overall market size 5.1 KMT</w:t>
      </w:r>
      <w:r w:rsidR="005608B5">
        <w:rPr>
          <w:rFonts w:ascii="Arial" w:hAnsi="Arial" w:cs="Arial"/>
          <w:color w:val="000000" w:themeColor="text1"/>
          <w:sz w:val="20"/>
          <w:szCs w:val="20"/>
          <w:lang w:val="en-US"/>
        </w:rPr>
        <w:t xml:space="preserve"> although the market is shaping in South India with relatively high </w:t>
      </w:r>
      <w:r w:rsidR="00EE1505">
        <w:rPr>
          <w:rFonts w:ascii="Arial" w:hAnsi="Arial" w:cs="Arial"/>
          <w:color w:val="000000" w:themeColor="text1"/>
          <w:sz w:val="20"/>
          <w:szCs w:val="20"/>
          <w:lang w:val="en-US"/>
        </w:rPr>
        <w:t>growth, primarily</w:t>
      </w:r>
      <w:r w:rsidR="005608B5">
        <w:rPr>
          <w:rFonts w:ascii="Arial" w:hAnsi="Arial" w:cs="Arial"/>
          <w:color w:val="000000" w:themeColor="text1"/>
          <w:sz w:val="20"/>
          <w:szCs w:val="20"/>
          <w:lang w:val="en-US"/>
        </w:rPr>
        <w:t xml:space="preserve"> because of </w:t>
      </w:r>
      <w:proofErr w:type="gramStart"/>
      <w:r w:rsidR="005608B5">
        <w:rPr>
          <w:rFonts w:ascii="Arial" w:hAnsi="Arial" w:cs="Arial"/>
          <w:color w:val="000000" w:themeColor="text1"/>
          <w:sz w:val="20"/>
          <w:szCs w:val="20"/>
          <w:lang w:val="en-US"/>
        </w:rPr>
        <w:t>the  anticipated</w:t>
      </w:r>
      <w:proofErr w:type="gramEnd"/>
      <w:r w:rsidR="005608B5">
        <w:rPr>
          <w:rFonts w:ascii="Arial" w:hAnsi="Arial" w:cs="Arial"/>
          <w:color w:val="000000" w:themeColor="text1"/>
          <w:sz w:val="20"/>
          <w:szCs w:val="20"/>
          <w:lang w:val="en-US"/>
        </w:rPr>
        <w:t xml:space="preserve"> demand for the SAP.  </w:t>
      </w:r>
    </w:p>
    <w:p w14:paraId="3DB12D39" w14:textId="77777777" w:rsidR="00C45DB8" w:rsidRPr="0060232E" w:rsidRDefault="00C45DB8" w:rsidP="00C45DB8">
      <w:pPr>
        <w:rPr>
          <w:rFonts w:ascii="Arial" w:eastAsia="Verdana" w:hAnsi="Arial" w:cs="Arial"/>
          <w:b/>
          <w:bCs/>
          <w:sz w:val="20"/>
          <w:szCs w:val="20"/>
        </w:rPr>
      </w:pPr>
      <w:r w:rsidRPr="0060232E">
        <w:rPr>
          <w:rFonts w:ascii="Arial" w:eastAsia="Verdana" w:hAnsi="Arial" w:cs="Arial"/>
          <w:b/>
          <w:bCs/>
          <w:sz w:val="20"/>
          <w:szCs w:val="20"/>
          <w:lang w:val="en-US"/>
        </w:rPr>
        <w:t>India Glacial Acrylic Acid Market, Market Potential, By End Use, Market Size (Volume in KMT) &amp; Growth Rate (%)</w:t>
      </w:r>
    </w:p>
    <w:p w14:paraId="5120AB1D" w14:textId="77777777" w:rsidR="00C45DB8" w:rsidRPr="0060232E" w:rsidRDefault="00C45DB8" w:rsidP="00C45DB8">
      <w:pPr>
        <w:rPr>
          <w:rFonts w:ascii="Arial" w:eastAsia="Verdana" w:hAnsi="Arial" w:cs="Arial"/>
          <w:b/>
          <w:bCs/>
          <w:sz w:val="20"/>
          <w:szCs w:val="20"/>
        </w:rPr>
      </w:pPr>
      <w:r>
        <w:rPr>
          <w:noProof/>
        </w:rPr>
        <w:lastRenderedPageBreak/>
        <w:drawing>
          <wp:inline distT="0" distB="0" distL="0" distR="0" wp14:anchorId="412DC127" wp14:editId="1357D4A1">
            <wp:extent cx="5731510" cy="2994025"/>
            <wp:effectExtent l="0" t="0" r="2540" b="0"/>
            <wp:docPr id="15255316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31645" name="Picture 1" descr="A screenshot of a computer screen&#10;&#10;Description automatically generated"/>
                    <pic:cNvPicPr/>
                  </pic:nvPicPr>
                  <pic:blipFill>
                    <a:blip r:embed="rId6"/>
                    <a:stretch>
                      <a:fillRect/>
                    </a:stretch>
                  </pic:blipFill>
                  <pic:spPr>
                    <a:xfrm>
                      <a:off x="0" y="0"/>
                      <a:ext cx="5731510" cy="2994025"/>
                    </a:xfrm>
                    <a:prstGeom prst="rect">
                      <a:avLst/>
                    </a:prstGeom>
                  </pic:spPr>
                </pic:pic>
              </a:graphicData>
            </a:graphic>
          </wp:inline>
        </w:drawing>
      </w:r>
    </w:p>
    <w:p w14:paraId="6D515558" w14:textId="77777777" w:rsidR="00C45DB8" w:rsidRDefault="00C45DB8" w:rsidP="00C45DB8">
      <w:pPr>
        <w:spacing w:after="0" w:line="360" w:lineRule="auto"/>
        <w:jc w:val="both"/>
        <w:rPr>
          <w:rFonts w:ascii="Arial" w:hAnsi="Arial" w:cs="Arial"/>
          <w:color w:val="000000" w:themeColor="text1"/>
          <w:sz w:val="20"/>
          <w:szCs w:val="20"/>
          <w:lang w:val="en-US"/>
        </w:rPr>
      </w:pPr>
      <w:r w:rsidRPr="003A29CC">
        <w:rPr>
          <w:rFonts w:ascii="Arial" w:hAnsi="Arial" w:cs="Arial"/>
          <w:color w:val="000000" w:themeColor="text1"/>
          <w:sz w:val="20"/>
          <w:szCs w:val="20"/>
          <w:lang w:val="en-US"/>
        </w:rPr>
        <w:t xml:space="preserve">In the India </w:t>
      </w:r>
      <w:r>
        <w:rPr>
          <w:rFonts w:ascii="Arial" w:hAnsi="Arial" w:cs="Arial"/>
          <w:color w:val="000000" w:themeColor="text1"/>
          <w:sz w:val="20"/>
          <w:szCs w:val="20"/>
          <w:lang w:val="en-US"/>
        </w:rPr>
        <w:t>glacial acrylic acid</w:t>
      </w:r>
      <w:r w:rsidRPr="003A29CC">
        <w:rPr>
          <w:rFonts w:ascii="Arial" w:hAnsi="Arial" w:cs="Arial"/>
          <w:color w:val="000000" w:themeColor="text1"/>
          <w:sz w:val="20"/>
          <w:szCs w:val="20"/>
          <w:lang w:val="en-US"/>
        </w:rPr>
        <w:t xml:space="preserve"> market, of all the </w:t>
      </w:r>
      <w:r>
        <w:rPr>
          <w:rFonts w:ascii="Arial" w:hAnsi="Arial" w:cs="Arial"/>
          <w:color w:val="000000" w:themeColor="text1"/>
          <w:sz w:val="20"/>
          <w:szCs w:val="20"/>
          <w:lang w:val="en-US"/>
        </w:rPr>
        <w:t>end user</w:t>
      </w:r>
      <w:r w:rsidRPr="003A29CC">
        <w:rPr>
          <w:rFonts w:ascii="Arial" w:hAnsi="Arial" w:cs="Arial"/>
          <w:color w:val="000000" w:themeColor="text1"/>
          <w:sz w:val="20"/>
          <w:szCs w:val="20"/>
          <w:lang w:val="en-US"/>
        </w:rPr>
        <w:t>,</w:t>
      </w:r>
      <w:r w:rsidRPr="00626F48">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the water treatment industry and detergent industry is the big market where the market size is 10.2 KMT and 5.3 KMT in FY 2023 which is higher than the overall market size 4.1 KMT.</w:t>
      </w:r>
    </w:p>
    <w:p w14:paraId="6443FAB1" w14:textId="77777777" w:rsidR="00C45DB8" w:rsidRDefault="00C45DB8" w:rsidP="00C45DB8">
      <w:pPr>
        <w:spacing w:after="0"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The super absorbent polymer industry is the growing market, as it has the forecasted CAGR(FY2023-FY2043) of 36.83% which is higher than the overall market forecast CAGR of 8.11%.</w:t>
      </w:r>
    </w:p>
    <w:p w14:paraId="1EF53D88" w14:textId="77777777" w:rsidR="00C45DB8" w:rsidRDefault="00C45DB8" w:rsidP="00C45DB8">
      <w:pPr>
        <w:spacing w:after="0" w:line="360" w:lineRule="auto"/>
        <w:jc w:val="both"/>
        <w:rPr>
          <w:rFonts w:ascii="Arial" w:hAnsi="Arial" w:cs="Arial"/>
          <w:color w:val="000000" w:themeColor="text1"/>
          <w:sz w:val="20"/>
          <w:szCs w:val="20"/>
          <w:lang w:val="en-US"/>
        </w:rPr>
      </w:pPr>
    </w:p>
    <w:tbl>
      <w:tblPr>
        <w:tblStyle w:val="TableGrid"/>
        <w:tblW w:w="8931" w:type="dxa"/>
        <w:tblInd w:w="-5" w:type="dxa"/>
        <w:tblLook w:val="0420" w:firstRow="1" w:lastRow="0" w:firstColumn="0" w:lastColumn="0" w:noHBand="0" w:noVBand="1"/>
      </w:tblPr>
      <w:tblGrid>
        <w:gridCol w:w="3261"/>
        <w:gridCol w:w="2126"/>
        <w:gridCol w:w="1801"/>
        <w:gridCol w:w="1743"/>
      </w:tblGrid>
      <w:tr w:rsidR="00C45DB8" w:rsidRPr="00675BE7" w14:paraId="33AE9A2D" w14:textId="77777777" w:rsidTr="00F26027">
        <w:trPr>
          <w:trHeight w:val="357"/>
        </w:trPr>
        <w:tc>
          <w:tcPr>
            <w:tcW w:w="3261" w:type="dxa"/>
            <w:vMerge w:val="restart"/>
            <w:shd w:val="clear" w:color="auto" w:fill="3B3838" w:themeFill="background2" w:themeFillShade="40"/>
            <w:hideMark/>
          </w:tcPr>
          <w:p w14:paraId="41464D18" w14:textId="77777777" w:rsidR="00C45DB8" w:rsidRPr="00675BE7" w:rsidRDefault="00C45DB8" w:rsidP="00F26027">
            <w:pPr>
              <w:spacing w:line="360" w:lineRule="auto"/>
              <w:jc w:val="center"/>
              <w:rPr>
                <w:rFonts w:ascii="Arial" w:hAnsi="Arial" w:cs="Arial"/>
                <w:b/>
                <w:bCs/>
                <w:color w:val="FFFFFF" w:themeColor="background1"/>
                <w:sz w:val="18"/>
                <w:szCs w:val="18"/>
              </w:rPr>
            </w:pPr>
            <w:r w:rsidRPr="00675BE7">
              <w:rPr>
                <w:rFonts w:ascii="Arial" w:hAnsi="Arial" w:cs="Arial"/>
                <w:b/>
                <w:bCs/>
                <w:color w:val="FFFFFF" w:themeColor="background1"/>
                <w:sz w:val="18"/>
                <w:szCs w:val="18"/>
              </w:rPr>
              <w:t>Region</w:t>
            </w:r>
          </w:p>
        </w:tc>
        <w:tc>
          <w:tcPr>
            <w:tcW w:w="3927" w:type="dxa"/>
            <w:gridSpan w:val="2"/>
            <w:shd w:val="clear" w:color="auto" w:fill="3B3838" w:themeFill="background2" w:themeFillShade="40"/>
            <w:hideMark/>
          </w:tcPr>
          <w:p w14:paraId="41085E85" w14:textId="77777777" w:rsidR="00C45DB8" w:rsidRPr="00D91691" w:rsidRDefault="00C45DB8" w:rsidP="00F26027">
            <w:pPr>
              <w:spacing w:line="360" w:lineRule="auto"/>
              <w:jc w:val="center"/>
              <w:rPr>
                <w:rFonts w:ascii="Arial" w:hAnsi="Arial" w:cs="Arial"/>
                <w:b/>
                <w:bCs/>
                <w:color w:val="FFFFFF" w:themeColor="background1"/>
                <w:sz w:val="18"/>
                <w:szCs w:val="18"/>
                <w:lang w:val="en-US"/>
              </w:rPr>
            </w:pPr>
            <w:r w:rsidRPr="00675BE7">
              <w:rPr>
                <w:rFonts w:ascii="Arial" w:hAnsi="Arial" w:cs="Arial"/>
                <w:b/>
                <w:bCs/>
                <w:color w:val="FFFFFF" w:themeColor="background1"/>
                <w:sz w:val="18"/>
                <w:szCs w:val="18"/>
                <w:lang w:val="en-US"/>
              </w:rPr>
              <w:t>Market Size</w:t>
            </w:r>
            <w:r>
              <w:rPr>
                <w:rFonts w:ascii="Arial" w:hAnsi="Arial" w:cs="Arial"/>
                <w:b/>
                <w:bCs/>
                <w:color w:val="FFFFFF" w:themeColor="background1"/>
                <w:sz w:val="18"/>
                <w:szCs w:val="18"/>
                <w:lang w:val="en-US"/>
              </w:rPr>
              <w:t xml:space="preserve"> </w:t>
            </w:r>
            <w:r w:rsidRPr="00675BE7">
              <w:rPr>
                <w:rFonts w:ascii="Arial" w:hAnsi="Arial" w:cs="Arial"/>
                <w:b/>
                <w:bCs/>
                <w:color w:val="FFFFFF" w:themeColor="background1"/>
                <w:sz w:val="18"/>
                <w:szCs w:val="18"/>
                <w:lang w:val="en-US"/>
              </w:rPr>
              <w:t>Volume in (KMT)</w:t>
            </w:r>
          </w:p>
        </w:tc>
        <w:tc>
          <w:tcPr>
            <w:tcW w:w="1743" w:type="dxa"/>
            <w:shd w:val="clear" w:color="auto" w:fill="3B3838" w:themeFill="background2" w:themeFillShade="40"/>
            <w:hideMark/>
          </w:tcPr>
          <w:p w14:paraId="791EF51F" w14:textId="77777777" w:rsidR="00C45DB8" w:rsidRPr="00675BE7" w:rsidRDefault="00C45DB8" w:rsidP="00F26027">
            <w:pPr>
              <w:spacing w:line="360" w:lineRule="auto"/>
              <w:jc w:val="center"/>
              <w:rPr>
                <w:rFonts w:ascii="Arial" w:hAnsi="Arial" w:cs="Arial"/>
                <w:b/>
                <w:bCs/>
                <w:color w:val="FFFFFF" w:themeColor="background1"/>
                <w:sz w:val="18"/>
                <w:szCs w:val="18"/>
              </w:rPr>
            </w:pPr>
            <w:r w:rsidRPr="00675BE7">
              <w:rPr>
                <w:rFonts w:ascii="Arial" w:hAnsi="Arial" w:cs="Arial"/>
                <w:b/>
                <w:bCs/>
                <w:color w:val="FFFFFF" w:themeColor="background1"/>
                <w:sz w:val="18"/>
                <w:szCs w:val="18"/>
                <w:lang w:val="en-US"/>
              </w:rPr>
              <w:t>CAGR (%)</w:t>
            </w:r>
          </w:p>
        </w:tc>
      </w:tr>
      <w:tr w:rsidR="00C45DB8" w:rsidRPr="00675BE7" w14:paraId="794B6FE2" w14:textId="77777777" w:rsidTr="00F26027">
        <w:trPr>
          <w:trHeight w:val="74"/>
        </w:trPr>
        <w:tc>
          <w:tcPr>
            <w:tcW w:w="3261" w:type="dxa"/>
            <w:vMerge/>
            <w:hideMark/>
          </w:tcPr>
          <w:p w14:paraId="4C5D8A30" w14:textId="77777777" w:rsidR="00C45DB8" w:rsidRPr="00675BE7" w:rsidRDefault="00C45DB8" w:rsidP="00F26027">
            <w:pPr>
              <w:spacing w:line="360" w:lineRule="auto"/>
              <w:jc w:val="center"/>
              <w:rPr>
                <w:rFonts w:ascii="Arial" w:hAnsi="Arial" w:cs="Arial"/>
                <w:color w:val="FF0000"/>
                <w:sz w:val="18"/>
                <w:szCs w:val="18"/>
              </w:rPr>
            </w:pPr>
          </w:p>
        </w:tc>
        <w:tc>
          <w:tcPr>
            <w:tcW w:w="2126" w:type="dxa"/>
            <w:shd w:val="clear" w:color="auto" w:fill="3B3838" w:themeFill="background2" w:themeFillShade="40"/>
            <w:hideMark/>
          </w:tcPr>
          <w:p w14:paraId="3B8B251C" w14:textId="77777777" w:rsidR="00C45DB8" w:rsidRPr="00675BE7" w:rsidRDefault="00C45DB8" w:rsidP="00F26027">
            <w:pPr>
              <w:spacing w:line="360" w:lineRule="auto"/>
              <w:jc w:val="center"/>
              <w:rPr>
                <w:rFonts w:ascii="Arial" w:hAnsi="Arial" w:cs="Arial"/>
                <w:color w:val="FFFFFF" w:themeColor="background1"/>
                <w:sz w:val="18"/>
                <w:szCs w:val="18"/>
              </w:rPr>
            </w:pPr>
            <w:r w:rsidRPr="00675BE7">
              <w:rPr>
                <w:rFonts w:ascii="Arial" w:hAnsi="Arial" w:cs="Arial"/>
                <w:b/>
                <w:bCs/>
                <w:color w:val="FFFFFF" w:themeColor="background1"/>
                <w:sz w:val="18"/>
                <w:szCs w:val="18"/>
                <w:lang w:val="en-US"/>
              </w:rPr>
              <w:t>FY2023</w:t>
            </w:r>
          </w:p>
        </w:tc>
        <w:tc>
          <w:tcPr>
            <w:tcW w:w="1801" w:type="dxa"/>
            <w:shd w:val="clear" w:color="auto" w:fill="3B3838" w:themeFill="background2" w:themeFillShade="40"/>
            <w:hideMark/>
          </w:tcPr>
          <w:p w14:paraId="641B7C8F" w14:textId="77777777" w:rsidR="00C45DB8" w:rsidRPr="00675BE7" w:rsidRDefault="00C45DB8" w:rsidP="00F26027">
            <w:pPr>
              <w:spacing w:line="360" w:lineRule="auto"/>
              <w:jc w:val="center"/>
              <w:rPr>
                <w:rFonts w:ascii="Arial" w:hAnsi="Arial" w:cs="Arial"/>
                <w:color w:val="FFFFFF" w:themeColor="background1"/>
                <w:sz w:val="18"/>
                <w:szCs w:val="18"/>
              </w:rPr>
            </w:pPr>
            <w:r w:rsidRPr="00675BE7">
              <w:rPr>
                <w:rFonts w:ascii="Arial" w:hAnsi="Arial" w:cs="Arial"/>
                <w:b/>
                <w:bCs/>
                <w:color w:val="FFFFFF" w:themeColor="background1"/>
                <w:sz w:val="18"/>
                <w:szCs w:val="18"/>
                <w:lang w:val="en-US"/>
              </w:rPr>
              <w:t>FY2043</w:t>
            </w:r>
          </w:p>
        </w:tc>
        <w:tc>
          <w:tcPr>
            <w:tcW w:w="1743" w:type="dxa"/>
            <w:shd w:val="clear" w:color="auto" w:fill="3B3838" w:themeFill="background2" w:themeFillShade="40"/>
            <w:hideMark/>
          </w:tcPr>
          <w:p w14:paraId="0D866E8B" w14:textId="77777777" w:rsidR="00C45DB8" w:rsidRPr="00675BE7" w:rsidRDefault="00C45DB8" w:rsidP="00F26027">
            <w:pPr>
              <w:spacing w:line="360" w:lineRule="auto"/>
              <w:jc w:val="center"/>
              <w:rPr>
                <w:rFonts w:ascii="Arial" w:hAnsi="Arial" w:cs="Arial"/>
                <w:color w:val="FFFFFF" w:themeColor="background1"/>
                <w:sz w:val="18"/>
                <w:szCs w:val="18"/>
              </w:rPr>
            </w:pPr>
            <w:r w:rsidRPr="00675BE7">
              <w:rPr>
                <w:rFonts w:ascii="Arial" w:hAnsi="Arial" w:cs="Arial"/>
                <w:b/>
                <w:bCs/>
                <w:color w:val="FFFFFF" w:themeColor="background1"/>
                <w:sz w:val="18"/>
                <w:szCs w:val="18"/>
                <w:lang w:val="en-US"/>
              </w:rPr>
              <w:t>FY2023-FY2043</w:t>
            </w:r>
          </w:p>
        </w:tc>
      </w:tr>
      <w:tr w:rsidR="00C45DB8" w:rsidRPr="002927D0" w14:paraId="4C7FEE85" w14:textId="77777777" w:rsidTr="005608B5">
        <w:trPr>
          <w:trHeight w:val="199"/>
        </w:trPr>
        <w:tc>
          <w:tcPr>
            <w:tcW w:w="3261" w:type="dxa"/>
            <w:shd w:val="clear" w:color="auto" w:fill="AEAAAA" w:themeFill="background2" w:themeFillShade="BF"/>
          </w:tcPr>
          <w:p w14:paraId="5E102371"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Super Absorbent Polymer</w:t>
            </w:r>
          </w:p>
        </w:tc>
        <w:tc>
          <w:tcPr>
            <w:tcW w:w="2126" w:type="dxa"/>
            <w:tcBorders>
              <w:top w:val="single" w:sz="8" w:space="0" w:color="auto"/>
              <w:left w:val="single" w:sz="4" w:space="0" w:color="auto"/>
              <w:bottom w:val="single" w:sz="4" w:space="0" w:color="auto"/>
              <w:right w:val="single" w:sz="4" w:space="0" w:color="auto"/>
            </w:tcBorders>
            <w:shd w:val="clear" w:color="auto" w:fill="AEAAAA" w:themeFill="background2" w:themeFillShade="BF"/>
            <w:vAlign w:val="bottom"/>
          </w:tcPr>
          <w:p w14:paraId="2C2C8716"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0.1</w:t>
            </w:r>
          </w:p>
        </w:tc>
        <w:tc>
          <w:tcPr>
            <w:tcW w:w="1801" w:type="dxa"/>
            <w:tcBorders>
              <w:top w:val="single" w:sz="8" w:space="0" w:color="auto"/>
              <w:left w:val="single" w:sz="4" w:space="0" w:color="auto"/>
              <w:bottom w:val="single" w:sz="4" w:space="0" w:color="auto"/>
              <w:right w:val="single" w:sz="4" w:space="0" w:color="auto"/>
            </w:tcBorders>
            <w:shd w:val="clear" w:color="auto" w:fill="AEAAAA" w:themeFill="background2" w:themeFillShade="BF"/>
            <w:vAlign w:val="bottom"/>
          </w:tcPr>
          <w:p w14:paraId="43471316"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54.0</w:t>
            </w:r>
          </w:p>
        </w:tc>
        <w:tc>
          <w:tcPr>
            <w:tcW w:w="1743" w:type="dxa"/>
            <w:shd w:val="clear" w:color="auto" w:fill="AEAAAA" w:themeFill="background2" w:themeFillShade="BF"/>
          </w:tcPr>
          <w:p w14:paraId="18B40065"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36.83</w:t>
            </w:r>
          </w:p>
        </w:tc>
      </w:tr>
      <w:tr w:rsidR="00C45DB8" w:rsidRPr="002927D0" w14:paraId="7709BF67" w14:textId="77777777" w:rsidTr="00F26027">
        <w:trPr>
          <w:trHeight w:val="247"/>
        </w:trPr>
        <w:tc>
          <w:tcPr>
            <w:tcW w:w="3261" w:type="dxa"/>
          </w:tcPr>
          <w:p w14:paraId="62EE3743"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Water Treatment</w:t>
            </w:r>
          </w:p>
        </w:tc>
        <w:tc>
          <w:tcPr>
            <w:tcW w:w="2126" w:type="dxa"/>
            <w:tcBorders>
              <w:top w:val="nil"/>
              <w:left w:val="single" w:sz="4" w:space="0" w:color="auto"/>
              <w:bottom w:val="single" w:sz="4" w:space="0" w:color="auto"/>
              <w:right w:val="single" w:sz="4" w:space="0" w:color="auto"/>
            </w:tcBorders>
            <w:shd w:val="clear" w:color="auto" w:fill="auto"/>
            <w:vAlign w:val="bottom"/>
          </w:tcPr>
          <w:p w14:paraId="67CAE219"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10.2</w:t>
            </w:r>
          </w:p>
        </w:tc>
        <w:tc>
          <w:tcPr>
            <w:tcW w:w="1801" w:type="dxa"/>
            <w:tcBorders>
              <w:top w:val="nil"/>
              <w:left w:val="single" w:sz="4" w:space="0" w:color="auto"/>
              <w:bottom w:val="single" w:sz="4" w:space="0" w:color="auto"/>
              <w:right w:val="single" w:sz="4" w:space="0" w:color="auto"/>
            </w:tcBorders>
            <w:shd w:val="clear" w:color="auto" w:fill="auto"/>
            <w:vAlign w:val="bottom"/>
          </w:tcPr>
          <w:p w14:paraId="6D50D456"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19.7</w:t>
            </w:r>
          </w:p>
        </w:tc>
        <w:tc>
          <w:tcPr>
            <w:tcW w:w="1743" w:type="dxa"/>
          </w:tcPr>
          <w:p w14:paraId="50EEDFBA"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3.35</w:t>
            </w:r>
          </w:p>
        </w:tc>
      </w:tr>
      <w:tr w:rsidR="00C45DB8" w:rsidRPr="002927D0" w14:paraId="46AD92F3" w14:textId="77777777" w:rsidTr="00F26027">
        <w:trPr>
          <w:trHeight w:val="281"/>
        </w:trPr>
        <w:tc>
          <w:tcPr>
            <w:tcW w:w="3261" w:type="dxa"/>
          </w:tcPr>
          <w:p w14:paraId="4C00D4A5"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Detergent</w:t>
            </w:r>
          </w:p>
        </w:tc>
        <w:tc>
          <w:tcPr>
            <w:tcW w:w="2126" w:type="dxa"/>
            <w:tcBorders>
              <w:top w:val="nil"/>
              <w:left w:val="single" w:sz="4" w:space="0" w:color="auto"/>
              <w:bottom w:val="single" w:sz="4" w:space="0" w:color="auto"/>
              <w:right w:val="single" w:sz="4" w:space="0" w:color="auto"/>
            </w:tcBorders>
            <w:shd w:val="clear" w:color="auto" w:fill="auto"/>
            <w:vAlign w:val="bottom"/>
          </w:tcPr>
          <w:p w14:paraId="56EA8C17"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5.3</w:t>
            </w:r>
          </w:p>
        </w:tc>
        <w:tc>
          <w:tcPr>
            <w:tcW w:w="1801" w:type="dxa"/>
            <w:tcBorders>
              <w:top w:val="nil"/>
              <w:left w:val="single" w:sz="4" w:space="0" w:color="auto"/>
              <w:bottom w:val="single" w:sz="4" w:space="0" w:color="auto"/>
              <w:right w:val="single" w:sz="4" w:space="0" w:color="auto"/>
            </w:tcBorders>
            <w:shd w:val="clear" w:color="auto" w:fill="auto"/>
            <w:vAlign w:val="bottom"/>
          </w:tcPr>
          <w:p w14:paraId="7F0D3980"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10.1</w:t>
            </w:r>
          </w:p>
        </w:tc>
        <w:tc>
          <w:tcPr>
            <w:tcW w:w="1743" w:type="dxa"/>
          </w:tcPr>
          <w:p w14:paraId="3963D9F6"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3.28</w:t>
            </w:r>
          </w:p>
        </w:tc>
      </w:tr>
      <w:tr w:rsidR="00C45DB8" w:rsidRPr="002927D0" w14:paraId="73F733A6" w14:textId="77777777" w:rsidTr="00F26027">
        <w:trPr>
          <w:trHeight w:val="357"/>
        </w:trPr>
        <w:tc>
          <w:tcPr>
            <w:tcW w:w="3261" w:type="dxa"/>
          </w:tcPr>
          <w:p w14:paraId="0BEB534A"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Paper</w:t>
            </w:r>
          </w:p>
        </w:tc>
        <w:tc>
          <w:tcPr>
            <w:tcW w:w="2126" w:type="dxa"/>
            <w:tcBorders>
              <w:top w:val="nil"/>
              <w:left w:val="single" w:sz="4" w:space="0" w:color="auto"/>
              <w:bottom w:val="single" w:sz="4" w:space="0" w:color="auto"/>
              <w:right w:val="single" w:sz="4" w:space="0" w:color="auto"/>
            </w:tcBorders>
            <w:shd w:val="clear" w:color="auto" w:fill="auto"/>
            <w:vAlign w:val="bottom"/>
          </w:tcPr>
          <w:p w14:paraId="5DE6FDA5"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2.8</w:t>
            </w:r>
          </w:p>
        </w:tc>
        <w:tc>
          <w:tcPr>
            <w:tcW w:w="1801" w:type="dxa"/>
            <w:tcBorders>
              <w:top w:val="nil"/>
              <w:left w:val="single" w:sz="4" w:space="0" w:color="auto"/>
              <w:bottom w:val="single" w:sz="4" w:space="0" w:color="auto"/>
              <w:right w:val="single" w:sz="4" w:space="0" w:color="auto"/>
            </w:tcBorders>
            <w:shd w:val="clear" w:color="auto" w:fill="auto"/>
            <w:vAlign w:val="bottom"/>
          </w:tcPr>
          <w:p w14:paraId="019D92E3"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7.0</w:t>
            </w:r>
          </w:p>
        </w:tc>
        <w:tc>
          <w:tcPr>
            <w:tcW w:w="1743" w:type="dxa"/>
          </w:tcPr>
          <w:p w14:paraId="1518D02E"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4.69</w:t>
            </w:r>
          </w:p>
        </w:tc>
      </w:tr>
      <w:tr w:rsidR="00C45DB8" w:rsidRPr="002927D0" w14:paraId="2D176B77" w14:textId="77777777" w:rsidTr="00F26027">
        <w:trPr>
          <w:trHeight w:val="357"/>
        </w:trPr>
        <w:tc>
          <w:tcPr>
            <w:tcW w:w="3261" w:type="dxa"/>
          </w:tcPr>
          <w:p w14:paraId="6D8562D2"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Others</w:t>
            </w:r>
          </w:p>
        </w:tc>
        <w:tc>
          <w:tcPr>
            <w:tcW w:w="2126" w:type="dxa"/>
            <w:tcBorders>
              <w:top w:val="nil"/>
              <w:left w:val="single" w:sz="4" w:space="0" w:color="auto"/>
              <w:bottom w:val="single" w:sz="8" w:space="0" w:color="auto"/>
              <w:right w:val="single" w:sz="4" w:space="0" w:color="auto"/>
            </w:tcBorders>
            <w:shd w:val="clear" w:color="auto" w:fill="auto"/>
            <w:vAlign w:val="bottom"/>
          </w:tcPr>
          <w:p w14:paraId="312D1018"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1.8</w:t>
            </w:r>
          </w:p>
        </w:tc>
        <w:tc>
          <w:tcPr>
            <w:tcW w:w="1801" w:type="dxa"/>
            <w:tcBorders>
              <w:top w:val="nil"/>
              <w:left w:val="single" w:sz="4" w:space="0" w:color="auto"/>
              <w:bottom w:val="single" w:sz="8" w:space="0" w:color="auto"/>
              <w:right w:val="single" w:sz="4" w:space="0" w:color="auto"/>
            </w:tcBorders>
            <w:shd w:val="clear" w:color="auto" w:fill="auto"/>
            <w:vAlign w:val="bottom"/>
          </w:tcPr>
          <w:p w14:paraId="28CF41A9"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5.5</w:t>
            </w:r>
          </w:p>
        </w:tc>
        <w:tc>
          <w:tcPr>
            <w:tcW w:w="1743" w:type="dxa"/>
          </w:tcPr>
          <w:p w14:paraId="3216BB2D" w14:textId="77777777" w:rsidR="00C45DB8" w:rsidRPr="002927D0" w:rsidRDefault="00C45DB8" w:rsidP="00F26027">
            <w:pPr>
              <w:spacing w:line="360" w:lineRule="auto"/>
              <w:jc w:val="center"/>
              <w:rPr>
                <w:rFonts w:ascii="Arial" w:hAnsi="Arial" w:cs="Arial"/>
                <w:color w:val="000000" w:themeColor="text1"/>
                <w:sz w:val="18"/>
                <w:szCs w:val="18"/>
              </w:rPr>
            </w:pPr>
            <w:r w:rsidRPr="002927D0">
              <w:rPr>
                <w:rFonts w:ascii="Arial" w:hAnsi="Arial" w:cs="Arial"/>
                <w:color w:val="000000" w:themeColor="text1"/>
                <w:sz w:val="18"/>
                <w:szCs w:val="18"/>
              </w:rPr>
              <w:t>5.60</w:t>
            </w:r>
          </w:p>
        </w:tc>
      </w:tr>
      <w:tr w:rsidR="00C45DB8" w:rsidRPr="002927D0" w14:paraId="408512F4" w14:textId="77777777" w:rsidTr="00F26027">
        <w:trPr>
          <w:trHeight w:val="74"/>
        </w:trPr>
        <w:tc>
          <w:tcPr>
            <w:tcW w:w="3261" w:type="dxa"/>
            <w:shd w:val="clear" w:color="auto" w:fill="8EAADB" w:themeFill="accent1" w:themeFillTint="99"/>
          </w:tcPr>
          <w:p w14:paraId="76827DF5" w14:textId="77777777" w:rsidR="00C45DB8" w:rsidRPr="002927D0" w:rsidRDefault="00C45DB8" w:rsidP="00F26027">
            <w:pPr>
              <w:spacing w:line="360" w:lineRule="auto"/>
              <w:jc w:val="center"/>
              <w:rPr>
                <w:rFonts w:ascii="Arial" w:hAnsi="Arial" w:cs="Arial"/>
                <w:b/>
                <w:bCs/>
                <w:i/>
                <w:iCs/>
                <w:color w:val="000000" w:themeColor="text1"/>
                <w:sz w:val="18"/>
                <w:szCs w:val="18"/>
              </w:rPr>
            </w:pPr>
            <w:r w:rsidRPr="002927D0">
              <w:rPr>
                <w:rFonts w:ascii="Arial" w:hAnsi="Arial" w:cs="Arial"/>
                <w:b/>
                <w:bCs/>
                <w:i/>
                <w:iCs/>
                <w:color w:val="000000" w:themeColor="text1"/>
                <w:sz w:val="18"/>
                <w:szCs w:val="18"/>
              </w:rPr>
              <w:t>Total</w:t>
            </w:r>
          </w:p>
        </w:tc>
        <w:tc>
          <w:tcPr>
            <w:tcW w:w="2126" w:type="dxa"/>
            <w:shd w:val="clear" w:color="auto" w:fill="8EAADB" w:themeFill="accent1" w:themeFillTint="99"/>
          </w:tcPr>
          <w:p w14:paraId="07271605" w14:textId="77777777" w:rsidR="00C45DB8" w:rsidRPr="002927D0" w:rsidRDefault="00C45DB8" w:rsidP="00F26027">
            <w:pPr>
              <w:spacing w:line="360" w:lineRule="auto"/>
              <w:jc w:val="center"/>
              <w:rPr>
                <w:rFonts w:ascii="Arial" w:hAnsi="Arial" w:cs="Arial"/>
                <w:b/>
                <w:bCs/>
                <w:i/>
                <w:iCs/>
                <w:color w:val="000000" w:themeColor="text1"/>
                <w:sz w:val="18"/>
                <w:szCs w:val="18"/>
              </w:rPr>
            </w:pPr>
            <w:r w:rsidRPr="002927D0">
              <w:rPr>
                <w:rFonts w:ascii="Arial" w:hAnsi="Arial" w:cs="Arial"/>
                <w:b/>
                <w:bCs/>
                <w:i/>
                <w:iCs/>
                <w:color w:val="000000" w:themeColor="text1"/>
                <w:sz w:val="18"/>
                <w:szCs w:val="18"/>
              </w:rPr>
              <w:t>20.3</w:t>
            </w:r>
          </w:p>
        </w:tc>
        <w:tc>
          <w:tcPr>
            <w:tcW w:w="1801" w:type="dxa"/>
            <w:shd w:val="clear" w:color="auto" w:fill="8EAADB" w:themeFill="accent1" w:themeFillTint="99"/>
          </w:tcPr>
          <w:p w14:paraId="01847498" w14:textId="77777777" w:rsidR="00C45DB8" w:rsidRPr="002927D0" w:rsidRDefault="00C45DB8" w:rsidP="00F26027">
            <w:pPr>
              <w:spacing w:line="360" w:lineRule="auto"/>
              <w:jc w:val="center"/>
              <w:rPr>
                <w:rFonts w:ascii="Arial" w:hAnsi="Arial" w:cs="Arial"/>
                <w:b/>
                <w:bCs/>
                <w:i/>
                <w:iCs/>
                <w:color w:val="000000" w:themeColor="text1"/>
                <w:sz w:val="18"/>
                <w:szCs w:val="18"/>
              </w:rPr>
            </w:pPr>
            <w:r w:rsidRPr="002927D0">
              <w:rPr>
                <w:rFonts w:ascii="Arial" w:hAnsi="Arial" w:cs="Arial"/>
                <w:b/>
                <w:bCs/>
                <w:i/>
                <w:iCs/>
                <w:color w:val="000000" w:themeColor="text1"/>
                <w:sz w:val="18"/>
                <w:szCs w:val="18"/>
              </w:rPr>
              <w:t>96.3</w:t>
            </w:r>
          </w:p>
        </w:tc>
        <w:tc>
          <w:tcPr>
            <w:tcW w:w="1743" w:type="dxa"/>
            <w:shd w:val="clear" w:color="auto" w:fill="8EAADB" w:themeFill="accent1" w:themeFillTint="99"/>
          </w:tcPr>
          <w:p w14:paraId="5179963A" w14:textId="77777777" w:rsidR="00C45DB8" w:rsidRPr="002927D0" w:rsidRDefault="00C45DB8" w:rsidP="00F26027">
            <w:pPr>
              <w:spacing w:line="360" w:lineRule="auto"/>
              <w:jc w:val="center"/>
              <w:rPr>
                <w:rFonts w:ascii="Arial" w:hAnsi="Arial" w:cs="Arial"/>
                <w:b/>
                <w:bCs/>
                <w:i/>
                <w:iCs/>
                <w:color w:val="000000" w:themeColor="text1"/>
                <w:sz w:val="18"/>
                <w:szCs w:val="18"/>
              </w:rPr>
            </w:pPr>
            <w:r w:rsidRPr="002927D0">
              <w:rPr>
                <w:rFonts w:ascii="Arial" w:hAnsi="Arial" w:cs="Arial"/>
                <w:b/>
                <w:bCs/>
                <w:i/>
                <w:iCs/>
                <w:color w:val="000000" w:themeColor="text1"/>
                <w:sz w:val="18"/>
                <w:szCs w:val="18"/>
              </w:rPr>
              <w:t>8.11</w:t>
            </w:r>
          </w:p>
        </w:tc>
      </w:tr>
    </w:tbl>
    <w:p w14:paraId="7FF513F4" w14:textId="77777777" w:rsidR="00C45DB8" w:rsidRDefault="00C45DB8" w:rsidP="00C45DB8">
      <w:pPr>
        <w:rPr>
          <w:rFonts w:ascii="Arial" w:eastAsia="Verdana" w:hAnsi="Arial" w:cs="Arial"/>
          <w:b/>
          <w:bCs/>
          <w:sz w:val="20"/>
          <w:szCs w:val="20"/>
          <w:lang w:val="en-US"/>
        </w:rPr>
      </w:pPr>
    </w:p>
    <w:p w14:paraId="780B6EC6" w14:textId="77777777" w:rsidR="00C45DB8" w:rsidRPr="009B28F0" w:rsidRDefault="00C45DB8" w:rsidP="00C45DB8">
      <w:pPr>
        <w:rPr>
          <w:rFonts w:ascii="Arial" w:eastAsia="Verdana" w:hAnsi="Arial" w:cs="Arial"/>
          <w:sz w:val="20"/>
          <w:szCs w:val="20"/>
        </w:rPr>
      </w:pPr>
      <w:r w:rsidRPr="009B28F0">
        <w:rPr>
          <w:rFonts w:ascii="Arial" w:eastAsia="Verdana" w:hAnsi="Arial" w:cs="Arial"/>
          <w:b/>
          <w:bCs/>
          <w:sz w:val="20"/>
          <w:szCs w:val="20"/>
          <w:lang w:val="en-US"/>
        </w:rPr>
        <w:t>India Ester Acrylic Acid Market</w:t>
      </w:r>
      <w:r w:rsidRPr="009B28F0">
        <w:rPr>
          <w:rFonts w:ascii="Arial" w:eastAsia="Verdana" w:hAnsi="Arial" w:cs="Arial"/>
          <w:sz w:val="20"/>
          <w:szCs w:val="20"/>
          <w:lang w:val="en-US"/>
        </w:rPr>
        <w:t>, Market Potential, By Region, Market Size (Volume in KMT) &amp; Growth Rate (%)</w:t>
      </w:r>
    </w:p>
    <w:p w14:paraId="69A59AF0" w14:textId="77777777" w:rsidR="00C45DB8" w:rsidRDefault="00C45DB8" w:rsidP="00C45DB8">
      <w:pPr>
        <w:rPr>
          <w:rFonts w:ascii="Arial" w:eastAsia="Verdana" w:hAnsi="Arial" w:cs="Arial"/>
          <w:sz w:val="20"/>
          <w:szCs w:val="20"/>
        </w:rPr>
      </w:pPr>
      <w:r>
        <w:rPr>
          <w:noProof/>
        </w:rPr>
        <w:lastRenderedPageBreak/>
        <w:drawing>
          <wp:inline distT="0" distB="0" distL="0" distR="0" wp14:anchorId="2B84E7B3" wp14:editId="24B9953F">
            <wp:extent cx="5731510" cy="3033395"/>
            <wp:effectExtent l="0" t="0" r="2540" b="0"/>
            <wp:docPr id="176733144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31446" name="Picture 1" descr="A screenshot of a graph&#10;&#10;Description automatically generated"/>
                    <pic:cNvPicPr/>
                  </pic:nvPicPr>
                  <pic:blipFill>
                    <a:blip r:embed="rId7"/>
                    <a:stretch>
                      <a:fillRect/>
                    </a:stretch>
                  </pic:blipFill>
                  <pic:spPr>
                    <a:xfrm>
                      <a:off x="0" y="0"/>
                      <a:ext cx="5731510" cy="3033395"/>
                    </a:xfrm>
                    <a:prstGeom prst="rect">
                      <a:avLst/>
                    </a:prstGeom>
                  </pic:spPr>
                </pic:pic>
              </a:graphicData>
            </a:graphic>
          </wp:inline>
        </w:drawing>
      </w:r>
    </w:p>
    <w:p w14:paraId="1135D084" w14:textId="77777777" w:rsidR="00C45DB8" w:rsidRDefault="00C45DB8" w:rsidP="00C45DB8">
      <w:pPr>
        <w:spacing w:after="0" w:line="360" w:lineRule="auto"/>
        <w:jc w:val="both"/>
        <w:rPr>
          <w:rFonts w:ascii="Arial" w:hAnsi="Arial" w:cs="Arial"/>
          <w:color w:val="000000" w:themeColor="text1"/>
          <w:sz w:val="20"/>
          <w:szCs w:val="20"/>
          <w:lang w:val="en-US"/>
        </w:rPr>
      </w:pPr>
      <w:r w:rsidRPr="003A29CC">
        <w:rPr>
          <w:rFonts w:ascii="Arial" w:hAnsi="Arial" w:cs="Arial"/>
          <w:color w:val="000000" w:themeColor="text1"/>
          <w:sz w:val="20"/>
          <w:szCs w:val="20"/>
          <w:lang w:val="en-US"/>
        </w:rPr>
        <w:t xml:space="preserve">In the India </w:t>
      </w:r>
      <w:r>
        <w:rPr>
          <w:rFonts w:ascii="Arial" w:hAnsi="Arial" w:cs="Arial"/>
          <w:color w:val="000000" w:themeColor="text1"/>
          <w:sz w:val="20"/>
          <w:szCs w:val="20"/>
          <w:lang w:val="en-US"/>
        </w:rPr>
        <w:t>ester acrylic acid</w:t>
      </w:r>
      <w:r w:rsidRPr="003A29CC">
        <w:rPr>
          <w:rFonts w:ascii="Arial" w:hAnsi="Arial" w:cs="Arial"/>
          <w:color w:val="000000" w:themeColor="text1"/>
          <w:sz w:val="20"/>
          <w:szCs w:val="20"/>
          <w:lang w:val="en-US"/>
        </w:rPr>
        <w:t xml:space="preserve"> market, of all the </w:t>
      </w:r>
      <w:r>
        <w:rPr>
          <w:rFonts w:ascii="Arial" w:hAnsi="Arial" w:cs="Arial"/>
          <w:color w:val="000000" w:themeColor="text1"/>
          <w:sz w:val="20"/>
          <w:szCs w:val="20"/>
          <w:lang w:val="en-US"/>
        </w:rPr>
        <w:t>region</w:t>
      </w:r>
      <w:r w:rsidRPr="003A29CC">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south region is the ideal market, as it has the forecasted CAGR(FY2023-FY2043) of 5.73% which is higher than the overall market forecast CAGR of 4.57%.</w:t>
      </w:r>
    </w:p>
    <w:p w14:paraId="588D1DEF" w14:textId="77777777" w:rsidR="00C45DB8" w:rsidRDefault="00C45DB8" w:rsidP="00C45DB8">
      <w:pPr>
        <w:spacing w:after="0"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The west region is the big market where the market size is 35.6 KMT in FY 2023 which is higher than the overall market size 17.3 KMT.</w:t>
      </w:r>
    </w:p>
    <w:p w14:paraId="38C24CB1" w14:textId="77777777" w:rsidR="00C45DB8" w:rsidRDefault="00C45DB8" w:rsidP="00C45DB8">
      <w:pPr>
        <w:spacing w:after="0" w:line="360" w:lineRule="auto"/>
        <w:jc w:val="both"/>
        <w:rPr>
          <w:rFonts w:ascii="Arial" w:hAnsi="Arial" w:cs="Arial"/>
          <w:color w:val="000000" w:themeColor="text1"/>
          <w:sz w:val="20"/>
          <w:szCs w:val="20"/>
          <w:lang w:val="en-US"/>
        </w:rPr>
      </w:pPr>
    </w:p>
    <w:tbl>
      <w:tblPr>
        <w:tblStyle w:val="TableGrid"/>
        <w:tblW w:w="8931" w:type="dxa"/>
        <w:tblInd w:w="-5" w:type="dxa"/>
        <w:tblLook w:val="0420" w:firstRow="1" w:lastRow="0" w:firstColumn="0" w:lastColumn="0" w:noHBand="0" w:noVBand="1"/>
      </w:tblPr>
      <w:tblGrid>
        <w:gridCol w:w="3261"/>
        <w:gridCol w:w="2126"/>
        <w:gridCol w:w="1801"/>
        <w:gridCol w:w="1743"/>
      </w:tblGrid>
      <w:tr w:rsidR="00C45DB8" w:rsidRPr="00675BE7" w14:paraId="79C2DFBA" w14:textId="77777777" w:rsidTr="00F26027">
        <w:trPr>
          <w:trHeight w:val="357"/>
        </w:trPr>
        <w:tc>
          <w:tcPr>
            <w:tcW w:w="3261" w:type="dxa"/>
            <w:vMerge w:val="restart"/>
            <w:shd w:val="clear" w:color="auto" w:fill="3B3838" w:themeFill="background2" w:themeFillShade="40"/>
            <w:hideMark/>
          </w:tcPr>
          <w:p w14:paraId="1104E73D" w14:textId="77777777" w:rsidR="00C45DB8" w:rsidRPr="00EC4C65" w:rsidRDefault="00C45DB8" w:rsidP="00F26027">
            <w:pPr>
              <w:spacing w:line="360" w:lineRule="auto"/>
              <w:jc w:val="center"/>
              <w:rPr>
                <w:rFonts w:ascii="Arial" w:hAnsi="Arial" w:cs="Arial"/>
                <w:b/>
                <w:bCs/>
                <w:color w:val="FFFFFF" w:themeColor="background1"/>
                <w:sz w:val="18"/>
                <w:szCs w:val="18"/>
              </w:rPr>
            </w:pPr>
            <w:r w:rsidRPr="00EC4C65">
              <w:rPr>
                <w:rFonts w:ascii="Arial" w:hAnsi="Arial" w:cs="Arial"/>
                <w:b/>
                <w:bCs/>
                <w:color w:val="FFFFFF" w:themeColor="background1"/>
                <w:sz w:val="18"/>
                <w:szCs w:val="18"/>
              </w:rPr>
              <w:t>Region</w:t>
            </w:r>
          </w:p>
        </w:tc>
        <w:tc>
          <w:tcPr>
            <w:tcW w:w="3927" w:type="dxa"/>
            <w:gridSpan w:val="2"/>
            <w:shd w:val="clear" w:color="auto" w:fill="3B3838" w:themeFill="background2" w:themeFillShade="40"/>
            <w:hideMark/>
          </w:tcPr>
          <w:p w14:paraId="0427C6D6" w14:textId="77777777" w:rsidR="00C45DB8" w:rsidRPr="00EC4C65" w:rsidRDefault="00C45DB8" w:rsidP="00F26027">
            <w:pPr>
              <w:spacing w:line="360" w:lineRule="auto"/>
              <w:jc w:val="center"/>
              <w:rPr>
                <w:rFonts w:ascii="Arial" w:hAnsi="Arial" w:cs="Arial"/>
                <w:b/>
                <w:bCs/>
                <w:color w:val="FFFFFF" w:themeColor="background1"/>
                <w:sz w:val="18"/>
                <w:szCs w:val="18"/>
                <w:lang w:val="en-US"/>
              </w:rPr>
            </w:pPr>
            <w:r w:rsidRPr="00EC4C65">
              <w:rPr>
                <w:rFonts w:ascii="Arial" w:hAnsi="Arial" w:cs="Arial"/>
                <w:b/>
                <w:bCs/>
                <w:color w:val="FFFFFF" w:themeColor="background1"/>
                <w:sz w:val="18"/>
                <w:szCs w:val="18"/>
                <w:lang w:val="en-US"/>
              </w:rPr>
              <w:t>Market Size Volume in (KMT)</w:t>
            </w:r>
          </w:p>
        </w:tc>
        <w:tc>
          <w:tcPr>
            <w:tcW w:w="1743" w:type="dxa"/>
            <w:shd w:val="clear" w:color="auto" w:fill="3B3838" w:themeFill="background2" w:themeFillShade="40"/>
            <w:hideMark/>
          </w:tcPr>
          <w:p w14:paraId="0503B1A6" w14:textId="77777777" w:rsidR="00C45DB8" w:rsidRPr="00EC4C65" w:rsidRDefault="00C45DB8" w:rsidP="00F26027">
            <w:pPr>
              <w:spacing w:line="360" w:lineRule="auto"/>
              <w:jc w:val="center"/>
              <w:rPr>
                <w:rFonts w:ascii="Arial" w:hAnsi="Arial" w:cs="Arial"/>
                <w:b/>
                <w:bCs/>
                <w:color w:val="FFFFFF" w:themeColor="background1"/>
                <w:sz w:val="18"/>
                <w:szCs w:val="18"/>
              </w:rPr>
            </w:pPr>
            <w:r w:rsidRPr="00EC4C65">
              <w:rPr>
                <w:rFonts w:ascii="Arial" w:hAnsi="Arial" w:cs="Arial"/>
                <w:b/>
                <w:bCs/>
                <w:color w:val="FFFFFF" w:themeColor="background1"/>
                <w:sz w:val="18"/>
                <w:szCs w:val="18"/>
                <w:lang w:val="en-US"/>
              </w:rPr>
              <w:t>CAGR (%)</w:t>
            </w:r>
          </w:p>
        </w:tc>
      </w:tr>
      <w:tr w:rsidR="00C45DB8" w:rsidRPr="00675BE7" w14:paraId="4E31458C" w14:textId="77777777" w:rsidTr="00F26027">
        <w:trPr>
          <w:trHeight w:val="74"/>
        </w:trPr>
        <w:tc>
          <w:tcPr>
            <w:tcW w:w="3261" w:type="dxa"/>
            <w:vMerge/>
            <w:hideMark/>
          </w:tcPr>
          <w:p w14:paraId="440DEC24" w14:textId="77777777" w:rsidR="00C45DB8" w:rsidRPr="00EC4C65" w:rsidRDefault="00C45DB8" w:rsidP="00F26027">
            <w:pPr>
              <w:spacing w:line="360" w:lineRule="auto"/>
              <w:jc w:val="center"/>
              <w:rPr>
                <w:rFonts w:ascii="Arial" w:hAnsi="Arial" w:cs="Arial"/>
                <w:color w:val="FF0000"/>
                <w:sz w:val="18"/>
                <w:szCs w:val="18"/>
              </w:rPr>
            </w:pPr>
          </w:p>
        </w:tc>
        <w:tc>
          <w:tcPr>
            <w:tcW w:w="2126" w:type="dxa"/>
            <w:shd w:val="clear" w:color="auto" w:fill="3B3838" w:themeFill="background2" w:themeFillShade="40"/>
            <w:hideMark/>
          </w:tcPr>
          <w:p w14:paraId="6528E76F" w14:textId="77777777" w:rsidR="00C45DB8" w:rsidRPr="00EC4C65" w:rsidRDefault="00C45DB8" w:rsidP="00F26027">
            <w:pPr>
              <w:spacing w:line="360" w:lineRule="auto"/>
              <w:jc w:val="center"/>
              <w:rPr>
                <w:rFonts w:ascii="Arial" w:hAnsi="Arial" w:cs="Arial"/>
                <w:color w:val="FFFFFF" w:themeColor="background1"/>
                <w:sz w:val="18"/>
                <w:szCs w:val="18"/>
              </w:rPr>
            </w:pPr>
            <w:r w:rsidRPr="00EC4C65">
              <w:rPr>
                <w:rFonts w:ascii="Arial" w:hAnsi="Arial" w:cs="Arial"/>
                <w:b/>
                <w:bCs/>
                <w:color w:val="FFFFFF" w:themeColor="background1"/>
                <w:sz w:val="18"/>
                <w:szCs w:val="18"/>
                <w:lang w:val="en-US"/>
              </w:rPr>
              <w:t>FY2023</w:t>
            </w:r>
          </w:p>
        </w:tc>
        <w:tc>
          <w:tcPr>
            <w:tcW w:w="1801" w:type="dxa"/>
            <w:shd w:val="clear" w:color="auto" w:fill="3B3838" w:themeFill="background2" w:themeFillShade="40"/>
            <w:hideMark/>
          </w:tcPr>
          <w:p w14:paraId="6D437CAA" w14:textId="77777777" w:rsidR="00C45DB8" w:rsidRPr="00EC4C65" w:rsidRDefault="00C45DB8" w:rsidP="00F26027">
            <w:pPr>
              <w:spacing w:line="360" w:lineRule="auto"/>
              <w:jc w:val="center"/>
              <w:rPr>
                <w:rFonts w:ascii="Arial" w:hAnsi="Arial" w:cs="Arial"/>
                <w:color w:val="FFFFFF" w:themeColor="background1"/>
                <w:sz w:val="18"/>
                <w:szCs w:val="18"/>
              </w:rPr>
            </w:pPr>
            <w:r w:rsidRPr="00EC4C65">
              <w:rPr>
                <w:rFonts w:ascii="Arial" w:hAnsi="Arial" w:cs="Arial"/>
                <w:b/>
                <w:bCs/>
                <w:color w:val="FFFFFF" w:themeColor="background1"/>
                <w:sz w:val="18"/>
                <w:szCs w:val="18"/>
                <w:lang w:val="en-US"/>
              </w:rPr>
              <w:t>FY2043</w:t>
            </w:r>
          </w:p>
        </w:tc>
        <w:tc>
          <w:tcPr>
            <w:tcW w:w="1743" w:type="dxa"/>
            <w:shd w:val="clear" w:color="auto" w:fill="3B3838" w:themeFill="background2" w:themeFillShade="40"/>
            <w:hideMark/>
          </w:tcPr>
          <w:p w14:paraId="511282D0" w14:textId="77777777" w:rsidR="00C45DB8" w:rsidRPr="00EC4C65" w:rsidRDefault="00C45DB8" w:rsidP="00F26027">
            <w:pPr>
              <w:spacing w:line="360" w:lineRule="auto"/>
              <w:jc w:val="center"/>
              <w:rPr>
                <w:rFonts w:ascii="Arial" w:hAnsi="Arial" w:cs="Arial"/>
                <w:color w:val="FFFFFF" w:themeColor="background1"/>
                <w:sz w:val="18"/>
                <w:szCs w:val="18"/>
              </w:rPr>
            </w:pPr>
            <w:r w:rsidRPr="00EC4C65">
              <w:rPr>
                <w:rFonts w:ascii="Arial" w:hAnsi="Arial" w:cs="Arial"/>
                <w:b/>
                <w:bCs/>
                <w:color w:val="FFFFFF" w:themeColor="background1"/>
                <w:sz w:val="18"/>
                <w:szCs w:val="18"/>
                <w:lang w:val="en-US"/>
              </w:rPr>
              <w:t>FY2023-FY2043</w:t>
            </w:r>
          </w:p>
        </w:tc>
      </w:tr>
      <w:tr w:rsidR="00C45DB8" w:rsidRPr="00EC4C65" w14:paraId="5B46B9C3" w14:textId="77777777" w:rsidTr="005608B5">
        <w:trPr>
          <w:trHeight w:val="199"/>
        </w:trPr>
        <w:tc>
          <w:tcPr>
            <w:tcW w:w="3261" w:type="dxa"/>
            <w:shd w:val="clear" w:color="auto" w:fill="AEAAAA" w:themeFill="background2" w:themeFillShade="BF"/>
            <w:hideMark/>
          </w:tcPr>
          <w:p w14:paraId="5345D97C"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West</w:t>
            </w:r>
          </w:p>
        </w:tc>
        <w:tc>
          <w:tcPr>
            <w:tcW w:w="2126" w:type="dxa"/>
            <w:tcBorders>
              <w:top w:val="single" w:sz="8" w:space="0" w:color="auto"/>
              <w:left w:val="single" w:sz="4" w:space="0" w:color="auto"/>
              <w:bottom w:val="single" w:sz="4" w:space="0" w:color="auto"/>
              <w:right w:val="single" w:sz="4" w:space="0" w:color="auto"/>
            </w:tcBorders>
            <w:shd w:val="clear" w:color="auto" w:fill="AEAAAA" w:themeFill="background2" w:themeFillShade="BF"/>
            <w:vAlign w:val="bottom"/>
          </w:tcPr>
          <w:p w14:paraId="39B54AC8"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35.6</w:t>
            </w:r>
          </w:p>
        </w:tc>
        <w:tc>
          <w:tcPr>
            <w:tcW w:w="1801" w:type="dxa"/>
            <w:tcBorders>
              <w:top w:val="single" w:sz="8" w:space="0" w:color="auto"/>
              <w:left w:val="single" w:sz="4" w:space="0" w:color="auto"/>
              <w:bottom w:val="single" w:sz="4" w:space="0" w:color="auto"/>
              <w:right w:val="single" w:sz="4" w:space="0" w:color="auto"/>
            </w:tcBorders>
            <w:shd w:val="clear" w:color="auto" w:fill="AEAAAA" w:themeFill="background2" w:themeFillShade="BF"/>
            <w:vAlign w:val="bottom"/>
          </w:tcPr>
          <w:p w14:paraId="7B02A13C"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79.4</w:t>
            </w:r>
          </w:p>
        </w:tc>
        <w:tc>
          <w:tcPr>
            <w:tcW w:w="1743" w:type="dxa"/>
            <w:shd w:val="clear" w:color="auto" w:fill="AEAAAA" w:themeFill="background2" w:themeFillShade="BF"/>
          </w:tcPr>
          <w:p w14:paraId="2EF07F0C"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4.09</w:t>
            </w:r>
          </w:p>
        </w:tc>
      </w:tr>
      <w:tr w:rsidR="00C45DB8" w:rsidRPr="00EC4C65" w14:paraId="4B05D691" w14:textId="77777777" w:rsidTr="00F26027">
        <w:trPr>
          <w:trHeight w:val="202"/>
        </w:trPr>
        <w:tc>
          <w:tcPr>
            <w:tcW w:w="3261" w:type="dxa"/>
            <w:hideMark/>
          </w:tcPr>
          <w:p w14:paraId="435155D7"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South</w:t>
            </w:r>
          </w:p>
        </w:tc>
        <w:tc>
          <w:tcPr>
            <w:tcW w:w="2126" w:type="dxa"/>
            <w:tcBorders>
              <w:top w:val="nil"/>
              <w:left w:val="single" w:sz="4" w:space="0" w:color="auto"/>
              <w:bottom w:val="single" w:sz="4" w:space="0" w:color="auto"/>
              <w:right w:val="single" w:sz="4" w:space="0" w:color="auto"/>
            </w:tcBorders>
            <w:shd w:val="clear" w:color="auto" w:fill="auto"/>
            <w:vAlign w:val="bottom"/>
          </w:tcPr>
          <w:p w14:paraId="2256F771"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19.7</w:t>
            </w:r>
          </w:p>
        </w:tc>
        <w:tc>
          <w:tcPr>
            <w:tcW w:w="1801" w:type="dxa"/>
            <w:tcBorders>
              <w:top w:val="nil"/>
              <w:left w:val="single" w:sz="4" w:space="0" w:color="auto"/>
              <w:bottom w:val="single" w:sz="4" w:space="0" w:color="auto"/>
              <w:right w:val="single" w:sz="4" w:space="0" w:color="auto"/>
            </w:tcBorders>
            <w:shd w:val="clear" w:color="auto" w:fill="auto"/>
            <w:vAlign w:val="bottom"/>
          </w:tcPr>
          <w:p w14:paraId="7D5F77D3"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60.0</w:t>
            </w:r>
          </w:p>
        </w:tc>
        <w:tc>
          <w:tcPr>
            <w:tcW w:w="1743" w:type="dxa"/>
          </w:tcPr>
          <w:p w14:paraId="5284C852"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5.73</w:t>
            </w:r>
          </w:p>
        </w:tc>
      </w:tr>
      <w:tr w:rsidR="00C45DB8" w:rsidRPr="00EC4C65" w14:paraId="26099D24" w14:textId="77777777" w:rsidTr="00F26027">
        <w:trPr>
          <w:trHeight w:val="281"/>
        </w:trPr>
        <w:tc>
          <w:tcPr>
            <w:tcW w:w="3261" w:type="dxa"/>
            <w:hideMark/>
          </w:tcPr>
          <w:p w14:paraId="3A055E47"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North</w:t>
            </w:r>
          </w:p>
        </w:tc>
        <w:tc>
          <w:tcPr>
            <w:tcW w:w="2126" w:type="dxa"/>
            <w:tcBorders>
              <w:top w:val="nil"/>
              <w:left w:val="single" w:sz="4" w:space="0" w:color="auto"/>
              <w:bottom w:val="single" w:sz="4" w:space="0" w:color="auto"/>
              <w:right w:val="single" w:sz="4" w:space="0" w:color="auto"/>
            </w:tcBorders>
            <w:shd w:val="clear" w:color="auto" w:fill="auto"/>
            <w:vAlign w:val="bottom"/>
          </w:tcPr>
          <w:p w14:paraId="7AFEAF51"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10.2</w:t>
            </w:r>
          </w:p>
        </w:tc>
        <w:tc>
          <w:tcPr>
            <w:tcW w:w="1801" w:type="dxa"/>
            <w:tcBorders>
              <w:top w:val="nil"/>
              <w:left w:val="single" w:sz="4" w:space="0" w:color="auto"/>
              <w:bottom w:val="single" w:sz="4" w:space="0" w:color="auto"/>
              <w:right w:val="single" w:sz="4" w:space="0" w:color="auto"/>
            </w:tcBorders>
            <w:shd w:val="clear" w:color="auto" w:fill="auto"/>
            <w:vAlign w:val="bottom"/>
          </w:tcPr>
          <w:p w14:paraId="1798BB5A"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21.8</w:t>
            </w:r>
          </w:p>
        </w:tc>
        <w:tc>
          <w:tcPr>
            <w:tcW w:w="1743" w:type="dxa"/>
          </w:tcPr>
          <w:p w14:paraId="59582829"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3.86</w:t>
            </w:r>
          </w:p>
        </w:tc>
      </w:tr>
      <w:tr w:rsidR="00C45DB8" w:rsidRPr="00EC4C65" w14:paraId="7257E613" w14:textId="77777777" w:rsidTr="00F26027">
        <w:trPr>
          <w:trHeight w:val="357"/>
        </w:trPr>
        <w:tc>
          <w:tcPr>
            <w:tcW w:w="3261" w:type="dxa"/>
            <w:hideMark/>
          </w:tcPr>
          <w:p w14:paraId="59DE254D"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East</w:t>
            </w:r>
          </w:p>
        </w:tc>
        <w:tc>
          <w:tcPr>
            <w:tcW w:w="2126" w:type="dxa"/>
            <w:tcBorders>
              <w:top w:val="nil"/>
              <w:left w:val="single" w:sz="4" w:space="0" w:color="auto"/>
              <w:bottom w:val="single" w:sz="8" w:space="0" w:color="auto"/>
              <w:right w:val="single" w:sz="4" w:space="0" w:color="auto"/>
            </w:tcBorders>
            <w:shd w:val="clear" w:color="auto" w:fill="auto"/>
            <w:vAlign w:val="bottom"/>
          </w:tcPr>
          <w:p w14:paraId="3A49CFCB"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3.7</w:t>
            </w:r>
          </w:p>
        </w:tc>
        <w:tc>
          <w:tcPr>
            <w:tcW w:w="1801" w:type="dxa"/>
            <w:tcBorders>
              <w:top w:val="nil"/>
              <w:left w:val="single" w:sz="4" w:space="0" w:color="auto"/>
              <w:bottom w:val="single" w:sz="8" w:space="0" w:color="auto"/>
              <w:right w:val="single" w:sz="4" w:space="0" w:color="auto"/>
            </w:tcBorders>
            <w:shd w:val="clear" w:color="auto" w:fill="auto"/>
            <w:vAlign w:val="bottom"/>
          </w:tcPr>
          <w:p w14:paraId="3CB569E6"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7.8</w:t>
            </w:r>
          </w:p>
        </w:tc>
        <w:tc>
          <w:tcPr>
            <w:tcW w:w="1743" w:type="dxa"/>
          </w:tcPr>
          <w:p w14:paraId="16AC7D84"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3.83</w:t>
            </w:r>
          </w:p>
        </w:tc>
      </w:tr>
      <w:tr w:rsidR="00C45DB8" w:rsidRPr="00EC4C65" w14:paraId="2E08F6DC" w14:textId="77777777" w:rsidTr="00F26027">
        <w:trPr>
          <w:trHeight w:val="64"/>
        </w:trPr>
        <w:tc>
          <w:tcPr>
            <w:tcW w:w="3261" w:type="dxa"/>
            <w:shd w:val="clear" w:color="auto" w:fill="8EAADB" w:themeFill="accent1" w:themeFillTint="99"/>
          </w:tcPr>
          <w:p w14:paraId="31225ECA" w14:textId="77777777" w:rsidR="00C45DB8" w:rsidRPr="00EC4C65" w:rsidRDefault="00C45DB8" w:rsidP="00F26027">
            <w:pPr>
              <w:spacing w:line="360" w:lineRule="auto"/>
              <w:jc w:val="center"/>
              <w:rPr>
                <w:rFonts w:ascii="Arial" w:hAnsi="Arial" w:cs="Arial"/>
                <w:b/>
                <w:bCs/>
                <w:i/>
                <w:iCs/>
                <w:sz w:val="18"/>
                <w:szCs w:val="18"/>
              </w:rPr>
            </w:pPr>
            <w:r w:rsidRPr="00EC4C65">
              <w:rPr>
                <w:rFonts w:ascii="Arial" w:hAnsi="Arial" w:cs="Arial"/>
                <w:b/>
                <w:bCs/>
                <w:i/>
                <w:iCs/>
                <w:sz w:val="18"/>
                <w:szCs w:val="18"/>
              </w:rPr>
              <w:t>Total</w:t>
            </w:r>
          </w:p>
        </w:tc>
        <w:tc>
          <w:tcPr>
            <w:tcW w:w="2126" w:type="dxa"/>
            <w:shd w:val="clear" w:color="auto" w:fill="8EAADB" w:themeFill="accent1" w:themeFillTint="99"/>
          </w:tcPr>
          <w:p w14:paraId="0E9B36D7" w14:textId="77777777" w:rsidR="00C45DB8" w:rsidRPr="00EC4C65" w:rsidRDefault="00C45DB8" w:rsidP="00F26027">
            <w:pPr>
              <w:spacing w:line="360" w:lineRule="auto"/>
              <w:jc w:val="center"/>
              <w:rPr>
                <w:rFonts w:ascii="Arial" w:hAnsi="Arial" w:cs="Arial"/>
                <w:b/>
                <w:bCs/>
                <w:i/>
                <w:iCs/>
                <w:sz w:val="18"/>
                <w:szCs w:val="18"/>
              </w:rPr>
            </w:pPr>
            <w:r w:rsidRPr="00EC4C65">
              <w:rPr>
                <w:rFonts w:ascii="Arial" w:hAnsi="Arial" w:cs="Arial"/>
                <w:b/>
                <w:bCs/>
                <w:i/>
                <w:iCs/>
                <w:sz w:val="18"/>
                <w:szCs w:val="18"/>
              </w:rPr>
              <w:t>69.2</w:t>
            </w:r>
          </w:p>
        </w:tc>
        <w:tc>
          <w:tcPr>
            <w:tcW w:w="1801" w:type="dxa"/>
            <w:shd w:val="clear" w:color="auto" w:fill="8EAADB" w:themeFill="accent1" w:themeFillTint="99"/>
          </w:tcPr>
          <w:p w14:paraId="73938635" w14:textId="77777777" w:rsidR="00C45DB8" w:rsidRPr="00EC4C65" w:rsidRDefault="00C45DB8" w:rsidP="00F26027">
            <w:pPr>
              <w:spacing w:line="360" w:lineRule="auto"/>
              <w:jc w:val="center"/>
              <w:rPr>
                <w:rFonts w:ascii="Arial" w:hAnsi="Arial" w:cs="Arial"/>
                <w:b/>
                <w:bCs/>
                <w:i/>
                <w:iCs/>
                <w:sz w:val="18"/>
                <w:szCs w:val="18"/>
              </w:rPr>
            </w:pPr>
            <w:r w:rsidRPr="00EC4C65">
              <w:rPr>
                <w:rFonts w:ascii="Arial" w:hAnsi="Arial" w:cs="Arial"/>
                <w:b/>
                <w:bCs/>
                <w:i/>
                <w:iCs/>
                <w:sz w:val="18"/>
                <w:szCs w:val="18"/>
              </w:rPr>
              <w:t>169.0</w:t>
            </w:r>
          </w:p>
        </w:tc>
        <w:tc>
          <w:tcPr>
            <w:tcW w:w="1743" w:type="dxa"/>
            <w:shd w:val="clear" w:color="auto" w:fill="8EAADB" w:themeFill="accent1" w:themeFillTint="99"/>
          </w:tcPr>
          <w:p w14:paraId="7D90909E" w14:textId="77777777" w:rsidR="00C45DB8" w:rsidRPr="00EC4C65" w:rsidRDefault="00C45DB8" w:rsidP="00F26027">
            <w:pPr>
              <w:spacing w:line="360" w:lineRule="auto"/>
              <w:jc w:val="center"/>
              <w:rPr>
                <w:rFonts w:ascii="Arial" w:hAnsi="Arial" w:cs="Arial"/>
                <w:b/>
                <w:bCs/>
                <w:i/>
                <w:iCs/>
                <w:sz w:val="18"/>
                <w:szCs w:val="18"/>
              </w:rPr>
            </w:pPr>
            <w:r w:rsidRPr="00EC4C65">
              <w:rPr>
                <w:rFonts w:ascii="Arial" w:hAnsi="Arial" w:cs="Arial"/>
                <w:b/>
                <w:bCs/>
                <w:i/>
                <w:iCs/>
                <w:sz w:val="18"/>
                <w:szCs w:val="18"/>
              </w:rPr>
              <w:t>4.57</w:t>
            </w:r>
          </w:p>
        </w:tc>
      </w:tr>
    </w:tbl>
    <w:p w14:paraId="28F31A55" w14:textId="77777777" w:rsidR="00C45DB8" w:rsidRPr="00EC4C65" w:rsidRDefault="00C45DB8" w:rsidP="00C45DB8">
      <w:pPr>
        <w:spacing w:after="0" w:line="360" w:lineRule="auto"/>
        <w:jc w:val="both"/>
        <w:rPr>
          <w:rFonts w:ascii="Arial" w:hAnsi="Arial" w:cs="Arial"/>
          <w:color w:val="000000" w:themeColor="text1"/>
          <w:sz w:val="18"/>
          <w:szCs w:val="18"/>
          <w:lang w:val="en-US"/>
        </w:rPr>
      </w:pPr>
    </w:p>
    <w:p w14:paraId="11460281" w14:textId="77777777" w:rsidR="00C45DB8" w:rsidRDefault="00C45DB8" w:rsidP="00C45DB8">
      <w:pPr>
        <w:rPr>
          <w:rFonts w:ascii="Arial" w:eastAsia="Verdana" w:hAnsi="Arial" w:cs="Arial"/>
          <w:sz w:val="20"/>
          <w:szCs w:val="20"/>
        </w:rPr>
      </w:pPr>
    </w:p>
    <w:p w14:paraId="45DAB740" w14:textId="77777777" w:rsidR="00C45DB8" w:rsidRPr="009B28F0" w:rsidRDefault="00C45DB8" w:rsidP="00C45DB8">
      <w:pPr>
        <w:rPr>
          <w:rFonts w:ascii="Arial" w:eastAsia="Verdana" w:hAnsi="Arial" w:cs="Arial"/>
          <w:sz w:val="20"/>
          <w:szCs w:val="20"/>
        </w:rPr>
      </w:pPr>
      <w:r w:rsidRPr="009B28F0">
        <w:rPr>
          <w:rFonts w:ascii="Arial" w:eastAsia="Verdana" w:hAnsi="Arial" w:cs="Arial"/>
          <w:b/>
          <w:bCs/>
          <w:sz w:val="20"/>
          <w:szCs w:val="20"/>
          <w:lang w:val="en-US"/>
        </w:rPr>
        <w:t>India Ester Acrylic Acid Market</w:t>
      </w:r>
      <w:r w:rsidRPr="009B28F0">
        <w:rPr>
          <w:rFonts w:ascii="Arial" w:eastAsia="Verdana" w:hAnsi="Arial" w:cs="Arial"/>
          <w:sz w:val="20"/>
          <w:szCs w:val="20"/>
          <w:lang w:val="en-US"/>
        </w:rPr>
        <w:t>, Market Potential, By End Use, Market Size (Volume in KMT) &amp; Growth Rate (%)</w:t>
      </w:r>
    </w:p>
    <w:p w14:paraId="72B4E86A" w14:textId="77777777" w:rsidR="00C45DB8" w:rsidRDefault="00C45DB8" w:rsidP="00C45DB8">
      <w:pPr>
        <w:rPr>
          <w:rFonts w:ascii="Arial" w:eastAsia="Verdana" w:hAnsi="Arial" w:cs="Arial"/>
          <w:sz w:val="20"/>
          <w:szCs w:val="20"/>
        </w:rPr>
      </w:pPr>
      <w:r>
        <w:rPr>
          <w:noProof/>
        </w:rPr>
        <w:lastRenderedPageBreak/>
        <w:drawing>
          <wp:inline distT="0" distB="0" distL="0" distR="0" wp14:anchorId="7E9F55D8" wp14:editId="41AD3601">
            <wp:extent cx="5750560" cy="3035935"/>
            <wp:effectExtent l="0" t="0" r="2540" b="0"/>
            <wp:docPr id="13970323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32355" name="Picture 1" descr="A screenshot of a graph&#10;&#10;Description automatically generated"/>
                    <pic:cNvPicPr/>
                  </pic:nvPicPr>
                  <pic:blipFill>
                    <a:blip r:embed="rId8"/>
                    <a:stretch>
                      <a:fillRect/>
                    </a:stretch>
                  </pic:blipFill>
                  <pic:spPr>
                    <a:xfrm>
                      <a:off x="0" y="0"/>
                      <a:ext cx="5750560" cy="3035935"/>
                    </a:xfrm>
                    <a:prstGeom prst="rect">
                      <a:avLst/>
                    </a:prstGeom>
                  </pic:spPr>
                </pic:pic>
              </a:graphicData>
            </a:graphic>
          </wp:inline>
        </w:drawing>
      </w:r>
    </w:p>
    <w:p w14:paraId="758455FB" w14:textId="40EC275F" w:rsidR="00C45DB8" w:rsidRPr="005608B5" w:rsidRDefault="00C45DB8" w:rsidP="005608B5">
      <w:pPr>
        <w:spacing w:after="0" w:line="360" w:lineRule="auto"/>
        <w:jc w:val="both"/>
        <w:rPr>
          <w:rFonts w:ascii="Arial" w:hAnsi="Arial" w:cs="Arial"/>
          <w:color w:val="000000" w:themeColor="text1"/>
          <w:sz w:val="20"/>
          <w:szCs w:val="20"/>
          <w:lang w:val="en-US"/>
        </w:rPr>
      </w:pPr>
      <w:r w:rsidRPr="003A29CC">
        <w:rPr>
          <w:rFonts w:ascii="Arial" w:hAnsi="Arial" w:cs="Arial"/>
          <w:color w:val="000000" w:themeColor="text1"/>
          <w:sz w:val="20"/>
          <w:szCs w:val="20"/>
          <w:lang w:val="en-US"/>
        </w:rPr>
        <w:t xml:space="preserve">In the India </w:t>
      </w:r>
      <w:r>
        <w:rPr>
          <w:rFonts w:ascii="Arial" w:hAnsi="Arial" w:cs="Arial"/>
          <w:color w:val="000000" w:themeColor="text1"/>
          <w:sz w:val="20"/>
          <w:szCs w:val="20"/>
          <w:lang w:val="en-US"/>
        </w:rPr>
        <w:t>ester acrylic acid</w:t>
      </w:r>
      <w:r w:rsidRPr="003A29CC">
        <w:rPr>
          <w:rFonts w:ascii="Arial" w:hAnsi="Arial" w:cs="Arial"/>
          <w:color w:val="000000" w:themeColor="text1"/>
          <w:sz w:val="20"/>
          <w:szCs w:val="20"/>
          <w:lang w:val="en-US"/>
        </w:rPr>
        <w:t xml:space="preserve"> market, of all the </w:t>
      </w:r>
      <w:r>
        <w:rPr>
          <w:rFonts w:ascii="Arial" w:hAnsi="Arial" w:cs="Arial"/>
          <w:color w:val="000000" w:themeColor="text1"/>
          <w:sz w:val="20"/>
          <w:szCs w:val="20"/>
          <w:lang w:val="en-US"/>
        </w:rPr>
        <w:t>end user</w:t>
      </w:r>
      <w:r w:rsidRPr="003A29CC">
        <w:rPr>
          <w:rFonts w:ascii="Arial" w:hAnsi="Arial" w:cs="Arial"/>
          <w:color w:val="000000" w:themeColor="text1"/>
          <w:sz w:val="20"/>
          <w:szCs w:val="20"/>
          <w:lang w:val="en-US"/>
        </w:rPr>
        <w:t>,</w:t>
      </w:r>
      <w:r w:rsidRPr="00626F48">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 xml:space="preserve">the automobile and textile industry </w:t>
      </w:r>
      <w:proofErr w:type="gramStart"/>
      <w:r>
        <w:rPr>
          <w:rFonts w:ascii="Arial" w:hAnsi="Arial" w:cs="Arial"/>
          <w:color w:val="000000" w:themeColor="text1"/>
          <w:sz w:val="20"/>
          <w:szCs w:val="20"/>
          <w:lang w:val="en-US"/>
        </w:rPr>
        <w:t>is</w:t>
      </w:r>
      <w:proofErr w:type="gramEnd"/>
      <w:r>
        <w:rPr>
          <w:rFonts w:ascii="Arial" w:hAnsi="Arial" w:cs="Arial"/>
          <w:color w:val="000000" w:themeColor="text1"/>
          <w:sz w:val="20"/>
          <w:szCs w:val="20"/>
          <w:lang w:val="en-US"/>
        </w:rPr>
        <w:t xml:space="preserve"> the ideal market as the market size is 17.3 KMT and 23 KMT in FY 2023 respectively which is higher than the overall market size 13.8 KMT, and forecasted CAGR of (FY2023-FY2043) 5.22% and 4.87% respectively which is higher than the overall market forecast CAGR of 4.57%.</w:t>
      </w:r>
    </w:p>
    <w:tbl>
      <w:tblPr>
        <w:tblStyle w:val="TableGrid"/>
        <w:tblW w:w="8931" w:type="dxa"/>
        <w:tblInd w:w="-5" w:type="dxa"/>
        <w:tblLook w:val="0420" w:firstRow="1" w:lastRow="0" w:firstColumn="0" w:lastColumn="0" w:noHBand="0" w:noVBand="1"/>
      </w:tblPr>
      <w:tblGrid>
        <w:gridCol w:w="3261"/>
        <w:gridCol w:w="2126"/>
        <w:gridCol w:w="1801"/>
        <w:gridCol w:w="1743"/>
      </w:tblGrid>
      <w:tr w:rsidR="00C45DB8" w:rsidRPr="00675BE7" w14:paraId="2AD217BB" w14:textId="77777777" w:rsidTr="00F26027">
        <w:trPr>
          <w:trHeight w:val="357"/>
        </w:trPr>
        <w:tc>
          <w:tcPr>
            <w:tcW w:w="3261" w:type="dxa"/>
            <w:vMerge w:val="restart"/>
            <w:shd w:val="clear" w:color="auto" w:fill="3B3838" w:themeFill="background2" w:themeFillShade="40"/>
            <w:hideMark/>
          </w:tcPr>
          <w:p w14:paraId="70E37F48" w14:textId="77777777" w:rsidR="00C45DB8" w:rsidRPr="00EC4C65" w:rsidRDefault="00C45DB8" w:rsidP="00F26027">
            <w:pPr>
              <w:spacing w:line="360"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End Use</w:t>
            </w:r>
          </w:p>
        </w:tc>
        <w:tc>
          <w:tcPr>
            <w:tcW w:w="3927" w:type="dxa"/>
            <w:gridSpan w:val="2"/>
            <w:shd w:val="clear" w:color="auto" w:fill="3B3838" w:themeFill="background2" w:themeFillShade="40"/>
            <w:hideMark/>
          </w:tcPr>
          <w:p w14:paraId="6296EC28" w14:textId="77777777" w:rsidR="00C45DB8" w:rsidRPr="00EC4C65" w:rsidRDefault="00C45DB8" w:rsidP="00F26027">
            <w:pPr>
              <w:spacing w:line="360" w:lineRule="auto"/>
              <w:jc w:val="center"/>
              <w:rPr>
                <w:rFonts w:ascii="Arial" w:hAnsi="Arial" w:cs="Arial"/>
                <w:b/>
                <w:bCs/>
                <w:color w:val="FFFFFF" w:themeColor="background1"/>
                <w:sz w:val="18"/>
                <w:szCs w:val="18"/>
                <w:lang w:val="en-US"/>
              </w:rPr>
            </w:pPr>
            <w:r w:rsidRPr="00EC4C65">
              <w:rPr>
                <w:rFonts w:ascii="Arial" w:hAnsi="Arial" w:cs="Arial"/>
                <w:b/>
                <w:bCs/>
                <w:color w:val="FFFFFF" w:themeColor="background1"/>
                <w:sz w:val="18"/>
                <w:szCs w:val="18"/>
                <w:lang w:val="en-US"/>
              </w:rPr>
              <w:t>Market Size Volume in (KMT)</w:t>
            </w:r>
          </w:p>
        </w:tc>
        <w:tc>
          <w:tcPr>
            <w:tcW w:w="1743" w:type="dxa"/>
            <w:shd w:val="clear" w:color="auto" w:fill="3B3838" w:themeFill="background2" w:themeFillShade="40"/>
            <w:hideMark/>
          </w:tcPr>
          <w:p w14:paraId="52EEB63D" w14:textId="77777777" w:rsidR="00C45DB8" w:rsidRPr="00EC4C65" w:rsidRDefault="00C45DB8" w:rsidP="00F26027">
            <w:pPr>
              <w:spacing w:line="360" w:lineRule="auto"/>
              <w:jc w:val="center"/>
              <w:rPr>
                <w:rFonts w:ascii="Arial" w:hAnsi="Arial" w:cs="Arial"/>
                <w:b/>
                <w:bCs/>
                <w:color w:val="FFFFFF" w:themeColor="background1"/>
                <w:sz w:val="18"/>
                <w:szCs w:val="18"/>
              </w:rPr>
            </w:pPr>
            <w:r w:rsidRPr="00EC4C65">
              <w:rPr>
                <w:rFonts w:ascii="Arial" w:hAnsi="Arial" w:cs="Arial"/>
                <w:b/>
                <w:bCs/>
                <w:color w:val="FFFFFF" w:themeColor="background1"/>
                <w:sz w:val="18"/>
                <w:szCs w:val="18"/>
                <w:lang w:val="en-US"/>
              </w:rPr>
              <w:t>CAGR (%)</w:t>
            </w:r>
          </w:p>
        </w:tc>
      </w:tr>
      <w:tr w:rsidR="00C45DB8" w:rsidRPr="00675BE7" w14:paraId="37AAFB57" w14:textId="77777777" w:rsidTr="00F26027">
        <w:trPr>
          <w:trHeight w:val="74"/>
        </w:trPr>
        <w:tc>
          <w:tcPr>
            <w:tcW w:w="3261" w:type="dxa"/>
            <w:vMerge/>
            <w:tcBorders>
              <w:bottom w:val="single" w:sz="4" w:space="0" w:color="auto"/>
            </w:tcBorders>
            <w:hideMark/>
          </w:tcPr>
          <w:p w14:paraId="58E5250B" w14:textId="77777777" w:rsidR="00C45DB8" w:rsidRPr="00EC4C65" w:rsidRDefault="00C45DB8" w:rsidP="00F26027">
            <w:pPr>
              <w:spacing w:line="360" w:lineRule="auto"/>
              <w:jc w:val="center"/>
              <w:rPr>
                <w:rFonts w:ascii="Arial" w:hAnsi="Arial" w:cs="Arial"/>
                <w:color w:val="FF0000"/>
                <w:sz w:val="18"/>
                <w:szCs w:val="18"/>
              </w:rPr>
            </w:pPr>
          </w:p>
        </w:tc>
        <w:tc>
          <w:tcPr>
            <w:tcW w:w="2126" w:type="dxa"/>
            <w:tcBorders>
              <w:bottom w:val="single" w:sz="4" w:space="0" w:color="auto"/>
            </w:tcBorders>
            <w:shd w:val="clear" w:color="auto" w:fill="3B3838" w:themeFill="background2" w:themeFillShade="40"/>
            <w:hideMark/>
          </w:tcPr>
          <w:p w14:paraId="69CAF51B" w14:textId="77777777" w:rsidR="00C45DB8" w:rsidRPr="00EC4C65" w:rsidRDefault="00C45DB8" w:rsidP="00F26027">
            <w:pPr>
              <w:spacing w:line="360" w:lineRule="auto"/>
              <w:jc w:val="center"/>
              <w:rPr>
                <w:rFonts w:ascii="Arial" w:hAnsi="Arial" w:cs="Arial"/>
                <w:color w:val="FFFFFF" w:themeColor="background1"/>
                <w:sz w:val="18"/>
                <w:szCs w:val="18"/>
              </w:rPr>
            </w:pPr>
            <w:r w:rsidRPr="00EC4C65">
              <w:rPr>
                <w:rFonts w:ascii="Arial" w:hAnsi="Arial" w:cs="Arial"/>
                <w:b/>
                <w:bCs/>
                <w:color w:val="FFFFFF" w:themeColor="background1"/>
                <w:sz w:val="18"/>
                <w:szCs w:val="18"/>
                <w:lang w:val="en-US"/>
              </w:rPr>
              <w:t>FY2023</w:t>
            </w:r>
          </w:p>
        </w:tc>
        <w:tc>
          <w:tcPr>
            <w:tcW w:w="1801" w:type="dxa"/>
            <w:tcBorders>
              <w:bottom w:val="single" w:sz="4" w:space="0" w:color="auto"/>
            </w:tcBorders>
            <w:shd w:val="clear" w:color="auto" w:fill="3B3838" w:themeFill="background2" w:themeFillShade="40"/>
            <w:hideMark/>
          </w:tcPr>
          <w:p w14:paraId="2A29EC0B" w14:textId="77777777" w:rsidR="00C45DB8" w:rsidRPr="00EC4C65" w:rsidRDefault="00C45DB8" w:rsidP="00F26027">
            <w:pPr>
              <w:spacing w:line="360" w:lineRule="auto"/>
              <w:jc w:val="center"/>
              <w:rPr>
                <w:rFonts w:ascii="Arial" w:hAnsi="Arial" w:cs="Arial"/>
                <w:color w:val="FFFFFF" w:themeColor="background1"/>
                <w:sz w:val="18"/>
                <w:szCs w:val="18"/>
              </w:rPr>
            </w:pPr>
            <w:r w:rsidRPr="00EC4C65">
              <w:rPr>
                <w:rFonts w:ascii="Arial" w:hAnsi="Arial" w:cs="Arial"/>
                <w:b/>
                <w:bCs/>
                <w:color w:val="FFFFFF" w:themeColor="background1"/>
                <w:sz w:val="18"/>
                <w:szCs w:val="18"/>
                <w:lang w:val="en-US"/>
              </w:rPr>
              <w:t>FY2043</w:t>
            </w:r>
          </w:p>
        </w:tc>
        <w:tc>
          <w:tcPr>
            <w:tcW w:w="1743" w:type="dxa"/>
            <w:tcBorders>
              <w:bottom w:val="single" w:sz="4" w:space="0" w:color="auto"/>
            </w:tcBorders>
            <w:shd w:val="clear" w:color="auto" w:fill="3B3838" w:themeFill="background2" w:themeFillShade="40"/>
            <w:hideMark/>
          </w:tcPr>
          <w:p w14:paraId="255136AB" w14:textId="77777777" w:rsidR="00C45DB8" w:rsidRPr="00EC4C65" w:rsidRDefault="00C45DB8" w:rsidP="00F26027">
            <w:pPr>
              <w:spacing w:line="360" w:lineRule="auto"/>
              <w:jc w:val="center"/>
              <w:rPr>
                <w:rFonts w:ascii="Arial" w:hAnsi="Arial" w:cs="Arial"/>
                <w:color w:val="FFFFFF" w:themeColor="background1"/>
                <w:sz w:val="18"/>
                <w:szCs w:val="18"/>
              </w:rPr>
            </w:pPr>
            <w:r w:rsidRPr="00EC4C65">
              <w:rPr>
                <w:rFonts w:ascii="Arial" w:hAnsi="Arial" w:cs="Arial"/>
                <w:b/>
                <w:bCs/>
                <w:color w:val="FFFFFF" w:themeColor="background1"/>
                <w:sz w:val="18"/>
                <w:szCs w:val="18"/>
                <w:lang w:val="en-US"/>
              </w:rPr>
              <w:t>FY2023-FY2043</w:t>
            </w:r>
          </w:p>
        </w:tc>
      </w:tr>
      <w:tr w:rsidR="00C45DB8" w:rsidRPr="00EC4C65" w14:paraId="42FBB54E" w14:textId="77777777" w:rsidTr="00F26027">
        <w:trPr>
          <w:trHeight w:val="199"/>
        </w:trPr>
        <w:tc>
          <w:tcPr>
            <w:tcW w:w="3261" w:type="dxa"/>
            <w:tcBorders>
              <w:top w:val="single" w:sz="4" w:space="0" w:color="auto"/>
              <w:right w:val="single" w:sz="4" w:space="0" w:color="auto"/>
            </w:tcBorders>
          </w:tcPr>
          <w:p w14:paraId="3578FB71" w14:textId="77777777" w:rsidR="00C45DB8" w:rsidRPr="00EC4C65" w:rsidRDefault="00C45DB8" w:rsidP="00F26027">
            <w:pPr>
              <w:jc w:val="center"/>
              <w:rPr>
                <w:rFonts w:ascii="Arial" w:hAnsi="Arial" w:cs="Arial"/>
                <w:color w:val="000000"/>
                <w:sz w:val="18"/>
                <w:szCs w:val="18"/>
              </w:rPr>
            </w:pPr>
            <w:r w:rsidRPr="00EC4C65">
              <w:rPr>
                <w:rFonts w:ascii="Arial" w:hAnsi="Arial" w:cs="Arial"/>
                <w:color w:val="000000"/>
                <w:sz w:val="18"/>
                <w:szCs w:val="18"/>
              </w:rPr>
              <w:t>Textile</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7D52F8C9"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23.0</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bottom"/>
          </w:tcPr>
          <w:p w14:paraId="731F35F2"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59.6</w:t>
            </w:r>
          </w:p>
        </w:tc>
        <w:tc>
          <w:tcPr>
            <w:tcW w:w="1743" w:type="dxa"/>
            <w:tcBorders>
              <w:top w:val="single" w:sz="4" w:space="0" w:color="auto"/>
              <w:left w:val="single" w:sz="4" w:space="0" w:color="auto"/>
            </w:tcBorders>
          </w:tcPr>
          <w:p w14:paraId="0F6579BB"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4.87</w:t>
            </w:r>
          </w:p>
        </w:tc>
      </w:tr>
      <w:tr w:rsidR="00C45DB8" w:rsidRPr="00EC4C65" w14:paraId="6D8F939A" w14:textId="77777777" w:rsidTr="00F26027">
        <w:trPr>
          <w:trHeight w:val="202"/>
        </w:trPr>
        <w:tc>
          <w:tcPr>
            <w:tcW w:w="3261" w:type="dxa"/>
            <w:tcBorders>
              <w:top w:val="single" w:sz="4" w:space="0" w:color="auto"/>
              <w:right w:val="single" w:sz="4" w:space="0" w:color="auto"/>
            </w:tcBorders>
          </w:tcPr>
          <w:p w14:paraId="4D6737EB" w14:textId="77777777" w:rsidR="00C45DB8" w:rsidRPr="00EC4C65" w:rsidRDefault="00C45DB8" w:rsidP="00F26027">
            <w:pPr>
              <w:jc w:val="center"/>
              <w:rPr>
                <w:rFonts w:ascii="Arial" w:hAnsi="Arial" w:cs="Arial"/>
                <w:color w:val="000000"/>
                <w:sz w:val="18"/>
                <w:szCs w:val="18"/>
              </w:rPr>
            </w:pPr>
            <w:r w:rsidRPr="00EC4C65">
              <w:rPr>
                <w:rFonts w:ascii="Arial" w:hAnsi="Arial" w:cs="Arial"/>
                <w:color w:val="000000"/>
                <w:sz w:val="18"/>
                <w:szCs w:val="18"/>
              </w:rPr>
              <w:t>Automobile</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0BD91042"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17.3</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bottom"/>
          </w:tcPr>
          <w:p w14:paraId="21517E4F"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47.9</w:t>
            </w:r>
          </w:p>
        </w:tc>
        <w:tc>
          <w:tcPr>
            <w:tcW w:w="1743" w:type="dxa"/>
            <w:tcBorders>
              <w:top w:val="single" w:sz="4" w:space="0" w:color="auto"/>
              <w:left w:val="single" w:sz="4" w:space="0" w:color="auto"/>
            </w:tcBorders>
          </w:tcPr>
          <w:p w14:paraId="4E67575E"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5.22</w:t>
            </w:r>
          </w:p>
        </w:tc>
      </w:tr>
      <w:tr w:rsidR="00C45DB8" w:rsidRPr="00EC4C65" w14:paraId="7383E2A9" w14:textId="77777777" w:rsidTr="00F26027">
        <w:trPr>
          <w:trHeight w:val="281"/>
        </w:trPr>
        <w:tc>
          <w:tcPr>
            <w:tcW w:w="3261" w:type="dxa"/>
            <w:tcBorders>
              <w:top w:val="single" w:sz="4" w:space="0" w:color="auto"/>
              <w:right w:val="single" w:sz="4" w:space="0" w:color="auto"/>
            </w:tcBorders>
          </w:tcPr>
          <w:p w14:paraId="381E6EB6" w14:textId="77777777" w:rsidR="00C45DB8" w:rsidRPr="00EC4C65" w:rsidRDefault="00C45DB8" w:rsidP="00F26027">
            <w:pPr>
              <w:jc w:val="center"/>
              <w:rPr>
                <w:rFonts w:ascii="Arial" w:hAnsi="Arial" w:cs="Arial"/>
                <w:color w:val="000000"/>
                <w:sz w:val="18"/>
                <w:szCs w:val="18"/>
              </w:rPr>
            </w:pPr>
            <w:r w:rsidRPr="00EC4C65">
              <w:rPr>
                <w:rFonts w:ascii="Arial" w:hAnsi="Arial" w:cs="Arial"/>
                <w:color w:val="000000"/>
                <w:sz w:val="18"/>
                <w:szCs w:val="18"/>
              </w:rPr>
              <w:t>Plastics</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028A0806"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14.4</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bottom"/>
          </w:tcPr>
          <w:p w14:paraId="046281BC"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29.7</w:t>
            </w:r>
          </w:p>
        </w:tc>
        <w:tc>
          <w:tcPr>
            <w:tcW w:w="1743" w:type="dxa"/>
            <w:tcBorders>
              <w:top w:val="single" w:sz="4" w:space="0" w:color="auto"/>
              <w:left w:val="single" w:sz="4" w:space="0" w:color="auto"/>
            </w:tcBorders>
          </w:tcPr>
          <w:p w14:paraId="5217BB93"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3.70</w:t>
            </w:r>
          </w:p>
        </w:tc>
      </w:tr>
      <w:tr w:rsidR="00C45DB8" w:rsidRPr="00EC4C65" w14:paraId="2A307843" w14:textId="77777777" w:rsidTr="00F26027">
        <w:trPr>
          <w:trHeight w:val="357"/>
        </w:trPr>
        <w:tc>
          <w:tcPr>
            <w:tcW w:w="3261" w:type="dxa"/>
            <w:tcBorders>
              <w:top w:val="single" w:sz="4" w:space="0" w:color="auto"/>
              <w:right w:val="single" w:sz="4" w:space="0" w:color="auto"/>
            </w:tcBorders>
          </w:tcPr>
          <w:p w14:paraId="259B705F" w14:textId="77777777" w:rsidR="00C45DB8" w:rsidRPr="00EC4C65" w:rsidRDefault="00C45DB8" w:rsidP="00F26027">
            <w:pPr>
              <w:jc w:val="center"/>
              <w:rPr>
                <w:rFonts w:ascii="Arial" w:hAnsi="Arial" w:cs="Arial"/>
                <w:color w:val="000000"/>
                <w:sz w:val="18"/>
                <w:szCs w:val="18"/>
              </w:rPr>
            </w:pPr>
            <w:r w:rsidRPr="00EC4C65">
              <w:rPr>
                <w:rFonts w:ascii="Arial" w:hAnsi="Arial" w:cs="Arial"/>
                <w:color w:val="000000"/>
                <w:sz w:val="18"/>
                <w:szCs w:val="18"/>
              </w:rPr>
              <w:t>Dispersion</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5732B378"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11.1</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bottom"/>
          </w:tcPr>
          <w:p w14:paraId="4F1BDCF5"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color w:val="000000"/>
                <w:sz w:val="18"/>
                <w:szCs w:val="18"/>
              </w:rPr>
              <w:t>25.3</w:t>
            </w:r>
          </w:p>
        </w:tc>
        <w:tc>
          <w:tcPr>
            <w:tcW w:w="1743" w:type="dxa"/>
            <w:tcBorders>
              <w:top w:val="single" w:sz="4" w:space="0" w:color="auto"/>
              <w:left w:val="single" w:sz="4" w:space="0" w:color="auto"/>
            </w:tcBorders>
          </w:tcPr>
          <w:p w14:paraId="7AF87F16" w14:textId="77777777" w:rsidR="00C45DB8" w:rsidRPr="00EC4C65" w:rsidRDefault="00C45DB8" w:rsidP="00F26027">
            <w:pPr>
              <w:spacing w:line="360" w:lineRule="auto"/>
              <w:jc w:val="center"/>
              <w:rPr>
                <w:rFonts w:ascii="Arial" w:hAnsi="Arial" w:cs="Arial"/>
                <w:sz w:val="18"/>
                <w:szCs w:val="18"/>
              </w:rPr>
            </w:pPr>
            <w:r w:rsidRPr="00EC4C65">
              <w:rPr>
                <w:rFonts w:ascii="Arial" w:hAnsi="Arial" w:cs="Arial"/>
                <w:sz w:val="18"/>
                <w:szCs w:val="18"/>
              </w:rPr>
              <w:t>4.22</w:t>
            </w:r>
          </w:p>
        </w:tc>
      </w:tr>
      <w:tr w:rsidR="00C45DB8" w:rsidRPr="00EC4C65" w14:paraId="7C2D3DF8" w14:textId="77777777" w:rsidTr="00F26027">
        <w:trPr>
          <w:trHeight w:val="64"/>
        </w:trPr>
        <w:tc>
          <w:tcPr>
            <w:tcW w:w="3261" w:type="dxa"/>
            <w:tcBorders>
              <w:top w:val="single" w:sz="4" w:space="0" w:color="auto"/>
              <w:bottom w:val="single" w:sz="4" w:space="0" w:color="auto"/>
              <w:right w:val="single" w:sz="4" w:space="0" w:color="auto"/>
            </w:tcBorders>
            <w:shd w:val="clear" w:color="auto" w:fill="FFFFFF" w:themeFill="background1"/>
          </w:tcPr>
          <w:p w14:paraId="20827331" w14:textId="77777777" w:rsidR="00C45DB8" w:rsidRPr="00EC4C65" w:rsidRDefault="00C45DB8" w:rsidP="00F26027">
            <w:pPr>
              <w:jc w:val="center"/>
              <w:rPr>
                <w:rFonts w:ascii="Arial" w:hAnsi="Arial" w:cs="Arial"/>
                <w:color w:val="000000"/>
                <w:sz w:val="18"/>
                <w:szCs w:val="18"/>
              </w:rPr>
            </w:pPr>
            <w:r w:rsidRPr="00EC4C65">
              <w:rPr>
                <w:rFonts w:ascii="Arial" w:hAnsi="Arial" w:cs="Arial"/>
                <w:color w:val="000000"/>
                <w:sz w:val="18"/>
                <w:szCs w:val="18"/>
              </w:rPr>
              <w:t>Others</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789D1E7" w14:textId="77777777" w:rsidR="00C45DB8" w:rsidRPr="00EC4C65" w:rsidRDefault="00C45DB8" w:rsidP="00F26027">
            <w:pPr>
              <w:spacing w:line="360" w:lineRule="auto"/>
              <w:jc w:val="center"/>
              <w:rPr>
                <w:rFonts w:ascii="Arial" w:hAnsi="Arial" w:cs="Arial"/>
                <w:i/>
                <w:iCs/>
                <w:sz w:val="18"/>
                <w:szCs w:val="18"/>
              </w:rPr>
            </w:pPr>
            <w:r w:rsidRPr="00EC4C65">
              <w:rPr>
                <w:rFonts w:ascii="Arial" w:hAnsi="Arial" w:cs="Arial"/>
                <w:color w:val="000000"/>
                <w:sz w:val="18"/>
                <w:szCs w:val="18"/>
              </w:rPr>
              <w:t>3.4</w:t>
            </w:r>
          </w:p>
        </w:tc>
        <w:tc>
          <w:tcPr>
            <w:tcW w:w="180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D46601D" w14:textId="77777777" w:rsidR="00C45DB8" w:rsidRPr="00EC4C65" w:rsidRDefault="00C45DB8" w:rsidP="00F26027">
            <w:pPr>
              <w:spacing w:line="360" w:lineRule="auto"/>
              <w:jc w:val="center"/>
              <w:rPr>
                <w:rFonts w:ascii="Arial" w:hAnsi="Arial" w:cs="Arial"/>
                <w:i/>
                <w:iCs/>
                <w:sz w:val="18"/>
                <w:szCs w:val="18"/>
              </w:rPr>
            </w:pPr>
            <w:r w:rsidRPr="00EC4C65">
              <w:rPr>
                <w:rFonts w:ascii="Arial" w:hAnsi="Arial" w:cs="Arial"/>
                <w:color w:val="000000"/>
                <w:sz w:val="18"/>
                <w:szCs w:val="18"/>
              </w:rPr>
              <w:t>6.5</w:t>
            </w:r>
          </w:p>
        </w:tc>
        <w:tc>
          <w:tcPr>
            <w:tcW w:w="1743" w:type="dxa"/>
            <w:tcBorders>
              <w:top w:val="single" w:sz="4" w:space="0" w:color="auto"/>
              <w:left w:val="single" w:sz="4" w:space="0" w:color="auto"/>
              <w:bottom w:val="single" w:sz="4" w:space="0" w:color="auto"/>
            </w:tcBorders>
            <w:shd w:val="clear" w:color="auto" w:fill="FFFFFF" w:themeFill="background1"/>
          </w:tcPr>
          <w:p w14:paraId="5FE2002A" w14:textId="77777777" w:rsidR="00C45DB8" w:rsidRPr="00EC4C65" w:rsidRDefault="00C45DB8" w:rsidP="00F26027">
            <w:pPr>
              <w:spacing w:line="360" w:lineRule="auto"/>
              <w:jc w:val="center"/>
              <w:rPr>
                <w:rFonts w:ascii="Arial" w:hAnsi="Arial" w:cs="Arial"/>
                <w:i/>
                <w:iCs/>
                <w:sz w:val="18"/>
                <w:szCs w:val="18"/>
              </w:rPr>
            </w:pPr>
            <w:r w:rsidRPr="00EC4C65">
              <w:rPr>
                <w:rFonts w:ascii="Arial" w:hAnsi="Arial" w:cs="Arial"/>
                <w:i/>
                <w:iCs/>
                <w:sz w:val="18"/>
                <w:szCs w:val="18"/>
              </w:rPr>
              <w:t>3.22</w:t>
            </w:r>
          </w:p>
        </w:tc>
      </w:tr>
      <w:tr w:rsidR="00C45DB8" w:rsidRPr="00EC4C65" w14:paraId="63E17862" w14:textId="77777777" w:rsidTr="00F26027">
        <w:trPr>
          <w:trHeight w:val="64"/>
        </w:trPr>
        <w:tc>
          <w:tcPr>
            <w:tcW w:w="3261" w:type="dxa"/>
            <w:tcBorders>
              <w:top w:val="single" w:sz="4" w:space="0" w:color="auto"/>
              <w:bottom w:val="single" w:sz="4" w:space="0" w:color="auto"/>
              <w:right w:val="single" w:sz="4" w:space="0" w:color="auto"/>
            </w:tcBorders>
            <w:shd w:val="clear" w:color="auto" w:fill="5B9BD5" w:themeFill="accent5"/>
          </w:tcPr>
          <w:p w14:paraId="6EAF56D1" w14:textId="77777777" w:rsidR="00C45DB8" w:rsidRPr="00EC4C65" w:rsidRDefault="00C45DB8" w:rsidP="00F26027">
            <w:pPr>
              <w:spacing w:line="360" w:lineRule="auto"/>
              <w:jc w:val="center"/>
              <w:rPr>
                <w:rFonts w:ascii="Arial" w:hAnsi="Arial" w:cs="Arial"/>
                <w:b/>
                <w:bCs/>
                <w:i/>
                <w:iCs/>
                <w:sz w:val="18"/>
                <w:szCs w:val="18"/>
              </w:rPr>
            </w:pPr>
            <w:r w:rsidRPr="00EC4C65">
              <w:rPr>
                <w:rFonts w:ascii="Arial" w:hAnsi="Arial" w:cs="Arial"/>
                <w:b/>
                <w:bCs/>
                <w:i/>
                <w:iCs/>
                <w:sz w:val="18"/>
                <w:szCs w:val="18"/>
              </w:rPr>
              <w:t>Total</w:t>
            </w:r>
          </w:p>
        </w:tc>
        <w:tc>
          <w:tcPr>
            <w:tcW w:w="2126" w:type="dxa"/>
            <w:tcBorders>
              <w:top w:val="single" w:sz="4" w:space="0" w:color="auto"/>
              <w:left w:val="single" w:sz="4" w:space="0" w:color="auto"/>
              <w:bottom w:val="single" w:sz="4" w:space="0" w:color="auto"/>
              <w:right w:val="single" w:sz="4" w:space="0" w:color="auto"/>
            </w:tcBorders>
            <w:shd w:val="clear" w:color="auto" w:fill="5B9BD5" w:themeFill="accent5"/>
            <w:vAlign w:val="bottom"/>
          </w:tcPr>
          <w:p w14:paraId="57A2765A" w14:textId="77777777" w:rsidR="00C45DB8" w:rsidRPr="00EC4C65" w:rsidRDefault="00C45DB8" w:rsidP="00F26027">
            <w:pPr>
              <w:spacing w:line="360" w:lineRule="auto"/>
              <w:jc w:val="center"/>
              <w:rPr>
                <w:rFonts w:ascii="Arial" w:hAnsi="Arial" w:cs="Arial"/>
                <w:b/>
                <w:bCs/>
                <w:color w:val="000000"/>
                <w:sz w:val="18"/>
                <w:szCs w:val="18"/>
              </w:rPr>
            </w:pPr>
            <w:r w:rsidRPr="00EC4C65">
              <w:rPr>
                <w:rFonts w:ascii="Arial" w:hAnsi="Arial" w:cs="Arial"/>
                <w:b/>
                <w:bCs/>
                <w:color w:val="000000"/>
                <w:sz w:val="18"/>
                <w:szCs w:val="18"/>
              </w:rPr>
              <w:t>69.2</w:t>
            </w:r>
          </w:p>
        </w:tc>
        <w:tc>
          <w:tcPr>
            <w:tcW w:w="1801" w:type="dxa"/>
            <w:tcBorders>
              <w:top w:val="single" w:sz="4" w:space="0" w:color="auto"/>
              <w:left w:val="single" w:sz="4" w:space="0" w:color="auto"/>
              <w:bottom w:val="single" w:sz="4" w:space="0" w:color="auto"/>
              <w:right w:val="single" w:sz="4" w:space="0" w:color="auto"/>
            </w:tcBorders>
            <w:shd w:val="clear" w:color="auto" w:fill="5B9BD5" w:themeFill="accent5"/>
            <w:vAlign w:val="bottom"/>
          </w:tcPr>
          <w:p w14:paraId="0EA3403A" w14:textId="77777777" w:rsidR="00C45DB8" w:rsidRPr="00EC4C65" w:rsidRDefault="00C45DB8" w:rsidP="00F26027">
            <w:pPr>
              <w:spacing w:line="360" w:lineRule="auto"/>
              <w:jc w:val="center"/>
              <w:rPr>
                <w:rFonts w:ascii="Arial" w:hAnsi="Arial" w:cs="Arial"/>
                <w:b/>
                <w:bCs/>
                <w:color w:val="000000"/>
                <w:sz w:val="18"/>
                <w:szCs w:val="18"/>
              </w:rPr>
            </w:pPr>
            <w:r w:rsidRPr="00EC4C65">
              <w:rPr>
                <w:rFonts w:ascii="Arial" w:hAnsi="Arial" w:cs="Arial"/>
                <w:b/>
                <w:bCs/>
                <w:color w:val="000000"/>
                <w:sz w:val="18"/>
                <w:szCs w:val="18"/>
              </w:rPr>
              <w:t>169.0</w:t>
            </w:r>
          </w:p>
        </w:tc>
        <w:tc>
          <w:tcPr>
            <w:tcW w:w="1743" w:type="dxa"/>
            <w:tcBorders>
              <w:top w:val="single" w:sz="4" w:space="0" w:color="auto"/>
              <w:left w:val="single" w:sz="4" w:space="0" w:color="auto"/>
              <w:bottom w:val="single" w:sz="4" w:space="0" w:color="auto"/>
            </w:tcBorders>
            <w:shd w:val="clear" w:color="auto" w:fill="5B9BD5" w:themeFill="accent5"/>
          </w:tcPr>
          <w:p w14:paraId="27E3A945" w14:textId="77777777" w:rsidR="00C45DB8" w:rsidRPr="00EC4C65" w:rsidRDefault="00C45DB8" w:rsidP="00F26027">
            <w:pPr>
              <w:spacing w:line="360" w:lineRule="auto"/>
              <w:jc w:val="center"/>
              <w:rPr>
                <w:rFonts w:ascii="Arial" w:hAnsi="Arial" w:cs="Arial"/>
                <w:i/>
                <w:iCs/>
                <w:sz w:val="18"/>
                <w:szCs w:val="18"/>
              </w:rPr>
            </w:pPr>
            <w:r>
              <w:rPr>
                <w:rFonts w:ascii="Arial" w:hAnsi="Arial" w:cs="Arial"/>
                <w:i/>
                <w:iCs/>
                <w:sz w:val="18"/>
                <w:szCs w:val="18"/>
              </w:rPr>
              <w:t>4.57</w:t>
            </w:r>
          </w:p>
        </w:tc>
      </w:tr>
    </w:tbl>
    <w:p w14:paraId="7737CD5D" w14:textId="5970C4C6" w:rsidR="00BE5FF7" w:rsidRDefault="00BE5FF7" w:rsidP="00C45DB8">
      <w:pPr>
        <w:rPr>
          <w:rFonts w:ascii="Arial" w:hAnsi="Arial" w:cs="Arial"/>
          <w:b/>
          <w:bCs/>
          <w:sz w:val="20"/>
          <w:szCs w:val="20"/>
        </w:rPr>
      </w:pPr>
      <w:r>
        <w:rPr>
          <w:rFonts w:ascii="Arial" w:hAnsi="Arial" w:cs="Arial"/>
          <w:b/>
          <w:bCs/>
          <w:sz w:val="20"/>
          <w:szCs w:val="20"/>
        </w:rPr>
        <w:t>Price Mechanism and Reference Points</w:t>
      </w:r>
    </w:p>
    <w:p w14:paraId="2FC5C1FC" w14:textId="6A015405" w:rsidR="00BE5FF7" w:rsidRPr="00BE5FF7" w:rsidRDefault="00BE5FF7" w:rsidP="00C45DB8">
      <w:pPr>
        <w:rPr>
          <w:rFonts w:ascii="Arial" w:hAnsi="Arial" w:cs="Arial"/>
          <w:b/>
          <w:bCs/>
          <w:sz w:val="20"/>
          <w:szCs w:val="20"/>
        </w:rPr>
      </w:pPr>
      <w:r>
        <w:rPr>
          <w:rFonts w:ascii="Arial" w:hAnsi="Arial" w:cs="Arial"/>
          <w:b/>
          <w:bCs/>
          <w:sz w:val="20"/>
          <w:szCs w:val="20"/>
        </w:rPr>
        <w:t xml:space="preserve">Competitiveness with Importing </w:t>
      </w:r>
      <w:r w:rsidRPr="00BE5FF7">
        <w:rPr>
          <w:rFonts w:ascii="Arial" w:hAnsi="Arial" w:cs="Arial"/>
          <w:b/>
          <w:bCs/>
          <w:sz w:val="20"/>
          <w:szCs w:val="20"/>
        </w:rPr>
        <w:t xml:space="preserve">Source Countries, </w:t>
      </w:r>
      <w:r>
        <w:rPr>
          <w:rFonts w:ascii="Arial" w:hAnsi="Arial" w:cs="Arial"/>
          <w:b/>
          <w:bCs/>
          <w:sz w:val="20"/>
          <w:szCs w:val="20"/>
        </w:rPr>
        <w:t>Be Considered as per Example Below</w:t>
      </w:r>
    </w:p>
    <w:tbl>
      <w:tblPr>
        <w:tblW w:w="9009" w:type="dxa"/>
        <w:tblLook w:val="04A0" w:firstRow="1" w:lastRow="0" w:firstColumn="1" w:lastColumn="0" w:noHBand="0" w:noVBand="1"/>
      </w:tblPr>
      <w:tblGrid>
        <w:gridCol w:w="897"/>
        <w:gridCol w:w="897"/>
        <w:gridCol w:w="6318"/>
        <w:gridCol w:w="897"/>
      </w:tblGrid>
      <w:tr w:rsidR="00BE5FF7" w:rsidRPr="00BE5FF7" w14:paraId="5507DF48" w14:textId="77777777" w:rsidTr="008E4E42">
        <w:trPr>
          <w:trHeight w:val="263"/>
        </w:trPr>
        <w:tc>
          <w:tcPr>
            <w:tcW w:w="89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F26C3AD"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 xml:space="preserve">I </w:t>
            </w:r>
          </w:p>
        </w:tc>
        <w:tc>
          <w:tcPr>
            <w:tcW w:w="897" w:type="dxa"/>
            <w:tcBorders>
              <w:top w:val="single" w:sz="4" w:space="0" w:color="auto"/>
              <w:left w:val="nil"/>
              <w:bottom w:val="single" w:sz="4" w:space="0" w:color="auto"/>
              <w:right w:val="single" w:sz="4" w:space="0" w:color="auto"/>
            </w:tcBorders>
            <w:shd w:val="clear" w:color="000000" w:fill="000000"/>
            <w:noWrap/>
            <w:vAlign w:val="center"/>
            <w:hideMark/>
          </w:tcPr>
          <w:p w14:paraId="5D2D6E1B" w14:textId="77777777" w:rsidR="00BE5FF7" w:rsidRPr="00BE5FF7" w:rsidRDefault="00BE5FF7" w:rsidP="00BE5FF7">
            <w:pPr>
              <w:spacing w:after="0" w:line="240" w:lineRule="auto"/>
              <w:jc w:val="center"/>
              <w:rPr>
                <w:rFonts w:ascii="Arial" w:eastAsia="Times New Roman" w:hAnsi="Arial" w:cs="Arial"/>
                <w:color w:val="FFFFFF"/>
                <w:sz w:val="18"/>
                <w:szCs w:val="18"/>
                <w:lang w:eastAsia="en-IN"/>
              </w:rPr>
            </w:pPr>
            <w:r w:rsidRPr="00BE5FF7">
              <w:rPr>
                <w:rFonts w:ascii="Arial" w:eastAsia="Times New Roman" w:hAnsi="Arial" w:cs="Arial"/>
                <w:color w:val="FFFFFF"/>
                <w:sz w:val="18"/>
                <w:szCs w:val="18"/>
                <w:lang w:eastAsia="en-IN"/>
              </w:rPr>
              <w:t xml:space="preserve">A </w:t>
            </w:r>
          </w:p>
        </w:tc>
        <w:tc>
          <w:tcPr>
            <w:tcW w:w="6318" w:type="dxa"/>
            <w:tcBorders>
              <w:top w:val="single" w:sz="4" w:space="0" w:color="auto"/>
              <w:left w:val="nil"/>
              <w:bottom w:val="single" w:sz="4" w:space="0" w:color="auto"/>
              <w:right w:val="single" w:sz="4" w:space="0" w:color="auto"/>
            </w:tcBorders>
            <w:shd w:val="clear" w:color="000000" w:fill="000000"/>
            <w:noWrap/>
            <w:vAlign w:val="center"/>
            <w:hideMark/>
          </w:tcPr>
          <w:p w14:paraId="32E5ECBB" w14:textId="77777777" w:rsidR="00BE5FF7" w:rsidRPr="00BE5FF7" w:rsidRDefault="00BE5FF7" w:rsidP="00BE5FF7">
            <w:pPr>
              <w:spacing w:after="0" w:line="240" w:lineRule="auto"/>
              <w:rPr>
                <w:rFonts w:ascii="Arial" w:eastAsia="Times New Roman" w:hAnsi="Arial" w:cs="Arial"/>
                <w:color w:val="FFFFFF"/>
                <w:sz w:val="18"/>
                <w:szCs w:val="18"/>
                <w:lang w:eastAsia="en-IN"/>
              </w:rPr>
            </w:pPr>
            <w:r w:rsidRPr="00BE5FF7">
              <w:rPr>
                <w:rFonts w:ascii="Arial" w:eastAsia="Times New Roman" w:hAnsi="Arial" w:cs="Arial"/>
                <w:color w:val="FFFFFF"/>
                <w:sz w:val="18"/>
                <w:szCs w:val="18"/>
                <w:lang w:eastAsia="en-IN"/>
              </w:rPr>
              <w:t>CIF Price</w:t>
            </w:r>
          </w:p>
        </w:tc>
        <w:tc>
          <w:tcPr>
            <w:tcW w:w="897" w:type="dxa"/>
            <w:tcBorders>
              <w:top w:val="single" w:sz="4" w:space="0" w:color="auto"/>
              <w:left w:val="nil"/>
              <w:bottom w:val="single" w:sz="4" w:space="0" w:color="auto"/>
              <w:right w:val="single" w:sz="4" w:space="0" w:color="auto"/>
            </w:tcBorders>
            <w:shd w:val="clear" w:color="000000" w:fill="000000"/>
            <w:noWrap/>
            <w:vAlign w:val="center"/>
            <w:hideMark/>
          </w:tcPr>
          <w:p w14:paraId="39B7A37E" w14:textId="77777777" w:rsidR="00BE5FF7" w:rsidRPr="00BE5FF7" w:rsidRDefault="00BE5FF7" w:rsidP="00BE5FF7">
            <w:pPr>
              <w:spacing w:after="0" w:line="240" w:lineRule="auto"/>
              <w:jc w:val="center"/>
              <w:rPr>
                <w:rFonts w:ascii="Arial" w:eastAsia="Times New Roman" w:hAnsi="Arial" w:cs="Arial"/>
                <w:color w:val="FFFFFF"/>
                <w:sz w:val="18"/>
                <w:szCs w:val="18"/>
                <w:lang w:eastAsia="en-IN"/>
              </w:rPr>
            </w:pPr>
            <w:r w:rsidRPr="00BE5FF7">
              <w:rPr>
                <w:rFonts w:ascii="Arial" w:eastAsia="Times New Roman" w:hAnsi="Arial" w:cs="Arial"/>
                <w:color w:val="FFFFFF"/>
                <w:sz w:val="18"/>
                <w:szCs w:val="18"/>
                <w:lang w:eastAsia="en-IN"/>
              </w:rPr>
              <w:t>100000</w:t>
            </w:r>
          </w:p>
        </w:tc>
      </w:tr>
      <w:tr w:rsidR="00BE5FF7" w:rsidRPr="00BE5FF7" w14:paraId="38896E7E" w14:textId="77777777" w:rsidTr="008E4E42">
        <w:trPr>
          <w:trHeight w:val="275"/>
        </w:trPr>
        <w:tc>
          <w:tcPr>
            <w:tcW w:w="897" w:type="dxa"/>
            <w:vMerge/>
            <w:tcBorders>
              <w:top w:val="single" w:sz="4" w:space="0" w:color="auto"/>
              <w:left w:val="single" w:sz="4" w:space="0" w:color="auto"/>
              <w:bottom w:val="single" w:sz="4" w:space="0" w:color="000000"/>
              <w:right w:val="single" w:sz="4" w:space="0" w:color="auto"/>
            </w:tcBorders>
            <w:vAlign w:val="center"/>
            <w:hideMark/>
          </w:tcPr>
          <w:p w14:paraId="2A0DA413"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897" w:type="dxa"/>
            <w:tcBorders>
              <w:top w:val="nil"/>
              <w:left w:val="nil"/>
              <w:bottom w:val="single" w:sz="4" w:space="0" w:color="auto"/>
              <w:right w:val="single" w:sz="4" w:space="0" w:color="auto"/>
            </w:tcBorders>
            <w:shd w:val="clear" w:color="auto" w:fill="auto"/>
            <w:noWrap/>
            <w:vAlign w:val="center"/>
            <w:hideMark/>
          </w:tcPr>
          <w:p w14:paraId="685C3B5A"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B</w:t>
            </w:r>
          </w:p>
        </w:tc>
        <w:tc>
          <w:tcPr>
            <w:tcW w:w="6318" w:type="dxa"/>
            <w:tcBorders>
              <w:top w:val="nil"/>
              <w:left w:val="nil"/>
              <w:bottom w:val="single" w:sz="4" w:space="0" w:color="auto"/>
              <w:right w:val="single" w:sz="4" w:space="0" w:color="auto"/>
            </w:tcBorders>
            <w:shd w:val="clear" w:color="auto" w:fill="auto"/>
            <w:noWrap/>
            <w:vAlign w:val="center"/>
            <w:hideMark/>
          </w:tcPr>
          <w:p w14:paraId="355DCC5B" w14:textId="77777777"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Basic Customs Duty (7.5% of A (CIF price))</w:t>
            </w:r>
          </w:p>
        </w:tc>
        <w:tc>
          <w:tcPr>
            <w:tcW w:w="897" w:type="dxa"/>
            <w:tcBorders>
              <w:top w:val="nil"/>
              <w:left w:val="nil"/>
              <w:bottom w:val="single" w:sz="4" w:space="0" w:color="auto"/>
              <w:right w:val="single" w:sz="4" w:space="0" w:color="auto"/>
            </w:tcBorders>
            <w:shd w:val="clear" w:color="auto" w:fill="auto"/>
            <w:noWrap/>
            <w:vAlign w:val="center"/>
            <w:hideMark/>
          </w:tcPr>
          <w:p w14:paraId="6A757EAC"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7500</w:t>
            </w:r>
          </w:p>
        </w:tc>
      </w:tr>
      <w:tr w:rsidR="00BE5FF7" w:rsidRPr="00BE5FF7" w14:paraId="0EA920A6" w14:textId="77777777" w:rsidTr="008E4E42">
        <w:trPr>
          <w:trHeight w:val="279"/>
        </w:trPr>
        <w:tc>
          <w:tcPr>
            <w:tcW w:w="897" w:type="dxa"/>
            <w:vMerge/>
            <w:tcBorders>
              <w:top w:val="single" w:sz="4" w:space="0" w:color="auto"/>
              <w:left w:val="single" w:sz="4" w:space="0" w:color="auto"/>
              <w:bottom w:val="single" w:sz="4" w:space="0" w:color="000000"/>
              <w:right w:val="single" w:sz="4" w:space="0" w:color="auto"/>
            </w:tcBorders>
            <w:vAlign w:val="center"/>
            <w:hideMark/>
          </w:tcPr>
          <w:p w14:paraId="0B60A1BB"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897" w:type="dxa"/>
            <w:tcBorders>
              <w:top w:val="nil"/>
              <w:left w:val="nil"/>
              <w:bottom w:val="single" w:sz="4" w:space="0" w:color="auto"/>
              <w:right w:val="single" w:sz="4" w:space="0" w:color="auto"/>
            </w:tcBorders>
            <w:shd w:val="clear" w:color="auto" w:fill="auto"/>
            <w:noWrap/>
            <w:vAlign w:val="center"/>
            <w:hideMark/>
          </w:tcPr>
          <w:p w14:paraId="15294121"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C</w:t>
            </w:r>
          </w:p>
        </w:tc>
        <w:tc>
          <w:tcPr>
            <w:tcW w:w="6318" w:type="dxa"/>
            <w:tcBorders>
              <w:top w:val="nil"/>
              <w:left w:val="nil"/>
              <w:bottom w:val="single" w:sz="4" w:space="0" w:color="auto"/>
              <w:right w:val="single" w:sz="4" w:space="0" w:color="auto"/>
            </w:tcBorders>
            <w:shd w:val="clear" w:color="auto" w:fill="auto"/>
            <w:noWrap/>
            <w:vAlign w:val="center"/>
            <w:hideMark/>
          </w:tcPr>
          <w:p w14:paraId="6AB43952" w14:textId="77777777"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Customs AIDC (7.5% of B (Basic Customs Duty))</w:t>
            </w:r>
          </w:p>
        </w:tc>
        <w:tc>
          <w:tcPr>
            <w:tcW w:w="897" w:type="dxa"/>
            <w:tcBorders>
              <w:top w:val="nil"/>
              <w:left w:val="nil"/>
              <w:bottom w:val="single" w:sz="4" w:space="0" w:color="auto"/>
              <w:right w:val="single" w:sz="4" w:space="0" w:color="auto"/>
            </w:tcBorders>
            <w:shd w:val="clear" w:color="auto" w:fill="auto"/>
            <w:noWrap/>
            <w:vAlign w:val="center"/>
            <w:hideMark/>
          </w:tcPr>
          <w:p w14:paraId="1F07F0AF"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563</w:t>
            </w:r>
          </w:p>
        </w:tc>
      </w:tr>
      <w:tr w:rsidR="00BE5FF7" w:rsidRPr="00BE5FF7" w14:paraId="4043F18D" w14:textId="77777777" w:rsidTr="008E4E42">
        <w:trPr>
          <w:trHeight w:val="263"/>
        </w:trPr>
        <w:tc>
          <w:tcPr>
            <w:tcW w:w="897" w:type="dxa"/>
            <w:vMerge/>
            <w:tcBorders>
              <w:top w:val="single" w:sz="4" w:space="0" w:color="auto"/>
              <w:left w:val="single" w:sz="4" w:space="0" w:color="auto"/>
              <w:bottom w:val="single" w:sz="4" w:space="0" w:color="000000"/>
              <w:right w:val="single" w:sz="4" w:space="0" w:color="auto"/>
            </w:tcBorders>
            <w:vAlign w:val="center"/>
            <w:hideMark/>
          </w:tcPr>
          <w:p w14:paraId="09564731"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897" w:type="dxa"/>
            <w:tcBorders>
              <w:top w:val="nil"/>
              <w:left w:val="nil"/>
              <w:bottom w:val="single" w:sz="4" w:space="0" w:color="auto"/>
              <w:right w:val="single" w:sz="4" w:space="0" w:color="auto"/>
            </w:tcBorders>
            <w:shd w:val="clear" w:color="auto" w:fill="auto"/>
            <w:noWrap/>
            <w:vAlign w:val="center"/>
            <w:hideMark/>
          </w:tcPr>
          <w:p w14:paraId="4DF5CFD5"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D</w:t>
            </w:r>
          </w:p>
        </w:tc>
        <w:tc>
          <w:tcPr>
            <w:tcW w:w="6318" w:type="dxa"/>
            <w:tcBorders>
              <w:top w:val="nil"/>
              <w:left w:val="nil"/>
              <w:bottom w:val="single" w:sz="4" w:space="0" w:color="auto"/>
              <w:right w:val="single" w:sz="4" w:space="0" w:color="auto"/>
            </w:tcBorders>
            <w:shd w:val="clear" w:color="auto" w:fill="auto"/>
            <w:noWrap/>
            <w:vAlign w:val="center"/>
            <w:hideMark/>
          </w:tcPr>
          <w:p w14:paraId="6A32FE96" w14:textId="69270C29"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Total Custom Duty on CIF price (B+C)</w:t>
            </w:r>
          </w:p>
        </w:tc>
        <w:tc>
          <w:tcPr>
            <w:tcW w:w="897" w:type="dxa"/>
            <w:tcBorders>
              <w:top w:val="nil"/>
              <w:left w:val="nil"/>
              <w:bottom w:val="single" w:sz="4" w:space="0" w:color="auto"/>
              <w:right w:val="single" w:sz="4" w:space="0" w:color="auto"/>
            </w:tcBorders>
            <w:shd w:val="clear" w:color="auto" w:fill="auto"/>
            <w:noWrap/>
            <w:vAlign w:val="center"/>
            <w:hideMark/>
          </w:tcPr>
          <w:p w14:paraId="415DA306"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8063</w:t>
            </w:r>
          </w:p>
        </w:tc>
      </w:tr>
      <w:tr w:rsidR="00BE5FF7" w:rsidRPr="00BE5FF7" w14:paraId="4AEF1C55" w14:textId="77777777" w:rsidTr="008E4E42">
        <w:trPr>
          <w:trHeight w:val="263"/>
        </w:trPr>
        <w:tc>
          <w:tcPr>
            <w:tcW w:w="897" w:type="dxa"/>
            <w:vMerge/>
            <w:tcBorders>
              <w:top w:val="single" w:sz="4" w:space="0" w:color="auto"/>
              <w:left w:val="single" w:sz="4" w:space="0" w:color="auto"/>
              <w:bottom w:val="single" w:sz="4" w:space="0" w:color="000000"/>
              <w:right w:val="single" w:sz="4" w:space="0" w:color="auto"/>
            </w:tcBorders>
            <w:vAlign w:val="center"/>
            <w:hideMark/>
          </w:tcPr>
          <w:p w14:paraId="099675EF"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897" w:type="dxa"/>
            <w:tcBorders>
              <w:top w:val="nil"/>
              <w:left w:val="nil"/>
              <w:bottom w:val="single" w:sz="4" w:space="0" w:color="auto"/>
              <w:right w:val="single" w:sz="4" w:space="0" w:color="auto"/>
            </w:tcBorders>
            <w:shd w:val="clear" w:color="auto" w:fill="auto"/>
            <w:noWrap/>
            <w:vAlign w:val="center"/>
            <w:hideMark/>
          </w:tcPr>
          <w:p w14:paraId="6C36FEC7"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 </w:t>
            </w:r>
          </w:p>
        </w:tc>
        <w:tc>
          <w:tcPr>
            <w:tcW w:w="6318" w:type="dxa"/>
            <w:tcBorders>
              <w:top w:val="nil"/>
              <w:left w:val="nil"/>
              <w:bottom w:val="single" w:sz="4" w:space="0" w:color="auto"/>
              <w:right w:val="single" w:sz="4" w:space="0" w:color="auto"/>
            </w:tcBorders>
            <w:shd w:val="clear" w:color="auto" w:fill="auto"/>
            <w:noWrap/>
            <w:vAlign w:val="center"/>
            <w:hideMark/>
          </w:tcPr>
          <w:p w14:paraId="14D917E6" w14:textId="77777777"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Other Duties</w:t>
            </w:r>
          </w:p>
        </w:tc>
        <w:tc>
          <w:tcPr>
            <w:tcW w:w="897" w:type="dxa"/>
            <w:tcBorders>
              <w:top w:val="nil"/>
              <w:left w:val="nil"/>
              <w:bottom w:val="single" w:sz="4" w:space="0" w:color="auto"/>
              <w:right w:val="single" w:sz="4" w:space="0" w:color="auto"/>
            </w:tcBorders>
            <w:shd w:val="clear" w:color="auto" w:fill="auto"/>
            <w:noWrap/>
            <w:vAlign w:val="center"/>
            <w:hideMark/>
          </w:tcPr>
          <w:p w14:paraId="677692EA"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 </w:t>
            </w:r>
          </w:p>
        </w:tc>
      </w:tr>
      <w:tr w:rsidR="00BE5FF7" w:rsidRPr="00BE5FF7" w14:paraId="4765B998" w14:textId="77777777" w:rsidTr="008E4E42">
        <w:trPr>
          <w:trHeight w:val="263"/>
        </w:trPr>
        <w:tc>
          <w:tcPr>
            <w:tcW w:w="897" w:type="dxa"/>
            <w:vMerge/>
            <w:tcBorders>
              <w:top w:val="single" w:sz="4" w:space="0" w:color="auto"/>
              <w:left w:val="single" w:sz="4" w:space="0" w:color="auto"/>
              <w:bottom w:val="single" w:sz="4" w:space="0" w:color="000000"/>
              <w:right w:val="single" w:sz="4" w:space="0" w:color="auto"/>
            </w:tcBorders>
            <w:vAlign w:val="center"/>
            <w:hideMark/>
          </w:tcPr>
          <w:p w14:paraId="521ED659"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897" w:type="dxa"/>
            <w:tcBorders>
              <w:top w:val="nil"/>
              <w:left w:val="nil"/>
              <w:bottom w:val="single" w:sz="4" w:space="0" w:color="auto"/>
              <w:right w:val="single" w:sz="4" w:space="0" w:color="auto"/>
            </w:tcBorders>
            <w:shd w:val="clear" w:color="auto" w:fill="auto"/>
            <w:noWrap/>
            <w:vAlign w:val="center"/>
            <w:hideMark/>
          </w:tcPr>
          <w:p w14:paraId="0411FCA3"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E</w:t>
            </w:r>
          </w:p>
        </w:tc>
        <w:tc>
          <w:tcPr>
            <w:tcW w:w="6318" w:type="dxa"/>
            <w:tcBorders>
              <w:top w:val="nil"/>
              <w:left w:val="nil"/>
              <w:bottom w:val="single" w:sz="4" w:space="0" w:color="auto"/>
              <w:right w:val="single" w:sz="4" w:space="0" w:color="auto"/>
            </w:tcBorders>
            <w:shd w:val="clear" w:color="auto" w:fill="auto"/>
            <w:noWrap/>
            <w:vAlign w:val="center"/>
            <w:hideMark/>
          </w:tcPr>
          <w:p w14:paraId="4115A6B2" w14:textId="77777777"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 xml:space="preserve">Social Welfare Surcharge (10% of D (Total Custom Duty on CIF price)) </w:t>
            </w:r>
          </w:p>
        </w:tc>
        <w:tc>
          <w:tcPr>
            <w:tcW w:w="897" w:type="dxa"/>
            <w:tcBorders>
              <w:top w:val="nil"/>
              <w:left w:val="nil"/>
              <w:bottom w:val="single" w:sz="4" w:space="0" w:color="auto"/>
              <w:right w:val="single" w:sz="4" w:space="0" w:color="auto"/>
            </w:tcBorders>
            <w:shd w:val="clear" w:color="auto" w:fill="auto"/>
            <w:noWrap/>
            <w:vAlign w:val="center"/>
            <w:hideMark/>
          </w:tcPr>
          <w:p w14:paraId="76A8DE51"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806</w:t>
            </w:r>
          </w:p>
        </w:tc>
      </w:tr>
      <w:tr w:rsidR="00BE5FF7" w:rsidRPr="00BE5FF7" w14:paraId="243FA452" w14:textId="77777777" w:rsidTr="008E4E42">
        <w:trPr>
          <w:trHeight w:val="263"/>
        </w:trPr>
        <w:tc>
          <w:tcPr>
            <w:tcW w:w="897" w:type="dxa"/>
            <w:vMerge/>
            <w:tcBorders>
              <w:top w:val="single" w:sz="4" w:space="0" w:color="auto"/>
              <w:left w:val="single" w:sz="4" w:space="0" w:color="auto"/>
              <w:bottom w:val="single" w:sz="4" w:space="0" w:color="000000"/>
              <w:right w:val="single" w:sz="4" w:space="0" w:color="auto"/>
            </w:tcBorders>
            <w:vAlign w:val="center"/>
            <w:hideMark/>
          </w:tcPr>
          <w:p w14:paraId="248DD2EA"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897" w:type="dxa"/>
            <w:tcBorders>
              <w:top w:val="nil"/>
              <w:left w:val="nil"/>
              <w:bottom w:val="single" w:sz="4" w:space="0" w:color="auto"/>
              <w:right w:val="single" w:sz="4" w:space="0" w:color="auto"/>
            </w:tcBorders>
            <w:shd w:val="clear" w:color="auto" w:fill="auto"/>
            <w:noWrap/>
            <w:vAlign w:val="center"/>
            <w:hideMark/>
          </w:tcPr>
          <w:p w14:paraId="6FE1148D"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F</w:t>
            </w:r>
          </w:p>
        </w:tc>
        <w:tc>
          <w:tcPr>
            <w:tcW w:w="6318" w:type="dxa"/>
            <w:tcBorders>
              <w:top w:val="nil"/>
              <w:left w:val="nil"/>
              <w:bottom w:val="single" w:sz="4" w:space="0" w:color="auto"/>
              <w:right w:val="single" w:sz="4" w:space="0" w:color="auto"/>
            </w:tcBorders>
            <w:shd w:val="clear" w:color="auto" w:fill="auto"/>
            <w:noWrap/>
            <w:vAlign w:val="center"/>
            <w:hideMark/>
          </w:tcPr>
          <w:p w14:paraId="28DE523F" w14:textId="77777777"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Total Duties Incurred (D+E)</w:t>
            </w:r>
          </w:p>
        </w:tc>
        <w:tc>
          <w:tcPr>
            <w:tcW w:w="897" w:type="dxa"/>
            <w:tcBorders>
              <w:top w:val="nil"/>
              <w:left w:val="nil"/>
              <w:bottom w:val="single" w:sz="4" w:space="0" w:color="auto"/>
              <w:right w:val="single" w:sz="4" w:space="0" w:color="auto"/>
            </w:tcBorders>
            <w:shd w:val="clear" w:color="auto" w:fill="auto"/>
            <w:noWrap/>
            <w:vAlign w:val="center"/>
            <w:hideMark/>
          </w:tcPr>
          <w:p w14:paraId="7405F973"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8869</w:t>
            </w:r>
          </w:p>
        </w:tc>
      </w:tr>
      <w:tr w:rsidR="00BE5FF7" w:rsidRPr="00BE5FF7" w14:paraId="79A784CB" w14:textId="77777777" w:rsidTr="008E4E42">
        <w:trPr>
          <w:trHeight w:val="263"/>
        </w:trPr>
        <w:tc>
          <w:tcPr>
            <w:tcW w:w="897" w:type="dxa"/>
            <w:vMerge/>
            <w:tcBorders>
              <w:top w:val="single" w:sz="4" w:space="0" w:color="auto"/>
              <w:left w:val="single" w:sz="4" w:space="0" w:color="auto"/>
              <w:bottom w:val="single" w:sz="4" w:space="0" w:color="000000"/>
              <w:right w:val="single" w:sz="4" w:space="0" w:color="auto"/>
            </w:tcBorders>
            <w:vAlign w:val="center"/>
            <w:hideMark/>
          </w:tcPr>
          <w:p w14:paraId="388F94DD"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897" w:type="dxa"/>
            <w:tcBorders>
              <w:top w:val="nil"/>
              <w:left w:val="nil"/>
              <w:bottom w:val="single" w:sz="4" w:space="0" w:color="auto"/>
              <w:right w:val="single" w:sz="4" w:space="0" w:color="auto"/>
            </w:tcBorders>
            <w:shd w:val="clear" w:color="auto" w:fill="auto"/>
            <w:noWrap/>
            <w:vAlign w:val="center"/>
            <w:hideMark/>
          </w:tcPr>
          <w:p w14:paraId="774EA92A"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G</w:t>
            </w:r>
          </w:p>
        </w:tc>
        <w:tc>
          <w:tcPr>
            <w:tcW w:w="6318" w:type="dxa"/>
            <w:tcBorders>
              <w:top w:val="nil"/>
              <w:left w:val="nil"/>
              <w:bottom w:val="single" w:sz="4" w:space="0" w:color="auto"/>
              <w:right w:val="single" w:sz="4" w:space="0" w:color="auto"/>
            </w:tcBorders>
            <w:shd w:val="clear" w:color="auto" w:fill="auto"/>
            <w:noWrap/>
            <w:vAlign w:val="center"/>
            <w:hideMark/>
          </w:tcPr>
          <w:p w14:paraId="1FBCAA05" w14:textId="77777777"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IGST Levy (18% of A (CIF Price))</w:t>
            </w:r>
          </w:p>
        </w:tc>
        <w:tc>
          <w:tcPr>
            <w:tcW w:w="897" w:type="dxa"/>
            <w:tcBorders>
              <w:top w:val="nil"/>
              <w:left w:val="nil"/>
              <w:bottom w:val="single" w:sz="4" w:space="0" w:color="auto"/>
              <w:right w:val="single" w:sz="4" w:space="0" w:color="auto"/>
            </w:tcBorders>
            <w:shd w:val="clear" w:color="auto" w:fill="auto"/>
            <w:noWrap/>
            <w:vAlign w:val="center"/>
            <w:hideMark/>
          </w:tcPr>
          <w:p w14:paraId="23D33BBD"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18000</w:t>
            </w:r>
          </w:p>
        </w:tc>
      </w:tr>
      <w:tr w:rsidR="00BE5FF7" w:rsidRPr="00BE5FF7" w14:paraId="16FC0A22" w14:textId="77777777" w:rsidTr="008E4E42">
        <w:trPr>
          <w:trHeight w:val="263"/>
        </w:trPr>
        <w:tc>
          <w:tcPr>
            <w:tcW w:w="897" w:type="dxa"/>
            <w:vMerge/>
            <w:tcBorders>
              <w:top w:val="single" w:sz="4" w:space="0" w:color="auto"/>
              <w:left w:val="single" w:sz="4" w:space="0" w:color="auto"/>
              <w:bottom w:val="single" w:sz="4" w:space="0" w:color="000000"/>
              <w:right w:val="single" w:sz="4" w:space="0" w:color="auto"/>
            </w:tcBorders>
            <w:vAlign w:val="center"/>
            <w:hideMark/>
          </w:tcPr>
          <w:p w14:paraId="2A9E565C"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897" w:type="dxa"/>
            <w:tcBorders>
              <w:top w:val="nil"/>
              <w:left w:val="nil"/>
              <w:bottom w:val="single" w:sz="4" w:space="0" w:color="auto"/>
              <w:right w:val="single" w:sz="4" w:space="0" w:color="auto"/>
            </w:tcBorders>
            <w:shd w:val="clear" w:color="auto" w:fill="auto"/>
            <w:noWrap/>
            <w:vAlign w:val="center"/>
            <w:hideMark/>
          </w:tcPr>
          <w:p w14:paraId="1763CF95"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H</w:t>
            </w:r>
          </w:p>
        </w:tc>
        <w:tc>
          <w:tcPr>
            <w:tcW w:w="6318" w:type="dxa"/>
            <w:tcBorders>
              <w:top w:val="nil"/>
              <w:left w:val="nil"/>
              <w:bottom w:val="single" w:sz="4" w:space="0" w:color="auto"/>
              <w:right w:val="single" w:sz="4" w:space="0" w:color="auto"/>
            </w:tcBorders>
            <w:shd w:val="clear" w:color="auto" w:fill="auto"/>
            <w:noWrap/>
            <w:vAlign w:val="center"/>
            <w:hideMark/>
          </w:tcPr>
          <w:p w14:paraId="6B1F3788" w14:textId="77777777"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Total Tax Levied on CIF Price (G+H)</w:t>
            </w:r>
          </w:p>
        </w:tc>
        <w:tc>
          <w:tcPr>
            <w:tcW w:w="897" w:type="dxa"/>
            <w:tcBorders>
              <w:top w:val="nil"/>
              <w:left w:val="nil"/>
              <w:bottom w:val="single" w:sz="4" w:space="0" w:color="auto"/>
              <w:right w:val="single" w:sz="4" w:space="0" w:color="auto"/>
            </w:tcBorders>
            <w:shd w:val="clear" w:color="auto" w:fill="auto"/>
            <w:noWrap/>
            <w:vAlign w:val="center"/>
            <w:hideMark/>
          </w:tcPr>
          <w:p w14:paraId="27A24349"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26869</w:t>
            </w:r>
          </w:p>
        </w:tc>
      </w:tr>
      <w:tr w:rsidR="00BE5FF7" w:rsidRPr="00BE5FF7" w14:paraId="29F9622E" w14:textId="77777777" w:rsidTr="008E4E42">
        <w:trPr>
          <w:trHeight w:val="263"/>
        </w:trPr>
        <w:tc>
          <w:tcPr>
            <w:tcW w:w="897" w:type="dxa"/>
            <w:vMerge/>
            <w:tcBorders>
              <w:top w:val="single" w:sz="4" w:space="0" w:color="auto"/>
              <w:left w:val="single" w:sz="4" w:space="0" w:color="auto"/>
              <w:bottom w:val="single" w:sz="4" w:space="0" w:color="000000"/>
              <w:right w:val="single" w:sz="4" w:space="0" w:color="auto"/>
            </w:tcBorders>
            <w:vAlign w:val="center"/>
            <w:hideMark/>
          </w:tcPr>
          <w:p w14:paraId="5E1D802F"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897" w:type="dxa"/>
            <w:tcBorders>
              <w:top w:val="nil"/>
              <w:left w:val="nil"/>
              <w:bottom w:val="single" w:sz="4" w:space="0" w:color="auto"/>
              <w:right w:val="single" w:sz="4" w:space="0" w:color="auto"/>
            </w:tcBorders>
            <w:shd w:val="clear" w:color="auto" w:fill="auto"/>
            <w:noWrap/>
            <w:vAlign w:val="center"/>
            <w:hideMark/>
          </w:tcPr>
          <w:p w14:paraId="2CCB7001"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I</w:t>
            </w:r>
          </w:p>
        </w:tc>
        <w:tc>
          <w:tcPr>
            <w:tcW w:w="6318" w:type="dxa"/>
            <w:tcBorders>
              <w:top w:val="nil"/>
              <w:left w:val="nil"/>
              <w:bottom w:val="single" w:sz="4" w:space="0" w:color="auto"/>
              <w:right w:val="single" w:sz="4" w:space="0" w:color="auto"/>
            </w:tcBorders>
            <w:shd w:val="clear" w:color="auto" w:fill="auto"/>
            <w:noWrap/>
            <w:vAlign w:val="center"/>
            <w:hideMark/>
          </w:tcPr>
          <w:p w14:paraId="1394A38B" w14:textId="77777777"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Landed Price (H+A)</w:t>
            </w:r>
          </w:p>
        </w:tc>
        <w:tc>
          <w:tcPr>
            <w:tcW w:w="897" w:type="dxa"/>
            <w:tcBorders>
              <w:top w:val="nil"/>
              <w:left w:val="nil"/>
              <w:bottom w:val="single" w:sz="4" w:space="0" w:color="auto"/>
              <w:right w:val="single" w:sz="4" w:space="0" w:color="auto"/>
            </w:tcBorders>
            <w:shd w:val="clear" w:color="auto" w:fill="auto"/>
            <w:noWrap/>
            <w:vAlign w:val="center"/>
            <w:hideMark/>
          </w:tcPr>
          <w:p w14:paraId="4852C26B"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126869</w:t>
            </w:r>
          </w:p>
        </w:tc>
      </w:tr>
      <w:tr w:rsidR="00BE5FF7" w:rsidRPr="00BE5FF7" w14:paraId="382985AB" w14:textId="77777777" w:rsidTr="008E4E42">
        <w:trPr>
          <w:trHeight w:val="263"/>
        </w:trPr>
        <w:tc>
          <w:tcPr>
            <w:tcW w:w="89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F385A59"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II</w:t>
            </w:r>
          </w:p>
        </w:tc>
        <w:tc>
          <w:tcPr>
            <w:tcW w:w="897" w:type="dxa"/>
            <w:tcBorders>
              <w:top w:val="nil"/>
              <w:left w:val="nil"/>
              <w:bottom w:val="single" w:sz="4" w:space="0" w:color="auto"/>
              <w:right w:val="single" w:sz="4" w:space="0" w:color="auto"/>
            </w:tcBorders>
            <w:shd w:val="clear" w:color="000000" w:fill="000000"/>
            <w:noWrap/>
            <w:vAlign w:val="center"/>
            <w:hideMark/>
          </w:tcPr>
          <w:p w14:paraId="0FEEE7CB" w14:textId="77777777" w:rsidR="00BE5FF7" w:rsidRPr="00BE5FF7" w:rsidRDefault="00BE5FF7" w:rsidP="00BE5FF7">
            <w:pPr>
              <w:spacing w:after="0" w:line="240" w:lineRule="auto"/>
              <w:rPr>
                <w:rFonts w:ascii="Arial" w:eastAsia="Times New Roman" w:hAnsi="Arial" w:cs="Arial"/>
                <w:color w:val="FFFFFF"/>
                <w:sz w:val="18"/>
                <w:szCs w:val="18"/>
                <w:lang w:eastAsia="en-IN"/>
              </w:rPr>
            </w:pPr>
            <w:r w:rsidRPr="00BE5FF7">
              <w:rPr>
                <w:rFonts w:ascii="Arial" w:eastAsia="Times New Roman" w:hAnsi="Arial" w:cs="Arial"/>
                <w:color w:val="FFFFFF"/>
                <w:sz w:val="18"/>
                <w:szCs w:val="18"/>
                <w:lang w:eastAsia="en-IN"/>
              </w:rPr>
              <w:t> </w:t>
            </w:r>
          </w:p>
        </w:tc>
        <w:tc>
          <w:tcPr>
            <w:tcW w:w="6318" w:type="dxa"/>
            <w:tcBorders>
              <w:top w:val="nil"/>
              <w:left w:val="nil"/>
              <w:bottom w:val="single" w:sz="4" w:space="0" w:color="auto"/>
              <w:right w:val="single" w:sz="4" w:space="0" w:color="auto"/>
            </w:tcBorders>
            <w:shd w:val="clear" w:color="000000" w:fill="000000"/>
            <w:noWrap/>
            <w:vAlign w:val="center"/>
            <w:hideMark/>
          </w:tcPr>
          <w:p w14:paraId="5B3F19F5" w14:textId="1BF3FCB4" w:rsidR="00BE5FF7" w:rsidRPr="00BE5FF7" w:rsidRDefault="00BE5FF7" w:rsidP="00BE5FF7">
            <w:pPr>
              <w:spacing w:after="0" w:line="240" w:lineRule="auto"/>
              <w:rPr>
                <w:rFonts w:ascii="Arial" w:eastAsia="Times New Roman" w:hAnsi="Arial" w:cs="Arial"/>
                <w:color w:val="FFFFFF"/>
                <w:sz w:val="18"/>
                <w:szCs w:val="18"/>
                <w:lang w:eastAsia="en-IN"/>
              </w:rPr>
            </w:pPr>
            <w:r w:rsidRPr="00BE5FF7">
              <w:rPr>
                <w:rFonts w:ascii="Arial" w:eastAsia="Times New Roman" w:hAnsi="Arial" w:cs="Arial"/>
                <w:color w:val="FFFFFF"/>
                <w:sz w:val="18"/>
                <w:szCs w:val="18"/>
                <w:lang w:eastAsia="en-IN"/>
              </w:rPr>
              <w:t xml:space="preserve">Distance Between Sauce and Destination in Kms </w:t>
            </w:r>
          </w:p>
        </w:tc>
        <w:tc>
          <w:tcPr>
            <w:tcW w:w="897" w:type="dxa"/>
            <w:tcBorders>
              <w:top w:val="nil"/>
              <w:left w:val="nil"/>
              <w:bottom w:val="single" w:sz="4" w:space="0" w:color="auto"/>
              <w:right w:val="single" w:sz="4" w:space="0" w:color="auto"/>
            </w:tcBorders>
            <w:shd w:val="clear" w:color="000000" w:fill="000000"/>
            <w:noWrap/>
            <w:vAlign w:val="center"/>
            <w:hideMark/>
          </w:tcPr>
          <w:p w14:paraId="1ED3A339" w14:textId="77777777" w:rsidR="00BE5FF7" w:rsidRPr="00BE5FF7" w:rsidRDefault="00BE5FF7" w:rsidP="00BE5FF7">
            <w:pPr>
              <w:spacing w:after="0" w:line="240" w:lineRule="auto"/>
              <w:jc w:val="center"/>
              <w:rPr>
                <w:rFonts w:ascii="Arial" w:eastAsia="Times New Roman" w:hAnsi="Arial" w:cs="Arial"/>
                <w:color w:val="FFFFFF"/>
                <w:sz w:val="18"/>
                <w:szCs w:val="18"/>
                <w:lang w:eastAsia="en-IN"/>
              </w:rPr>
            </w:pPr>
            <w:r w:rsidRPr="00BE5FF7">
              <w:rPr>
                <w:rFonts w:ascii="Arial" w:eastAsia="Times New Roman" w:hAnsi="Arial" w:cs="Arial"/>
                <w:color w:val="FFFFFF"/>
                <w:sz w:val="18"/>
                <w:szCs w:val="18"/>
                <w:lang w:eastAsia="en-IN"/>
              </w:rPr>
              <w:t>1000</w:t>
            </w:r>
          </w:p>
        </w:tc>
      </w:tr>
      <w:tr w:rsidR="00BE5FF7" w:rsidRPr="00BE5FF7" w14:paraId="1A9F7503" w14:textId="77777777" w:rsidTr="008E4E42">
        <w:trPr>
          <w:trHeight w:val="263"/>
        </w:trPr>
        <w:tc>
          <w:tcPr>
            <w:tcW w:w="897" w:type="dxa"/>
            <w:vMerge/>
            <w:tcBorders>
              <w:top w:val="nil"/>
              <w:left w:val="single" w:sz="4" w:space="0" w:color="auto"/>
              <w:bottom w:val="single" w:sz="4" w:space="0" w:color="000000"/>
              <w:right w:val="single" w:sz="4" w:space="0" w:color="auto"/>
            </w:tcBorders>
            <w:vAlign w:val="center"/>
            <w:hideMark/>
          </w:tcPr>
          <w:p w14:paraId="2BF9C14C"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897" w:type="dxa"/>
            <w:tcBorders>
              <w:top w:val="nil"/>
              <w:left w:val="nil"/>
              <w:bottom w:val="single" w:sz="4" w:space="0" w:color="auto"/>
              <w:right w:val="single" w:sz="4" w:space="0" w:color="auto"/>
            </w:tcBorders>
            <w:shd w:val="clear" w:color="auto" w:fill="auto"/>
            <w:noWrap/>
            <w:vAlign w:val="center"/>
            <w:hideMark/>
          </w:tcPr>
          <w:p w14:paraId="277941B9" w14:textId="77777777"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 </w:t>
            </w:r>
          </w:p>
        </w:tc>
        <w:tc>
          <w:tcPr>
            <w:tcW w:w="6318" w:type="dxa"/>
            <w:tcBorders>
              <w:top w:val="nil"/>
              <w:left w:val="nil"/>
              <w:bottom w:val="single" w:sz="4" w:space="0" w:color="auto"/>
              <w:right w:val="single" w:sz="4" w:space="0" w:color="auto"/>
            </w:tcBorders>
            <w:shd w:val="clear" w:color="auto" w:fill="auto"/>
            <w:noWrap/>
            <w:vAlign w:val="center"/>
            <w:hideMark/>
          </w:tcPr>
          <w:p w14:paraId="71DB2A20" w14:textId="73A28F7B"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 xml:space="preserve">Average Logistic Cost Per KM </w:t>
            </w:r>
          </w:p>
        </w:tc>
        <w:tc>
          <w:tcPr>
            <w:tcW w:w="897" w:type="dxa"/>
            <w:tcBorders>
              <w:top w:val="nil"/>
              <w:left w:val="nil"/>
              <w:bottom w:val="single" w:sz="4" w:space="0" w:color="auto"/>
              <w:right w:val="single" w:sz="4" w:space="0" w:color="auto"/>
            </w:tcBorders>
            <w:shd w:val="clear" w:color="auto" w:fill="auto"/>
            <w:noWrap/>
            <w:vAlign w:val="center"/>
            <w:hideMark/>
          </w:tcPr>
          <w:p w14:paraId="7FEBF83F"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3.8</w:t>
            </w:r>
          </w:p>
        </w:tc>
      </w:tr>
      <w:tr w:rsidR="00BE5FF7" w:rsidRPr="00BE5FF7" w14:paraId="487C6386" w14:textId="77777777" w:rsidTr="008E4E42">
        <w:trPr>
          <w:trHeight w:val="263"/>
        </w:trPr>
        <w:tc>
          <w:tcPr>
            <w:tcW w:w="897" w:type="dxa"/>
            <w:vMerge/>
            <w:tcBorders>
              <w:top w:val="nil"/>
              <w:left w:val="single" w:sz="4" w:space="0" w:color="auto"/>
              <w:bottom w:val="single" w:sz="4" w:space="0" w:color="000000"/>
              <w:right w:val="single" w:sz="4" w:space="0" w:color="auto"/>
            </w:tcBorders>
            <w:vAlign w:val="center"/>
            <w:hideMark/>
          </w:tcPr>
          <w:p w14:paraId="7258ABC2"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897" w:type="dxa"/>
            <w:tcBorders>
              <w:top w:val="nil"/>
              <w:left w:val="nil"/>
              <w:bottom w:val="single" w:sz="4" w:space="0" w:color="auto"/>
              <w:right w:val="single" w:sz="4" w:space="0" w:color="auto"/>
            </w:tcBorders>
            <w:shd w:val="clear" w:color="auto" w:fill="auto"/>
            <w:noWrap/>
            <w:vAlign w:val="center"/>
            <w:hideMark/>
          </w:tcPr>
          <w:p w14:paraId="4EC2301B" w14:textId="77777777"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 </w:t>
            </w:r>
          </w:p>
        </w:tc>
        <w:tc>
          <w:tcPr>
            <w:tcW w:w="6318" w:type="dxa"/>
            <w:tcBorders>
              <w:top w:val="nil"/>
              <w:left w:val="nil"/>
              <w:bottom w:val="single" w:sz="4" w:space="0" w:color="auto"/>
              <w:right w:val="single" w:sz="4" w:space="0" w:color="auto"/>
            </w:tcBorders>
            <w:shd w:val="clear" w:color="auto" w:fill="auto"/>
            <w:noWrap/>
            <w:vAlign w:val="center"/>
            <w:hideMark/>
          </w:tcPr>
          <w:p w14:paraId="0ABC54C1" w14:textId="77777777" w:rsidR="00BE5FF7" w:rsidRPr="00BE5FF7" w:rsidRDefault="00BE5FF7" w:rsidP="00BE5FF7">
            <w:pPr>
              <w:spacing w:after="0" w:line="240" w:lineRule="auto"/>
              <w:rPr>
                <w:rFonts w:ascii="Arial" w:eastAsia="Times New Roman" w:hAnsi="Arial" w:cs="Arial"/>
                <w:sz w:val="18"/>
                <w:szCs w:val="18"/>
                <w:lang w:eastAsia="en-IN"/>
              </w:rPr>
            </w:pPr>
            <w:r w:rsidRPr="00BE5FF7">
              <w:rPr>
                <w:rFonts w:ascii="Arial" w:eastAsia="Times New Roman" w:hAnsi="Arial" w:cs="Arial"/>
                <w:sz w:val="18"/>
                <w:szCs w:val="18"/>
                <w:lang w:eastAsia="en-IN"/>
              </w:rPr>
              <w:t xml:space="preserve">Logistic Cost </w:t>
            </w:r>
          </w:p>
        </w:tc>
        <w:tc>
          <w:tcPr>
            <w:tcW w:w="897" w:type="dxa"/>
            <w:tcBorders>
              <w:top w:val="nil"/>
              <w:left w:val="nil"/>
              <w:bottom w:val="single" w:sz="4" w:space="0" w:color="auto"/>
              <w:right w:val="single" w:sz="4" w:space="0" w:color="auto"/>
            </w:tcBorders>
            <w:shd w:val="clear" w:color="auto" w:fill="auto"/>
            <w:noWrap/>
            <w:vAlign w:val="center"/>
            <w:hideMark/>
          </w:tcPr>
          <w:p w14:paraId="760C1487" w14:textId="77777777" w:rsidR="00BE5FF7" w:rsidRPr="00BE5FF7" w:rsidRDefault="00BE5FF7" w:rsidP="00BE5FF7">
            <w:pPr>
              <w:spacing w:after="0" w:line="240" w:lineRule="auto"/>
              <w:jc w:val="center"/>
              <w:rPr>
                <w:rFonts w:ascii="Arial" w:eastAsia="Times New Roman" w:hAnsi="Arial" w:cs="Arial"/>
                <w:sz w:val="18"/>
                <w:szCs w:val="18"/>
                <w:lang w:eastAsia="en-IN"/>
              </w:rPr>
            </w:pPr>
            <w:r w:rsidRPr="00BE5FF7">
              <w:rPr>
                <w:rFonts w:ascii="Arial" w:eastAsia="Times New Roman" w:hAnsi="Arial" w:cs="Arial"/>
                <w:sz w:val="18"/>
                <w:szCs w:val="18"/>
                <w:lang w:eastAsia="en-IN"/>
              </w:rPr>
              <w:t>3800</w:t>
            </w:r>
          </w:p>
        </w:tc>
      </w:tr>
      <w:tr w:rsidR="00BE5FF7" w:rsidRPr="00BE5FF7" w14:paraId="44B90A30" w14:textId="77777777" w:rsidTr="008E4E42">
        <w:trPr>
          <w:trHeight w:val="263"/>
        </w:trPr>
        <w:tc>
          <w:tcPr>
            <w:tcW w:w="897" w:type="dxa"/>
            <w:tcBorders>
              <w:top w:val="nil"/>
              <w:left w:val="single" w:sz="4" w:space="0" w:color="auto"/>
              <w:bottom w:val="single" w:sz="4" w:space="0" w:color="auto"/>
              <w:right w:val="single" w:sz="4" w:space="0" w:color="auto"/>
            </w:tcBorders>
            <w:shd w:val="clear" w:color="000000" w:fill="ED7D31"/>
            <w:noWrap/>
            <w:vAlign w:val="bottom"/>
            <w:hideMark/>
          </w:tcPr>
          <w:p w14:paraId="6702D57B" w14:textId="77777777" w:rsidR="00BE5FF7" w:rsidRPr="00BE5FF7" w:rsidRDefault="00BE5FF7" w:rsidP="00BE5FF7">
            <w:pPr>
              <w:spacing w:after="0" w:line="240" w:lineRule="auto"/>
              <w:jc w:val="center"/>
              <w:rPr>
                <w:rFonts w:ascii="Arial" w:eastAsia="Times New Roman" w:hAnsi="Arial" w:cs="Arial"/>
                <w:color w:val="FFFFFF"/>
                <w:sz w:val="18"/>
                <w:szCs w:val="18"/>
                <w:lang w:eastAsia="en-IN"/>
              </w:rPr>
            </w:pPr>
            <w:r w:rsidRPr="00BE5FF7">
              <w:rPr>
                <w:rFonts w:ascii="Arial" w:eastAsia="Times New Roman" w:hAnsi="Arial" w:cs="Arial"/>
                <w:color w:val="FFFFFF"/>
                <w:sz w:val="18"/>
                <w:szCs w:val="18"/>
                <w:lang w:eastAsia="en-IN"/>
              </w:rPr>
              <w:t>I+II</w:t>
            </w:r>
          </w:p>
        </w:tc>
        <w:tc>
          <w:tcPr>
            <w:tcW w:w="897" w:type="dxa"/>
            <w:tcBorders>
              <w:top w:val="nil"/>
              <w:left w:val="nil"/>
              <w:bottom w:val="single" w:sz="4" w:space="0" w:color="auto"/>
              <w:right w:val="single" w:sz="4" w:space="0" w:color="auto"/>
            </w:tcBorders>
            <w:shd w:val="clear" w:color="000000" w:fill="ED7D31"/>
            <w:noWrap/>
            <w:vAlign w:val="center"/>
            <w:hideMark/>
          </w:tcPr>
          <w:p w14:paraId="72C4CCA9" w14:textId="77777777" w:rsidR="00BE5FF7" w:rsidRPr="00BE5FF7" w:rsidRDefault="00BE5FF7" w:rsidP="00BE5FF7">
            <w:pPr>
              <w:spacing w:after="0" w:line="240" w:lineRule="auto"/>
              <w:rPr>
                <w:rFonts w:ascii="Arial" w:eastAsia="Times New Roman" w:hAnsi="Arial" w:cs="Arial"/>
                <w:color w:val="FFFFFF"/>
                <w:sz w:val="18"/>
                <w:szCs w:val="18"/>
                <w:lang w:eastAsia="en-IN"/>
              </w:rPr>
            </w:pPr>
            <w:r w:rsidRPr="00BE5FF7">
              <w:rPr>
                <w:rFonts w:ascii="Arial" w:eastAsia="Times New Roman" w:hAnsi="Arial" w:cs="Arial"/>
                <w:color w:val="FFFFFF"/>
                <w:sz w:val="18"/>
                <w:szCs w:val="18"/>
                <w:lang w:eastAsia="en-IN"/>
              </w:rPr>
              <w:t> </w:t>
            </w:r>
          </w:p>
        </w:tc>
        <w:tc>
          <w:tcPr>
            <w:tcW w:w="6318" w:type="dxa"/>
            <w:tcBorders>
              <w:top w:val="nil"/>
              <w:left w:val="nil"/>
              <w:bottom w:val="single" w:sz="4" w:space="0" w:color="auto"/>
              <w:right w:val="single" w:sz="4" w:space="0" w:color="auto"/>
            </w:tcBorders>
            <w:shd w:val="clear" w:color="000000" w:fill="ED7D31"/>
            <w:noWrap/>
            <w:vAlign w:val="center"/>
            <w:hideMark/>
          </w:tcPr>
          <w:p w14:paraId="02EC6EB4" w14:textId="77777777" w:rsidR="00BE5FF7" w:rsidRPr="00BE5FF7" w:rsidRDefault="00BE5FF7" w:rsidP="00BE5FF7">
            <w:pPr>
              <w:spacing w:after="0" w:line="240" w:lineRule="auto"/>
              <w:rPr>
                <w:rFonts w:ascii="Arial" w:eastAsia="Times New Roman" w:hAnsi="Arial" w:cs="Arial"/>
                <w:color w:val="FFFFFF"/>
                <w:sz w:val="18"/>
                <w:szCs w:val="18"/>
                <w:lang w:eastAsia="en-IN"/>
              </w:rPr>
            </w:pPr>
            <w:r w:rsidRPr="00BE5FF7">
              <w:rPr>
                <w:rFonts w:ascii="Arial" w:eastAsia="Times New Roman" w:hAnsi="Arial" w:cs="Arial"/>
                <w:color w:val="FFFFFF"/>
                <w:sz w:val="18"/>
                <w:szCs w:val="18"/>
                <w:lang w:eastAsia="en-IN"/>
              </w:rPr>
              <w:t xml:space="preserve">Total Delivered Cost </w:t>
            </w:r>
          </w:p>
        </w:tc>
        <w:tc>
          <w:tcPr>
            <w:tcW w:w="897" w:type="dxa"/>
            <w:tcBorders>
              <w:top w:val="nil"/>
              <w:left w:val="nil"/>
              <w:bottom w:val="single" w:sz="4" w:space="0" w:color="auto"/>
              <w:right w:val="single" w:sz="4" w:space="0" w:color="auto"/>
            </w:tcBorders>
            <w:shd w:val="clear" w:color="000000" w:fill="ED7D31"/>
            <w:noWrap/>
            <w:vAlign w:val="center"/>
            <w:hideMark/>
          </w:tcPr>
          <w:p w14:paraId="435F93E1" w14:textId="77777777" w:rsidR="00BE5FF7" w:rsidRPr="00BE5FF7" w:rsidRDefault="00BE5FF7" w:rsidP="00BE5FF7">
            <w:pPr>
              <w:spacing w:after="0" w:line="240" w:lineRule="auto"/>
              <w:jc w:val="center"/>
              <w:rPr>
                <w:rFonts w:ascii="Arial" w:eastAsia="Times New Roman" w:hAnsi="Arial" w:cs="Arial"/>
                <w:color w:val="FFFFFF"/>
                <w:sz w:val="18"/>
                <w:szCs w:val="18"/>
                <w:lang w:eastAsia="en-IN"/>
              </w:rPr>
            </w:pPr>
            <w:r w:rsidRPr="00BE5FF7">
              <w:rPr>
                <w:rFonts w:ascii="Arial" w:eastAsia="Times New Roman" w:hAnsi="Arial" w:cs="Arial"/>
                <w:color w:val="FFFFFF"/>
                <w:sz w:val="18"/>
                <w:szCs w:val="18"/>
                <w:lang w:eastAsia="en-IN"/>
              </w:rPr>
              <w:t>130669</w:t>
            </w:r>
          </w:p>
        </w:tc>
      </w:tr>
    </w:tbl>
    <w:p w14:paraId="070E8C60" w14:textId="77777777" w:rsidR="00123D9F" w:rsidRDefault="00123D9F" w:rsidP="00C45DB8">
      <w:pPr>
        <w:rPr>
          <w:rFonts w:ascii="Arial" w:eastAsia="Verdana" w:hAnsi="Arial" w:cs="Arial"/>
          <w:b/>
          <w:bCs/>
          <w:color w:val="FFFFFF" w:themeColor="background1"/>
          <w:sz w:val="20"/>
          <w:szCs w:val="20"/>
        </w:rPr>
      </w:pPr>
    </w:p>
    <w:tbl>
      <w:tblPr>
        <w:tblW w:w="10080" w:type="dxa"/>
        <w:tblLook w:val="04A0" w:firstRow="1" w:lastRow="0" w:firstColumn="1" w:lastColumn="0" w:noHBand="0" w:noVBand="1"/>
      </w:tblPr>
      <w:tblGrid>
        <w:gridCol w:w="1434"/>
        <w:gridCol w:w="1433"/>
        <w:gridCol w:w="1434"/>
        <w:gridCol w:w="1435"/>
        <w:gridCol w:w="1438"/>
        <w:gridCol w:w="1432"/>
        <w:gridCol w:w="1438"/>
        <w:gridCol w:w="222"/>
      </w:tblGrid>
      <w:tr w:rsidR="00BE5FF7" w:rsidRPr="00BE5FF7" w14:paraId="769B4057" w14:textId="77777777" w:rsidTr="00BE5FF7">
        <w:trPr>
          <w:gridAfter w:val="1"/>
          <w:wAfter w:w="36" w:type="dxa"/>
          <w:trHeight w:val="645"/>
        </w:trPr>
        <w:tc>
          <w:tcPr>
            <w:tcW w:w="14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D527EF"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lastRenderedPageBreak/>
              <w:t>Country</w:t>
            </w:r>
          </w:p>
        </w:tc>
        <w:tc>
          <w:tcPr>
            <w:tcW w:w="14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69B3F2"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Basic Custom Duty</w:t>
            </w:r>
          </w:p>
        </w:tc>
        <w:tc>
          <w:tcPr>
            <w:tcW w:w="14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2926A1"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Customs AIDC</w:t>
            </w:r>
          </w:p>
        </w:tc>
        <w:tc>
          <w:tcPr>
            <w:tcW w:w="14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BBAE8E"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Social Welfare Surcharge (SWC)</w:t>
            </w:r>
          </w:p>
        </w:tc>
        <w:tc>
          <w:tcPr>
            <w:tcW w:w="14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243CAD"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IGST Levy</w:t>
            </w:r>
          </w:p>
        </w:tc>
        <w:tc>
          <w:tcPr>
            <w:tcW w:w="14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389070"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Total Duty</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0C09FF7E"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Spec Duty</w:t>
            </w:r>
          </w:p>
        </w:tc>
      </w:tr>
      <w:tr w:rsidR="00BE5FF7" w:rsidRPr="00BE5FF7" w14:paraId="08B99727" w14:textId="77777777" w:rsidTr="00BE5FF7">
        <w:trPr>
          <w:gridAfter w:val="1"/>
          <w:wAfter w:w="36" w:type="dxa"/>
          <w:trHeight w:val="645"/>
        </w:trPr>
        <w:tc>
          <w:tcPr>
            <w:tcW w:w="1434" w:type="dxa"/>
            <w:vMerge/>
            <w:tcBorders>
              <w:top w:val="single" w:sz="4" w:space="0" w:color="auto"/>
              <w:left w:val="single" w:sz="4" w:space="0" w:color="auto"/>
              <w:bottom w:val="single" w:sz="4" w:space="0" w:color="auto"/>
              <w:right w:val="single" w:sz="4" w:space="0" w:color="auto"/>
            </w:tcBorders>
            <w:vAlign w:val="center"/>
            <w:hideMark/>
          </w:tcPr>
          <w:p w14:paraId="3D0032F5"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14:paraId="4BAFA377"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2C1EEA7E"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5" w:type="dxa"/>
            <w:vMerge/>
            <w:tcBorders>
              <w:top w:val="single" w:sz="4" w:space="0" w:color="auto"/>
              <w:left w:val="single" w:sz="4" w:space="0" w:color="auto"/>
              <w:bottom w:val="single" w:sz="4" w:space="0" w:color="auto"/>
              <w:right w:val="single" w:sz="4" w:space="0" w:color="auto"/>
            </w:tcBorders>
            <w:vAlign w:val="center"/>
            <w:hideMark/>
          </w:tcPr>
          <w:p w14:paraId="3916AA95"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8" w:type="dxa"/>
            <w:vMerge/>
            <w:tcBorders>
              <w:top w:val="single" w:sz="4" w:space="0" w:color="auto"/>
              <w:left w:val="single" w:sz="4" w:space="0" w:color="auto"/>
              <w:bottom w:val="single" w:sz="4" w:space="0" w:color="auto"/>
              <w:right w:val="single" w:sz="4" w:space="0" w:color="auto"/>
            </w:tcBorders>
            <w:vAlign w:val="center"/>
            <w:hideMark/>
          </w:tcPr>
          <w:p w14:paraId="359AE28F"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2" w:type="dxa"/>
            <w:vMerge/>
            <w:tcBorders>
              <w:top w:val="single" w:sz="4" w:space="0" w:color="auto"/>
              <w:left w:val="single" w:sz="4" w:space="0" w:color="auto"/>
              <w:bottom w:val="single" w:sz="4" w:space="0" w:color="auto"/>
              <w:right w:val="single" w:sz="4" w:space="0" w:color="auto"/>
            </w:tcBorders>
            <w:vAlign w:val="center"/>
            <w:hideMark/>
          </w:tcPr>
          <w:p w14:paraId="11F245EB"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8" w:type="dxa"/>
            <w:tcBorders>
              <w:top w:val="nil"/>
              <w:left w:val="nil"/>
              <w:bottom w:val="single" w:sz="4" w:space="0" w:color="auto"/>
              <w:right w:val="single" w:sz="4" w:space="0" w:color="auto"/>
            </w:tcBorders>
            <w:shd w:val="clear" w:color="auto" w:fill="auto"/>
            <w:vAlign w:val="center"/>
            <w:hideMark/>
          </w:tcPr>
          <w:p w14:paraId="1671042B"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Antidumping Duty (ADD)</w:t>
            </w:r>
          </w:p>
        </w:tc>
      </w:tr>
      <w:tr w:rsidR="00BE5FF7" w:rsidRPr="00BE5FF7" w14:paraId="4B32CE67" w14:textId="77777777" w:rsidTr="00BE5FF7">
        <w:trPr>
          <w:gridAfter w:val="1"/>
          <w:wAfter w:w="36" w:type="dxa"/>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52E8691E"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Russia</w:t>
            </w:r>
          </w:p>
        </w:tc>
        <w:tc>
          <w:tcPr>
            <w:tcW w:w="1433" w:type="dxa"/>
            <w:tcBorders>
              <w:top w:val="nil"/>
              <w:left w:val="nil"/>
              <w:bottom w:val="single" w:sz="4" w:space="0" w:color="auto"/>
              <w:right w:val="single" w:sz="4" w:space="0" w:color="auto"/>
            </w:tcBorders>
            <w:shd w:val="clear" w:color="auto" w:fill="auto"/>
            <w:vAlign w:val="center"/>
            <w:hideMark/>
          </w:tcPr>
          <w:p w14:paraId="39157559"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4" w:type="dxa"/>
            <w:tcBorders>
              <w:top w:val="nil"/>
              <w:left w:val="nil"/>
              <w:bottom w:val="single" w:sz="4" w:space="0" w:color="auto"/>
              <w:right w:val="single" w:sz="4" w:space="0" w:color="auto"/>
            </w:tcBorders>
            <w:shd w:val="clear" w:color="auto" w:fill="auto"/>
            <w:vAlign w:val="center"/>
            <w:hideMark/>
          </w:tcPr>
          <w:p w14:paraId="07439BD2"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5" w:type="dxa"/>
            <w:tcBorders>
              <w:top w:val="nil"/>
              <w:left w:val="nil"/>
              <w:bottom w:val="single" w:sz="4" w:space="0" w:color="auto"/>
              <w:right w:val="single" w:sz="4" w:space="0" w:color="auto"/>
            </w:tcBorders>
            <w:shd w:val="clear" w:color="auto" w:fill="auto"/>
            <w:vAlign w:val="center"/>
            <w:hideMark/>
          </w:tcPr>
          <w:p w14:paraId="47BD7B84"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10%</w:t>
            </w:r>
          </w:p>
        </w:tc>
        <w:tc>
          <w:tcPr>
            <w:tcW w:w="1438" w:type="dxa"/>
            <w:tcBorders>
              <w:top w:val="nil"/>
              <w:left w:val="nil"/>
              <w:bottom w:val="single" w:sz="4" w:space="0" w:color="auto"/>
              <w:right w:val="single" w:sz="4" w:space="0" w:color="auto"/>
            </w:tcBorders>
            <w:shd w:val="clear" w:color="auto" w:fill="auto"/>
            <w:vAlign w:val="center"/>
            <w:hideMark/>
          </w:tcPr>
          <w:p w14:paraId="4B384195"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18%</w:t>
            </w:r>
          </w:p>
        </w:tc>
        <w:tc>
          <w:tcPr>
            <w:tcW w:w="1432" w:type="dxa"/>
            <w:tcBorders>
              <w:top w:val="nil"/>
              <w:left w:val="nil"/>
              <w:bottom w:val="single" w:sz="4" w:space="0" w:color="auto"/>
              <w:right w:val="single" w:sz="4" w:space="0" w:color="auto"/>
            </w:tcBorders>
            <w:shd w:val="clear" w:color="auto" w:fill="auto"/>
            <w:vAlign w:val="center"/>
            <w:hideMark/>
          </w:tcPr>
          <w:p w14:paraId="4838C7AC"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28.46%</w:t>
            </w:r>
          </w:p>
        </w:tc>
        <w:tc>
          <w:tcPr>
            <w:tcW w:w="1438" w:type="dxa"/>
            <w:tcBorders>
              <w:top w:val="nil"/>
              <w:left w:val="nil"/>
              <w:bottom w:val="single" w:sz="4" w:space="0" w:color="auto"/>
              <w:right w:val="single" w:sz="4" w:space="0" w:color="auto"/>
            </w:tcBorders>
            <w:shd w:val="clear" w:color="auto" w:fill="auto"/>
            <w:vAlign w:val="center"/>
            <w:hideMark/>
          </w:tcPr>
          <w:p w14:paraId="4550E375"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w:t>
            </w:r>
          </w:p>
        </w:tc>
      </w:tr>
      <w:tr w:rsidR="00BE5FF7" w:rsidRPr="00BE5FF7" w14:paraId="3B6AE931" w14:textId="77777777" w:rsidTr="00BE5FF7">
        <w:trPr>
          <w:gridAfter w:val="1"/>
          <w:wAfter w:w="36" w:type="dxa"/>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77252985"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Malaysia</w:t>
            </w:r>
          </w:p>
        </w:tc>
        <w:tc>
          <w:tcPr>
            <w:tcW w:w="1433" w:type="dxa"/>
            <w:tcBorders>
              <w:top w:val="nil"/>
              <w:left w:val="nil"/>
              <w:bottom w:val="single" w:sz="4" w:space="0" w:color="auto"/>
              <w:right w:val="single" w:sz="4" w:space="0" w:color="auto"/>
            </w:tcBorders>
            <w:shd w:val="clear" w:color="auto" w:fill="auto"/>
            <w:vAlign w:val="center"/>
            <w:hideMark/>
          </w:tcPr>
          <w:p w14:paraId="67B6C6EE"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4" w:type="dxa"/>
            <w:tcBorders>
              <w:top w:val="nil"/>
              <w:left w:val="nil"/>
              <w:bottom w:val="single" w:sz="4" w:space="0" w:color="auto"/>
              <w:right w:val="single" w:sz="4" w:space="0" w:color="auto"/>
            </w:tcBorders>
            <w:shd w:val="clear" w:color="auto" w:fill="auto"/>
            <w:vAlign w:val="center"/>
            <w:hideMark/>
          </w:tcPr>
          <w:p w14:paraId="69FA7CCA"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5" w:type="dxa"/>
            <w:tcBorders>
              <w:top w:val="nil"/>
              <w:left w:val="nil"/>
              <w:bottom w:val="single" w:sz="4" w:space="0" w:color="auto"/>
              <w:right w:val="single" w:sz="4" w:space="0" w:color="auto"/>
            </w:tcBorders>
            <w:shd w:val="clear" w:color="auto" w:fill="auto"/>
            <w:vAlign w:val="center"/>
            <w:hideMark/>
          </w:tcPr>
          <w:p w14:paraId="4992338A"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10%</w:t>
            </w:r>
          </w:p>
        </w:tc>
        <w:tc>
          <w:tcPr>
            <w:tcW w:w="1438" w:type="dxa"/>
            <w:tcBorders>
              <w:top w:val="nil"/>
              <w:left w:val="nil"/>
              <w:bottom w:val="single" w:sz="4" w:space="0" w:color="auto"/>
              <w:right w:val="single" w:sz="4" w:space="0" w:color="auto"/>
            </w:tcBorders>
            <w:shd w:val="clear" w:color="auto" w:fill="auto"/>
            <w:vAlign w:val="center"/>
            <w:hideMark/>
          </w:tcPr>
          <w:p w14:paraId="08D00D07"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18%</w:t>
            </w:r>
          </w:p>
        </w:tc>
        <w:tc>
          <w:tcPr>
            <w:tcW w:w="1432" w:type="dxa"/>
            <w:tcBorders>
              <w:top w:val="nil"/>
              <w:left w:val="nil"/>
              <w:bottom w:val="single" w:sz="4" w:space="0" w:color="auto"/>
              <w:right w:val="single" w:sz="4" w:space="0" w:color="auto"/>
            </w:tcBorders>
            <w:shd w:val="clear" w:color="auto" w:fill="auto"/>
            <w:vAlign w:val="center"/>
            <w:hideMark/>
          </w:tcPr>
          <w:p w14:paraId="30907B7E"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28.46%</w:t>
            </w:r>
          </w:p>
        </w:tc>
        <w:tc>
          <w:tcPr>
            <w:tcW w:w="1438" w:type="dxa"/>
            <w:tcBorders>
              <w:top w:val="nil"/>
              <w:left w:val="nil"/>
              <w:bottom w:val="single" w:sz="4" w:space="0" w:color="auto"/>
              <w:right w:val="single" w:sz="4" w:space="0" w:color="auto"/>
            </w:tcBorders>
            <w:shd w:val="clear" w:color="auto" w:fill="auto"/>
            <w:vAlign w:val="center"/>
            <w:hideMark/>
          </w:tcPr>
          <w:p w14:paraId="31DE6239"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w:t>
            </w:r>
          </w:p>
        </w:tc>
      </w:tr>
      <w:tr w:rsidR="00BE5FF7" w:rsidRPr="00BE5FF7" w14:paraId="665B2617" w14:textId="77777777" w:rsidTr="00BE5FF7">
        <w:trPr>
          <w:gridAfter w:val="1"/>
          <w:wAfter w:w="36" w:type="dxa"/>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0F80D764"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Indonesia</w:t>
            </w:r>
          </w:p>
        </w:tc>
        <w:tc>
          <w:tcPr>
            <w:tcW w:w="1433" w:type="dxa"/>
            <w:tcBorders>
              <w:top w:val="nil"/>
              <w:left w:val="nil"/>
              <w:bottom w:val="single" w:sz="4" w:space="0" w:color="auto"/>
              <w:right w:val="single" w:sz="4" w:space="0" w:color="auto"/>
            </w:tcBorders>
            <w:shd w:val="clear" w:color="auto" w:fill="auto"/>
            <w:vAlign w:val="center"/>
            <w:hideMark/>
          </w:tcPr>
          <w:p w14:paraId="5CD3E1F5"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4" w:type="dxa"/>
            <w:tcBorders>
              <w:top w:val="nil"/>
              <w:left w:val="nil"/>
              <w:bottom w:val="single" w:sz="4" w:space="0" w:color="auto"/>
              <w:right w:val="single" w:sz="4" w:space="0" w:color="auto"/>
            </w:tcBorders>
            <w:shd w:val="clear" w:color="auto" w:fill="auto"/>
            <w:vAlign w:val="center"/>
            <w:hideMark/>
          </w:tcPr>
          <w:p w14:paraId="47904A8C"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5" w:type="dxa"/>
            <w:tcBorders>
              <w:top w:val="nil"/>
              <w:left w:val="nil"/>
              <w:bottom w:val="single" w:sz="4" w:space="0" w:color="auto"/>
              <w:right w:val="single" w:sz="4" w:space="0" w:color="auto"/>
            </w:tcBorders>
            <w:shd w:val="clear" w:color="auto" w:fill="auto"/>
            <w:vAlign w:val="center"/>
            <w:hideMark/>
          </w:tcPr>
          <w:p w14:paraId="0588AED6"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10%</w:t>
            </w:r>
          </w:p>
        </w:tc>
        <w:tc>
          <w:tcPr>
            <w:tcW w:w="1438" w:type="dxa"/>
            <w:tcBorders>
              <w:top w:val="nil"/>
              <w:left w:val="nil"/>
              <w:bottom w:val="single" w:sz="4" w:space="0" w:color="auto"/>
              <w:right w:val="single" w:sz="4" w:space="0" w:color="auto"/>
            </w:tcBorders>
            <w:shd w:val="clear" w:color="auto" w:fill="auto"/>
            <w:vAlign w:val="center"/>
            <w:hideMark/>
          </w:tcPr>
          <w:p w14:paraId="67A7F047"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18%</w:t>
            </w:r>
          </w:p>
        </w:tc>
        <w:tc>
          <w:tcPr>
            <w:tcW w:w="1432" w:type="dxa"/>
            <w:tcBorders>
              <w:top w:val="nil"/>
              <w:left w:val="nil"/>
              <w:bottom w:val="single" w:sz="4" w:space="0" w:color="auto"/>
              <w:right w:val="single" w:sz="4" w:space="0" w:color="auto"/>
            </w:tcBorders>
            <w:shd w:val="clear" w:color="auto" w:fill="auto"/>
            <w:vAlign w:val="center"/>
            <w:hideMark/>
          </w:tcPr>
          <w:p w14:paraId="30B9B7E6"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28.46%</w:t>
            </w:r>
          </w:p>
        </w:tc>
        <w:tc>
          <w:tcPr>
            <w:tcW w:w="1438" w:type="dxa"/>
            <w:tcBorders>
              <w:top w:val="nil"/>
              <w:left w:val="nil"/>
              <w:bottom w:val="single" w:sz="4" w:space="0" w:color="auto"/>
              <w:right w:val="single" w:sz="4" w:space="0" w:color="auto"/>
            </w:tcBorders>
            <w:shd w:val="clear" w:color="auto" w:fill="auto"/>
            <w:vAlign w:val="center"/>
            <w:hideMark/>
          </w:tcPr>
          <w:p w14:paraId="5FD0BFCE"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w:t>
            </w:r>
          </w:p>
        </w:tc>
      </w:tr>
      <w:tr w:rsidR="00BE5FF7" w:rsidRPr="00BE5FF7" w14:paraId="678D5403" w14:textId="77777777" w:rsidTr="00BE5FF7">
        <w:trPr>
          <w:gridAfter w:val="1"/>
          <w:wAfter w:w="36" w:type="dxa"/>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51D11B8B"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Japan</w:t>
            </w:r>
          </w:p>
        </w:tc>
        <w:tc>
          <w:tcPr>
            <w:tcW w:w="1433" w:type="dxa"/>
            <w:tcBorders>
              <w:top w:val="nil"/>
              <w:left w:val="nil"/>
              <w:bottom w:val="single" w:sz="4" w:space="0" w:color="auto"/>
              <w:right w:val="single" w:sz="4" w:space="0" w:color="auto"/>
            </w:tcBorders>
            <w:shd w:val="clear" w:color="auto" w:fill="auto"/>
            <w:vAlign w:val="center"/>
            <w:hideMark/>
          </w:tcPr>
          <w:p w14:paraId="5E1A7F82"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4" w:type="dxa"/>
            <w:tcBorders>
              <w:top w:val="nil"/>
              <w:left w:val="nil"/>
              <w:bottom w:val="single" w:sz="4" w:space="0" w:color="auto"/>
              <w:right w:val="single" w:sz="4" w:space="0" w:color="auto"/>
            </w:tcBorders>
            <w:shd w:val="clear" w:color="auto" w:fill="auto"/>
            <w:vAlign w:val="center"/>
            <w:hideMark/>
          </w:tcPr>
          <w:p w14:paraId="399A7A2A"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5" w:type="dxa"/>
            <w:tcBorders>
              <w:top w:val="nil"/>
              <w:left w:val="nil"/>
              <w:bottom w:val="single" w:sz="4" w:space="0" w:color="auto"/>
              <w:right w:val="single" w:sz="4" w:space="0" w:color="auto"/>
            </w:tcBorders>
            <w:shd w:val="clear" w:color="auto" w:fill="auto"/>
            <w:vAlign w:val="center"/>
            <w:hideMark/>
          </w:tcPr>
          <w:p w14:paraId="764D7239"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10%</w:t>
            </w:r>
          </w:p>
        </w:tc>
        <w:tc>
          <w:tcPr>
            <w:tcW w:w="1438" w:type="dxa"/>
            <w:tcBorders>
              <w:top w:val="nil"/>
              <w:left w:val="nil"/>
              <w:bottom w:val="single" w:sz="4" w:space="0" w:color="auto"/>
              <w:right w:val="single" w:sz="4" w:space="0" w:color="auto"/>
            </w:tcBorders>
            <w:shd w:val="clear" w:color="auto" w:fill="auto"/>
            <w:vAlign w:val="center"/>
            <w:hideMark/>
          </w:tcPr>
          <w:p w14:paraId="1423F42A"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18%</w:t>
            </w:r>
          </w:p>
        </w:tc>
        <w:tc>
          <w:tcPr>
            <w:tcW w:w="1432" w:type="dxa"/>
            <w:tcBorders>
              <w:top w:val="nil"/>
              <w:left w:val="nil"/>
              <w:bottom w:val="single" w:sz="4" w:space="0" w:color="auto"/>
              <w:right w:val="single" w:sz="4" w:space="0" w:color="auto"/>
            </w:tcBorders>
            <w:shd w:val="clear" w:color="auto" w:fill="auto"/>
            <w:vAlign w:val="center"/>
            <w:hideMark/>
          </w:tcPr>
          <w:p w14:paraId="425AA1AF"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28.46%</w:t>
            </w:r>
          </w:p>
        </w:tc>
        <w:tc>
          <w:tcPr>
            <w:tcW w:w="1438" w:type="dxa"/>
            <w:tcBorders>
              <w:top w:val="nil"/>
              <w:left w:val="nil"/>
              <w:bottom w:val="single" w:sz="4" w:space="0" w:color="auto"/>
              <w:right w:val="single" w:sz="4" w:space="0" w:color="auto"/>
            </w:tcBorders>
            <w:shd w:val="clear" w:color="auto" w:fill="auto"/>
            <w:vAlign w:val="center"/>
            <w:hideMark/>
          </w:tcPr>
          <w:p w14:paraId="29F999C8"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w:t>
            </w:r>
          </w:p>
        </w:tc>
      </w:tr>
      <w:tr w:rsidR="00BE5FF7" w:rsidRPr="00BE5FF7" w14:paraId="57A673A4" w14:textId="77777777" w:rsidTr="00BE5FF7">
        <w:trPr>
          <w:gridAfter w:val="1"/>
          <w:wAfter w:w="36" w:type="dxa"/>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33DCE66F"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South Korea</w:t>
            </w:r>
          </w:p>
        </w:tc>
        <w:tc>
          <w:tcPr>
            <w:tcW w:w="1433" w:type="dxa"/>
            <w:tcBorders>
              <w:top w:val="nil"/>
              <w:left w:val="nil"/>
              <w:bottom w:val="single" w:sz="4" w:space="0" w:color="auto"/>
              <w:right w:val="single" w:sz="4" w:space="0" w:color="auto"/>
            </w:tcBorders>
            <w:shd w:val="clear" w:color="auto" w:fill="auto"/>
            <w:vAlign w:val="center"/>
            <w:hideMark/>
          </w:tcPr>
          <w:p w14:paraId="3C810704"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4" w:type="dxa"/>
            <w:tcBorders>
              <w:top w:val="nil"/>
              <w:left w:val="nil"/>
              <w:bottom w:val="single" w:sz="4" w:space="0" w:color="auto"/>
              <w:right w:val="single" w:sz="4" w:space="0" w:color="auto"/>
            </w:tcBorders>
            <w:shd w:val="clear" w:color="auto" w:fill="auto"/>
            <w:vAlign w:val="center"/>
            <w:hideMark/>
          </w:tcPr>
          <w:p w14:paraId="3CF7045D"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5" w:type="dxa"/>
            <w:tcBorders>
              <w:top w:val="nil"/>
              <w:left w:val="nil"/>
              <w:bottom w:val="single" w:sz="4" w:space="0" w:color="auto"/>
              <w:right w:val="single" w:sz="4" w:space="0" w:color="auto"/>
            </w:tcBorders>
            <w:shd w:val="clear" w:color="auto" w:fill="auto"/>
            <w:vAlign w:val="center"/>
            <w:hideMark/>
          </w:tcPr>
          <w:p w14:paraId="6B6F2A71"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10%</w:t>
            </w:r>
          </w:p>
        </w:tc>
        <w:tc>
          <w:tcPr>
            <w:tcW w:w="1438" w:type="dxa"/>
            <w:tcBorders>
              <w:top w:val="nil"/>
              <w:left w:val="nil"/>
              <w:bottom w:val="single" w:sz="4" w:space="0" w:color="auto"/>
              <w:right w:val="single" w:sz="4" w:space="0" w:color="auto"/>
            </w:tcBorders>
            <w:shd w:val="clear" w:color="auto" w:fill="auto"/>
            <w:vAlign w:val="center"/>
            <w:hideMark/>
          </w:tcPr>
          <w:p w14:paraId="22BC15E8"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18%</w:t>
            </w:r>
          </w:p>
        </w:tc>
        <w:tc>
          <w:tcPr>
            <w:tcW w:w="1432" w:type="dxa"/>
            <w:tcBorders>
              <w:top w:val="nil"/>
              <w:left w:val="nil"/>
              <w:bottom w:val="single" w:sz="4" w:space="0" w:color="auto"/>
              <w:right w:val="single" w:sz="4" w:space="0" w:color="auto"/>
            </w:tcBorders>
            <w:shd w:val="clear" w:color="auto" w:fill="auto"/>
            <w:vAlign w:val="center"/>
            <w:hideMark/>
          </w:tcPr>
          <w:p w14:paraId="24A12BA4"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28.46%</w:t>
            </w:r>
          </w:p>
        </w:tc>
        <w:tc>
          <w:tcPr>
            <w:tcW w:w="1438" w:type="dxa"/>
            <w:tcBorders>
              <w:top w:val="nil"/>
              <w:left w:val="nil"/>
              <w:bottom w:val="single" w:sz="4" w:space="0" w:color="auto"/>
              <w:right w:val="single" w:sz="4" w:space="0" w:color="auto"/>
            </w:tcBorders>
            <w:shd w:val="clear" w:color="auto" w:fill="auto"/>
            <w:vAlign w:val="center"/>
            <w:hideMark/>
          </w:tcPr>
          <w:p w14:paraId="5613FB8F"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381.93</w:t>
            </w:r>
          </w:p>
        </w:tc>
      </w:tr>
      <w:tr w:rsidR="00BE5FF7" w:rsidRPr="00BE5FF7" w14:paraId="483E863B" w14:textId="77777777" w:rsidTr="00BE5FF7">
        <w:trPr>
          <w:gridAfter w:val="1"/>
          <w:wAfter w:w="36" w:type="dxa"/>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27AF3A7D"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China</w:t>
            </w:r>
          </w:p>
        </w:tc>
        <w:tc>
          <w:tcPr>
            <w:tcW w:w="1433" w:type="dxa"/>
            <w:tcBorders>
              <w:top w:val="nil"/>
              <w:left w:val="nil"/>
              <w:bottom w:val="single" w:sz="4" w:space="0" w:color="auto"/>
              <w:right w:val="single" w:sz="4" w:space="0" w:color="auto"/>
            </w:tcBorders>
            <w:shd w:val="clear" w:color="auto" w:fill="auto"/>
            <w:vAlign w:val="center"/>
            <w:hideMark/>
          </w:tcPr>
          <w:p w14:paraId="08639412"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4" w:type="dxa"/>
            <w:tcBorders>
              <w:top w:val="nil"/>
              <w:left w:val="nil"/>
              <w:bottom w:val="single" w:sz="4" w:space="0" w:color="auto"/>
              <w:right w:val="single" w:sz="4" w:space="0" w:color="auto"/>
            </w:tcBorders>
            <w:shd w:val="clear" w:color="auto" w:fill="auto"/>
            <w:vAlign w:val="center"/>
            <w:hideMark/>
          </w:tcPr>
          <w:p w14:paraId="6F343507"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w:t>
            </w:r>
          </w:p>
        </w:tc>
        <w:tc>
          <w:tcPr>
            <w:tcW w:w="1435" w:type="dxa"/>
            <w:tcBorders>
              <w:top w:val="nil"/>
              <w:left w:val="nil"/>
              <w:bottom w:val="single" w:sz="4" w:space="0" w:color="auto"/>
              <w:right w:val="single" w:sz="4" w:space="0" w:color="auto"/>
            </w:tcBorders>
            <w:shd w:val="clear" w:color="auto" w:fill="auto"/>
            <w:vAlign w:val="center"/>
            <w:hideMark/>
          </w:tcPr>
          <w:p w14:paraId="40E33A1D"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10%</w:t>
            </w:r>
          </w:p>
        </w:tc>
        <w:tc>
          <w:tcPr>
            <w:tcW w:w="1438" w:type="dxa"/>
            <w:tcBorders>
              <w:top w:val="nil"/>
              <w:left w:val="nil"/>
              <w:bottom w:val="single" w:sz="4" w:space="0" w:color="auto"/>
              <w:right w:val="single" w:sz="4" w:space="0" w:color="auto"/>
            </w:tcBorders>
            <w:shd w:val="clear" w:color="auto" w:fill="auto"/>
            <w:vAlign w:val="center"/>
            <w:hideMark/>
          </w:tcPr>
          <w:p w14:paraId="68394C04"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18%</w:t>
            </w:r>
          </w:p>
        </w:tc>
        <w:tc>
          <w:tcPr>
            <w:tcW w:w="1432" w:type="dxa"/>
            <w:tcBorders>
              <w:top w:val="nil"/>
              <w:left w:val="nil"/>
              <w:bottom w:val="single" w:sz="4" w:space="0" w:color="auto"/>
              <w:right w:val="single" w:sz="4" w:space="0" w:color="auto"/>
            </w:tcBorders>
            <w:shd w:val="clear" w:color="auto" w:fill="auto"/>
            <w:vAlign w:val="center"/>
            <w:hideMark/>
          </w:tcPr>
          <w:p w14:paraId="79261B5A"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28.46%</w:t>
            </w:r>
          </w:p>
        </w:tc>
        <w:tc>
          <w:tcPr>
            <w:tcW w:w="1438" w:type="dxa"/>
            <w:tcBorders>
              <w:top w:val="nil"/>
              <w:left w:val="nil"/>
              <w:bottom w:val="single" w:sz="4" w:space="0" w:color="auto"/>
              <w:right w:val="single" w:sz="4" w:space="0" w:color="auto"/>
            </w:tcBorders>
            <w:shd w:val="clear" w:color="auto" w:fill="auto"/>
            <w:vAlign w:val="center"/>
            <w:hideMark/>
          </w:tcPr>
          <w:p w14:paraId="45F44D19"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465.94</w:t>
            </w:r>
          </w:p>
        </w:tc>
      </w:tr>
      <w:tr w:rsidR="00BE5FF7" w:rsidRPr="00BE5FF7" w14:paraId="223FF1AA" w14:textId="77777777" w:rsidTr="00BE5FF7">
        <w:trPr>
          <w:gridAfter w:val="1"/>
          <w:wAfter w:w="36" w:type="dxa"/>
          <w:trHeight w:val="255"/>
        </w:trPr>
        <w:tc>
          <w:tcPr>
            <w:tcW w:w="1434" w:type="dxa"/>
            <w:tcBorders>
              <w:top w:val="nil"/>
              <w:left w:val="nil"/>
              <w:bottom w:val="nil"/>
              <w:right w:val="nil"/>
            </w:tcBorders>
            <w:shd w:val="clear" w:color="auto" w:fill="auto"/>
            <w:noWrap/>
            <w:vAlign w:val="bottom"/>
            <w:hideMark/>
          </w:tcPr>
          <w:p w14:paraId="21B07095"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p>
        </w:tc>
        <w:tc>
          <w:tcPr>
            <w:tcW w:w="1433" w:type="dxa"/>
            <w:tcBorders>
              <w:top w:val="nil"/>
              <w:left w:val="nil"/>
              <w:bottom w:val="nil"/>
              <w:right w:val="nil"/>
            </w:tcBorders>
            <w:shd w:val="clear" w:color="auto" w:fill="auto"/>
            <w:noWrap/>
            <w:vAlign w:val="bottom"/>
            <w:hideMark/>
          </w:tcPr>
          <w:p w14:paraId="08DBD43B"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1434" w:type="dxa"/>
            <w:tcBorders>
              <w:top w:val="nil"/>
              <w:left w:val="nil"/>
              <w:bottom w:val="nil"/>
              <w:right w:val="nil"/>
            </w:tcBorders>
            <w:shd w:val="clear" w:color="auto" w:fill="auto"/>
            <w:noWrap/>
            <w:vAlign w:val="bottom"/>
            <w:hideMark/>
          </w:tcPr>
          <w:p w14:paraId="74699593"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1435" w:type="dxa"/>
            <w:tcBorders>
              <w:top w:val="nil"/>
              <w:left w:val="nil"/>
              <w:bottom w:val="nil"/>
              <w:right w:val="nil"/>
            </w:tcBorders>
            <w:shd w:val="clear" w:color="auto" w:fill="auto"/>
            <w:noWrap/>
            <w:vAlign w:val="bottom"/>
            <w:hideMark/>
          </w:tcPr>
          <w:p w14:paraId="119C26CF"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1438" w:type="dxa"/>
            <w:tcBorders>
              <w:top w:val="nil"/>
              <w:left w:val="nil"/>
              <w:bottom w:val="nil"/>
              <w:right w:val="nil"/>
            </w:tcBorders>
            <w:shd w:val="clear" w:color="auto" w:fill="auto"/>
            <w:noWrap/>
            <w:vAlign w:val="bottom"/>
            <w:hideMark/>
          </w:tcPr>
          <w:p w14:paraId="2E899729"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1432" w:type="dxa"/>
            <w:tcBorders>
              <w:top w:val="nil"/>
              <w:left w:val="nil"/>
              <w:bottom w:val="nil"/>
              <w:right w:val="nil"/>
            </w:tcBorders>
            <w:shd w:val="clear" w:color="auto" w:fill="auto"/>
            <w:noWrap/>
            <w:vAlign w:val="bottom"/>
            <w:hideMark/>
          </w:tcPr>
          <w:p w14:paraId="6F78D011" w14:textId="77777777" w:rsidR="00BE5FF7" w:rsidRPr="00BE5FF7" w:rsidRDefault="00BE5FF7" w:rsidP="00BE5FF7">
            <w:pPr>
              <w:spacing w:after="0" w:line="240" w:lineRule="auto"/>
              <w:rPr>
                <w:rFonts w:ascii="Arial" w:eastAsia="Times New Roman" w:hAnsi="Arial" w:cs="Arial"/>
                <w:sz w:val="18"/>
                <w:szCs w:val="18"/>
                <w:lang w:eastAsia="en-IN"/>
              </w:rPr>
            </w:pPr>
          </w:p>
        </w:tc>
        <w:tc>
          <w:tcPr>
            <w:tcW w:w="1438" w:type="dxa"/>
            <w:tcBorders>
              <w:top w:val="nil"/>
              <w:left w:val="nil"/>
              <w:bottom w:val="nil"/>
              <w:right w:val="nil"/>
            </w:tcBorders>
            <w:shd w:val="clear" w:color="auto" w:fill="auto"/>
            <w:noWrap/>
            <w:vAlign w:val="bottom"/>
            <w:hideMark/>
          </w:tcPr>
          <w:p w14:paraId="08D303A8" w14:textId="77777777" w:rsidR="00BE5FF7" w:rsidRPr="00BE5FF7" w:rsidRDefault="00BE5FF7" w:rsidP="00BE5FF7">
            <w:pPr>
              <w:spacing w:after="0" w:line="240" w:lineRule="auto"/>
              <w:rPr>
                <w:rFonts w:ascii="Arial" w:eastAsia="Times New Roman" w:hAnsi="Arial" w:cs="Arial"/>
                <w:sz w:val="18"/>
                <w:szCs w:val="18"/>
                <w:lang w:eastAsia="en-IN"/>
              </w:rPr>
            </w:pPr>
          </w:p>
        </w:tc>
      </w:tr>
      <w:tr w:rsidR="00BE5FF7" w:rsidRPr="00BE5FF7" w14:paraId="4EFF18F3" w14:textId="77777777" w:rsidTr="00BE5FF7">
        <w:trPr>
          <w:gridAfter w:val="1"/>
          <w:wAfter w:w="36" w:type="dxa"/>
          <w:trHeight w:val="450"/>
        </w:trPr>
        <w:tc>
          <w:tcPr>
            <w:tcW w:w="14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26D1FD"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Country</w:t>
            </w:r>
          </w:p>
        </w:tc>
        <w:tc>
          <w:tcPr>
            <w:tcW w:w="14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52987A"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Basic Custom Duty</w:t>
            </w:r>
          </w:p>
        </w:tc>
        <w:tc>
          <w:tcPr>
            <w:tcW w:w="14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B03154"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Customs AIDC</w:t>
            </w:r>
          </w:p>
        </w:tc>
        <w:tc>
          <w:tcPr>
            <w:tcW w:w="14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610F0D"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Social Welfare Surcharge (SWC)</w:t>
            </w:r>
          </w:p>
        </w:tc>
        <w:tc>
          <w:tcPr>
            <w:tcW w:w="14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8B2DA8"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Spec Duty Antidumping Duty (ADD)</w:t>
            </w:r>
          </w:p>
        </w:tc>
        <w:tc>
          <w:tcPr>
            <w:tcW w:w="14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6347E5"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IGST Levy</w:t>
            </w:r>
          </w:p>
        </w:tc>
        <w:tc>
          <w:tcPr>
            <w:tcW w:w="14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C9E912"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r w:rsidRPr="00BE5FF7">
              <w:rPr>
                <w:rFonts w:ascii="Arial" w:eastAsia="Times New Roman" w:hAnsi="Arial" w:cs="Arial"/>
                <w:b/>
                <w:bCs/>
                <w:color w:val="000000"/>
                <w:sz w:val="18"/>
                <w:szCs w:val="18"/>
                <w:lang w:eastAsia="en-IN"/>
              </w:rPr>
              <w:t>Total Duty</w:t>
            </w:r>
          </w:p>
        </w:tc>
      </w:tr>
      <w:tr w:rsidR="00BE5FF7" w:rsidRPr="00BE5FF7" w14:paraId="5D1565CC" w14:textId="77777777" w:rsidTr="00BE5FF7">
        <w:trPr>
          <w:trHeight w:val="255"/>
        </w:trPr>
        <w:tc>
          <w:tcPr>
            <w:tcW w:w="1434" w:type="dxa"/>
            <w:vMerge/>
            <w:tcBorders>
              <w:top w:val="single" w:sz="4" w:space="0" w:color="auto"/>
              <w:left w:val="single" w:sz="4" w:space="0" w:color="auto"/>
              <w:bottom w:val="single" w:sz="4" w:space="0" w:color="auto"/>
              <w:right w:val="single" w:sz="4" w:space="0" w:color="auto"/>
            </w:tcBorders>
            <w:vAlign w:val="center"/>
            <w:hideMark/>
          </w:tcPr>
          <w:p w14:paraId="2B6D1212"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14:paraId="125B16AE"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4B81D864"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5" w:type="dxa"/>
            <w:vMerge/>
            <w:tcBorders>
              <w:top w:val="single" w:sz="4" w:space="0" w:color="auto"/>
              <w:left w:val="single" w:sz="4" w:space="0" w:color="auto"/>
              <w:bottom w:val="single" w:sz="4" w:space="0" w:color="auto"/>
              <w:right w:val="single" w:sz="4" w:space="0" w:color="auto"/>
            </w:tcBorders>
            <w:vAlign w:val="center"/>
            <w:hideMark/>
          </w:tcPr>
          <w:p w14:paraId="4F576399"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8" w:type="dxa"/>
            <w:vMerge/>
            <w:tcBorders>
              <w:top w:val="single" w:sz="4" w:space="0" w:color="auto"/>
              <w:left w:val="single" w:sz="4" w:space="0" w:color="auto"/>
              <w:bottom w:val="single" w:sz="4" w:space="0" w:color="auto"/>
              <w:right w:val="single" w:sz="4" w:space="0" w:color="auto"/>
            </w:tcBorders>
            <w:vAlign w:val="center"/>
            <w:hideMark/>
          </w:tcPr>
          <w:p w14:paraId="6694B44E"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2" w:type="dxa"/>
            <w:vMerge/>
            <w:tcBorders>
              <w:top w:val="single" w:sz="4" w:space="0" w:color="auto"/>
              <w:left w:val="single" w:sz="4" w:space="0" w:color="auto"/>
              <w:bottom w:val="single" w:sz="4" w:space="0" w:color="auto"/>
              <w:right w:val="single" w:sz="4" w:space="0" w:color="auto"/>
            </w:tcBorders>
            <w:vAlign w:val="center"/>
            <w:hideMark/>
          </w:tcPr>
          <w:p w14:paraId="71D5F85D"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8" w:type="dxa"/>
            <w:vMerge/>
            <w:tcBorders>
              <w:top w:val="single" w:sz="4" w:space="0" w:color="auto"/>
              <w:left w:val="single" w:sz="4" w:space="0" w:color="auto"/>
              <w:bottom w:val="single" w:sz="4" w:space="0" w:color="auto"/>
              <w:right w:val="single" w:sz="4" w:space="0" w:color="auto"/>
            </w:tcBorders>
            <w:vAlign w:val="center"/>
            <w:hideMark/>
          </w:tcPr>
          <w:p w14:paraId="38A5F46F"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36" w:type="dxa"/>
            <w:tcBorders>
              <w:top w:val="nil"/>
              <w:left w:val="nil"/>
              <w:bottom w:val="nil"/>
              <w:right w:val="nil"/>
            </w:tcBorders>
            <w:shd w:val="clear" w:color="auto" w:fill="auto"/>
            <w:noWrap/>
            <w:vAlign w:val="bottom"/>
            <w:hideMark/>
          </w:tcPr>
          <w:p w14:paraId="519F087C" w14:textId="77777777" w:rsidR="00BE5FF7" w:rsidRPr="00BE5FF7" w:rsidRDefault="00BE5FF7" w:rsidP="00BE5FF7">
            <w:pPr>
              <w:spacing w:after="0" w:line="240" w:lineRule="auto"/>
              <w:jc w:val="center"/>
              <w:rPr>
                <w:rFonts w:ascii="Arial" w:eastAsia="Times New Roman" w:hAnsi="Arial" w:cs="Arial"/>
                <w:b/>
                <w:bCs/>
                <w:color w:val="000000"/>
                <w:sz w:val="18"/>
                <w:szCs w:val="18"/>
                <w:lang w:eastAsia="en-IN"/>
              </w:rPr>
            </w:pPr>
          </w:p>
        </w:tc>
      </w:tr>
      <w:tr w:rsidR="00BE5FF7" w:rsidRPr="00BE5FF7" w14:paraId="2149CC54" w14:textId="77777777" w:rsidTr="00BE5FF7">
        <w:trPr>
          <w:trHeight w:val="255"/>
        </w:trPr>
        <w:tc>
          <w:tcPr>
            <w:tcW w:w="1434" w:type="dxa"/>
            <w:vMerge/>
            <w:tcBorders>
              <w:top w:val="single" w:sz="4" w:space="0" w:color="auto"/>
              <w:left w:val="single" w:sz="4" w:space="0" w:color="auto"/>
              <w:bottom w:val="single" w:sz="4" w:space="0" w:color="auto"/>
              <w:right w:val="single" w:sz="4" w:space="0" w:color="auto"/>
            </w:tcBorders>
            <w:vAlign w:val="center"/>
            <w:hideMark/>
          </w:tcPr>
          <w:p w14:paraId="18EF1A67"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14:paraId="27D4AC59"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24E49E63"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5" w:type="dxa"/>
            <w:vMerge/>
            <w:tcBorders>
              <w:top w:val="single" w:sz="4" w:space="0" w:color="auto"/>
              <w:left w:val="single" w:sz="4" w:space="0" w:color="auto"/>
              <w:bottom w:val="single" w:sz="4" w:space="0" w:color="auto"/>
              <w:right w:val="single" w:sz="4" w:space="0" w:color="auto"/>
            </w:tcBorders>
            <w:vAlign w:val="center"/>
            <w:hideMark/>
          </w:tcPr>
          <w:p w14:paraId="719CFD73"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8" w:type="dxa"/>
            <w:vMerge/>
            <w:tcBorders>
              <w:top w:val="single" w:sz="4" w:space="0" w:color="auto"/>
              <w:left w:val="single" w:sz="4" w:space="0" w:color="auto"/>
              <w:bottom w:val="single" w:sz="4" w:space="0" w:color="auto"/>
              <w:right w:val="single" w:sz="4" w:space="0" w:color="auto"/>
            </w:tcBorders>
            <w:vAlign w:val="center"/>
            <w:hideMark/>
          </w:tcPr>
          <w:p w14:paraId="2EB41B8A"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2" w:type="dxa"/>
            <w:vMerge/>
            <w:tcBorders>
              <w:top w:val="single" w:sz="4" w:space="0" w:color="auto"/>
              <w:left w:val="single" w:sz="4" w:space="0" w:color="auto"/>
              <w:bottom w:val="single" w:sz="4" w:space="0" w:color="auto"/>
              <w:right w:val="single" w:sz="4" w:space="0" w:color="auto"/>
            </w:tcBorders>
            <w:vAlign w:val="center"/>
            <w:hideMark/>
          </w:tcPr>
          <w:p w14:paraId="4E91533A"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1438" w:type="dxa"/>
            <w:vMerge/>
            <w:tcBorders>
              <w:top w:val="single" w:sz="4" w:space="0" w:color="auto"/>
              <w:left w:val="single" w:sz="4" w:space="0" w:color="auto"/>
              <w:bottom w:val="single" w:sz="4" w:space="0" w:color="auto"/>
              <w:right w:val="single" w:sz="4" w:space="0" w:color="auto"/>
            </w:tcBorders>
            <w:vAlign w:val="center"/>
            <w:hideMark/>
          </w:tcPr>
          <w:p w14:paraId="3832A699" w14:textId="77777777" w:rsidR="00BE5FF7" w:rsidRPr="00BE5FF7" w:rsidRDefault="00BE5FF7" w:rsidP="00BE5FF7">
            <w:pPr>
              <w:spacing w:after="0" w:line="240" w:lineRule="auto"/>
              <w:rPr>
                <w:rFonts w:ascii="Arial" w:eastAsia="Times New Roman" w:hAnsi="Arial" w:cs="Arial"/>
                <w:b/>
                <w:bCs/>
                <w:color w:val="000000"/>
                <w:sz w:val="18"/>
                <w:szCs w:val="18"/>
                <w:lang w:eastAsia="en-IN"/>
              </w:rPr>
            </w:pPr>
          </w:p>
        </w:tc>
        <w:tc>
          <w:tcPr>
            <w:tcW w:w="36" w:type="dxa"/>
            <w:tcBorders>
              <w:top w:val="nil"/>
              <w:left w:val="nil"/>
              <w:bottom w:val="nil"/>
              <w:right w:val="nil"/>
            </w:tcBorders>
            <w:shd w:val="clear" w:color="auto" w:fill="auto"/>
            <w:noWrap/>
            <w:vAlign w:val="bottom"/>
            <w:hideMark/>
          </w:tcPr>
          <w:p w14:paraId="0A2DFCD9" w14:textId="77777777" w:rsidR="00BE5FF7" w:rsidRPr="00BE5FF7" w:rsidRDefault="00BE5FF7" w:rsidP="00BE5FF7">
            <w:pPr>
              <w:spacing w:after="0" w:line="240" w:lineRule="auto"/>
              <w:rPr>
                <w:rFonts w:ascii="Arial" w:eastAsia="Times New Roman" w:hAnsi="Arial" w:cs="Arial"/>
                <w:sz w:val="18"/>
                <w:szCs w:val="18"/>
                <w:lang w:eastAsia="en-IN"/>
              </w:rPr>
            </w:pPr>
          </w:p>
        </w:tc>
      </w:tr>
      <w:tr w:rsidR="00BE5FF7" w:rsidRPr="00BE5FF7" w14:paraId="07773CDC" w14:textId="77777777" w:rsidTr="00BE5FF7">
        <w:trPr>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27306E89"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Russia</w:t>
            </w:r>
          </w:p>
        </w:tc>
        <w:tc>
          <w:tcPr>
            <w:tcW w:w="1433" w:type="dxa"/>
            <w:tcBorders>
              <w:top w:val="nil"/>
              <w:left w:val="nil"/>
              <w:bottom w:val="single" w:sz="4" w:space="0" w:color="auto"/>
              <w:right w:val="single" w:sz="4" w:space="0" w:color="auto"/>
            </w:tcBorders>
            <w:shd w:val="clear" w:color="auto" w:fill="auto"/>
            <w:vAlign w:val="center"/>
            <w:hideMark/>
          </w:tcPr>
          <w:p w14:paraId="080D4435"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7500</w:t>
            </w:r>
          </w:p>
        </w:tc>
        <w:tc>
          <w:tcPr>
            <w:tcW w:w="1434" w:type="dxa"/>
            <w:tcBorders>
              <w:top w:val="nil"/>
              <w:left w:val="nil"/>
              <w:bottom w:val="single" w:sz="4" w:space="0" w:color="auto"/>
              <w:right w:val="single" w:sz="4" w:space="0" w:color="auto"/>
            </w:tcBorders>
            <w:shd w:val="clear" w:color="auto" w:fill="auto"/>
            <w:vAlign w:val="center"/>
            <w:hideMark/>
          </w:tcPr>
          <w:p w14:paraId="7FFE4ED6"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562.5</w:t>
            </w:r>
          </w:p>
        </w:tc>
        <w:tc>
          <w:tcPr>
            <w:tcW w:w="1435" w:type="dxa"/>
            <w:tcBorders>
              <w:top w:val="nil"/>
              <w:left w:val="nil"/>
              <w:bottom w:val="single" w:sz="4" w:space="0" w:color="auto"/>
              <w:right w:val="single" w:sz="4" w:space="0" w:color="auto"/>
            </w:tcBorders>
            <w:shd w:val="clear" w:color="auto" w:fill="auto"/>
            <w:vAlign w:val="center"/>
            <w:hideMark/>
          </w:tcPr>
          <w:p w14:paraId="5A2360AD"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806.25</w:t>
            </w:r>
          </w:p>
        </w:tc>
        <w:tc>
          <w:tcPr>
            <w:tcW w:w="1438" w:type="dxa"/>
            <w:tcBorders>
              <w:top w:val="nil"/>
              <w:left w:val="nil"/>
              <w:bottom w:val="single" w:sz="4" w:space="0" w:color="auto"/>
              <w:right w:val="single" w:sz="4" w:space="0" w:color="auto"/>
            </w:tcBorders>
            <w:shd w:val="clear" w:color="auto" w:fill="auto"/>
            <w:vAlign w:val="center"/>
            <w:hideMark/>
          </w:tcPr>
          <w:p w14:paraId="1A40AD48"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w:t>
            </w:r>
          </w:p>
        </w:tc>
        <w:tc>
          <w:tcPr>
            <w:tcW w:w="1432" w:type="dxa"/>
            <w:tcBorders>
              <w:top w:val="nil"/>
              <w:left w:val="nil"/>
              <w:bottom w:val="single" w:sz="4" w:space="0" w:color="auto"/>
              <w:right w:val="single" w:sz="4" w:space="0" w:color="auto"/>
            </w:tcBorders>
            <w:shd w:val="clear" w:color="auto" w:fill="auto"/>
            <w:vAlign w:val="center"/>
            <w:hideMark/>
          </w:tcPr>
          <w:p w14:paraId="3E44743B"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19596</w:t>
            </w:r>
          </w:p>
        </w:tc>
        <w:tc>
          <w:tcPr>
            <w:tcW w:w="1438" w:type="dxa"/>
            <w:tcBorders>
              <w:top w:val="nil"/>
              <w:left w:val="nil"/>
              <w:bottom w:val="single" w:sz="4" w:space="0" w:color="auto"/>
              <w:right w:val="single" w:sz="4" w:space="0" w:color="auto"/>
            </w:tcBorders>
            <w:shd w:val="clear" w:color="auto" w:fill="auto"/>
            <w:vAlign w:val="center"/>
            <w:hideMark/>
          </w:tcPr>
          <w:p w14:paraId="632BC370"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28465</w:t>
            </w:r>
          </w:p>
        </w:tc>
        <w:tc>
          <w:tcPr>
            <w:tcW w:w="36" w:type="dxa"/>
            <w:vAlign w:val="center"/>
            <w:hideMark/>
          </w:tcPr>
          <w:p w14:paraId="20F58EE2" w14:textId="77777777" w:rsidR="00BE5FF7" w:rsidRPr="00BE5FF7" w:rsidRDefault="00BE5FF7" w:rsidP="00BE5FF7">
            <w:pPr>
              <w:spacing w:after="0" w:line="240" w:lineRule="auto"/>
              <w:rPr>
                <w:rFonts w:ascii="Arial" w:eastAsia="Times New Roman" w:hAnsi="Arial" w:cs="Arial"/>
                <w:sz w:val="18"/>
                <w:szCs w:val="18"/>
                <w:lang w:eastAsia="en-IN"/>
              </w:rPr>
            </w:pPr>
          </w:p>
        </w:tc>
      </w:tr>
      <w:tr w:rsidR="00BE5FF7" w:rsidRPr="00BE5FF7" w14:paraId="30FF5F09" w14:textId="77777777" w:rsidTr="00BE5FF7">
        <w:trPr>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046685B6"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Malaysia</w:t>
            </w:r>
          </w:p>
        </w:tc>
        <w:tc>
          <w:tcPr>
            <w:tcW w:w="1433" w:type="dxa"/>
            <w:tcBorders>
              <w:top w:val="nil"/>
              <w:left w:val="nil"/>
              <w:bottom w:val="single" w:sz="4" w:space="0" w:color="auto"/>
              <w:right w:val="single" w:sz="4" w:space="0" w:color="auto"/>
            </w:tcBorders>
            <w:shd w:val="clear" w:color="auto" w:fill="auto"/>
            <w:vAlign w:val="center"/>
            <w:hideMark/>
          </w:tcPr>
          <w:p w14:paraId="6C245D06"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7500</w:t>
            </w:r>
          </w:p>
        </w:tc>
        <w:tc>
          <w:tcPr>
            <w:tcW w:w="1434" w:type="dxa"/>
            <w:tcBorders>
              <w:top w:val="nil"/>
              <w:left w:val="nil"/>
              <w:bottom w:val="single" w:sz="4" w:space="0" w:color="auto"/>
              <w:right w:val="single" w:sz="4" w:space="0" w:color="auto"/>
            </w:tcBorders>
            <w:shd w:val="clear" w:color="auto" w:fill="auto"/>
            <w:vAlign w:val="center"/>
            <w:hideMark/>
          </w:tcPr>
          <w:p w14:paraId="4A119B13"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562.5</w:t>
            </w:r>
          </w:p>
        </w:tc>
        <w:tc>
          <w:tcPr>
            <w:tcW w:w="1435" w:type="dxa"/>
            <w:tcBorders>
              <w:top w:val="nil"/>
              <w:left w:val="nil"/>
              <w:bottom w:val="single" w:sz="4" w:space="0" w:color="auto"/>
              <w:right w:val="single" w:sz="4" w:space="0" w:color="auto"/>
            </w:tcBorders>
            <w:shd w:val="clear" w:color="auto" w:fill="auto"/>
            <w:vAlign w:val="center"/>
            <w:hideMark/>
          </w:tcPr>
          <w:p w14:paraId="20771753"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806.25</w:t>
            </w:r>
          </w:p>
        </w:tc>
        <w:tc>
          <w:tcPr>
            <w:tcW w:w="1438" w:type="dxa"/>
            <w:tcBorders>
              <w:top w:val="nil"/>
              <w:left w:val="nil"/>
              <w:bottom w:val="single" w:sz="4" w:space="0" w:color="auto"/>
              <w:right w:val="single" w:sz="4" w:space="0" w:color="auto"/>
            </w:tcBorders>
            <w:shd w:val="clear" w:color="auto" w:fill="auto"/>
            <w:vAlign w:val="center"/>
            <w:hideMark/>
          </w:tcPr>
          <w:p w14:paraId="13C68274"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w:t>
            </w:r>
          </w:p>
        </w:tc>
        <w:tc>
          <w:tcPr>
            <w:tcW w:w="1432" w:type="dxa"/>
            <w:tcBorders>
              <w:top w:val="nil"/>
              <w:left w:val="nil"/>
              <w:bottom w:val="single" w:sz="4" w:space="0" w:color="auto"/>
              <w:right w:val="single" w:sz="4" w:space="0" w:color="auto"/>
            </w:tcBorders>
            <w:shd w:val="clear" w:color="auto" w:fill="auto"/>
            <w:vAlign w:val="center"/>
            <w:hideMark/>
          </w:tcPr>
          <w:p w14:paraId="41875191"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19596</w:t>
            </w:r>
          </w:p>
        </w:tc>
        <w:tc>
          <w:tcPr>
            <w:tcW w:w="1438" w:type="dxa"/>
            <w:tcBorders>
              <w:top w:val="nil"/>
              <w:left w:val="nil"/>
              <w:bottom w:val="single" w:sz="4" w:space="0" w:color="auto"/>
              <w:right w:val="single" w:sz="4" w:space="0" w:color="auto"/>
            </w:tcBorders>
            <w:shd w:val="clear" w:color="auto" w:fill="auto"/>
            <w:vAlign w:val="center"/>
            <w:hideMark/>
          </w:tcPr>
          <w:p w14:paraId="7F50EEB4"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28465</w:t>
            </w:r>
          </w:p>
        </w:tc>
        <w:tc>
          <w:tcPr>
            <w:tcW w:w="36" w:type="dxa"/>
            <w:vAlign w:val="center"/>
            <w:hideMark/>
          </w:tcPr>
          <w:p w14:paraId="5EE27716" w14:textId="77777777" w:rsidR="00BE5FF7" w:rsidRPr="00BE5FF7" w:rsidRDefault="00BE5FF7" w:rsidP="00BE5FF7">
            <w:pPr>
              <w:spacing w:after="0" w:line="240" w:lineRule="auto"/>
              <w:rPr>
                <w:rFonts w:ascii="Arial" w:eastAsia="Times New Roman" w:hAnsi="Arial" w:cs="Arial"/>
                <w:sz w:val="18"/>
                <w:szCs w:val="18"/>
                <w:lang w:eastAsia="en-IN"/>
              </w:rPr>
            </w:pPr>
          </w:p>
        </w:tc>
      </w:tr>
      <w:tr w:rsidR="00BE5FF7" w:rsidRPr="00BE5FF7" w14:paraId="159AE946" w14:textId="77777777" w:rsidTr="00BE5FF7">
        <w:trPr>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4FEDA027"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Indonesia</w:t>
            </w:r>
          </w:p>
        </w:tc>
        <w:tc>
          <w:tcPr>
            <w:tcW w:w="1433" w:type="dxa"/>
            <w:tcBorders>
              <w:top w:val="nil"/>
              <w:left w:val="nil"/>
              <w:bottom w:val="single" w:sz="4" w:space="0" w:color="auto"/>
              <w:right w:val="single" w:sz="4" w:space="0" w:color="auto"/>
            </w:tcBorders>
            <w:shd w:val="clear" w:color="auto" w:fill="auto"/>
            <w:vAlign w:val="center"/>
            <w:hideMark/>
          </w:tcPr>
          <w:p w14:paraId="6A25E7BC"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7500</w:t>
            </w:r>
          </w:p>
        </w:tc>
        <w:tc>
          <w:tcPr>
            <w:tcW w:w="1434" w:type="dxa"/>
            <w:tcBorders>
              <w:top w:val="nil"/>
              <w:left w:val="nil"/>
              <w:bottom w:val="single" w:sz="4" w:space="0" w:color="auto"/>
              <w:right w:val="single" w:sz="4" w:space="0" w:color="auto"/>
            </w:tcBorders>
            <w:shd w:val="clear" w:color="auto" w:fill="auto"/>
            <w:vAlign w:val="center"/>
            <w:hideMark/>
          </w:tcPr>
          <w:p w14:paraId="4B3802E5"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562.5</w:t>
            </w:r>
          </w:p>
        </w:tc>
        <w:tc>
          <w:tcPr>
            <w:tcW w:w="1435" w:type="dxa"/>
            <w:tcBorders>
              <w:top w:val="nil"/>
              <w:left w:val="nil"/>
              <w:bottom w:val="single" w:sz="4" w:space="0" w:color="auto"/>
              <w:right w:val="single" w:sz="4" w:space="0" w:color="auto"/>
            </w:tcBorders>
            <w:shd w:val="clear" w:color="auto" w:fill="auto"/>
            <w:vAlign w:val="center"/>
            <w:hideMark/>
          </w:tcPr>
          <w:p w14:paraId="3ED3DEBD"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806.25</w:t>
            </w:r>
          </w:p>
        </w:tc>
        <w:tc>
          <w:tcPr>
            <w:tcW w:w="1438" w:type="dxa"/>
            <w:tcBorders>
              <w:top w:val="nil"/>
              <w:left w:val="nil"/>
              <w:bottom w:val="single" w:sz="4" w:space="0" w:color="auto"/>
              <w:right w:val="single" w:sz="4" w:space="0" w:color="auto"/>
            </w:tcBorders>
            <w:shd w:val="clear" w:color="auto" w:fill="auto"/>
            <w:vAlign w:val="center"/>
            <w:hideMark/>
          </w:tcPr>
          <w:p w14:paraId="6114C071"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w:t>
            </w:r>
          </w:p>
        </w:tc>
        <w:tc>
          <w:tcPr>
            <w:tcW w:w="1432" w:type="dxa"/>
            <w:tcBorders>
              <w:top w:val="nil"/>
              <w:left w:val="nil"/>
              <w:bottom w:val="single" w:sz="4" w:space="0" w:color="auto"/>
              <w:right w:val="single" w:sz="4" w:space="0" w:color="auto"/>
            </w:tcBorders>
            <w:shd w:val="clear" w:color="auto" w:fill="auto"/>
            <w:vAlign w:val="center"/>
            <w:hideMark/>
          </w:tcPr>
          <w:p w14:paraId="74278956"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19596</w:t>
            </w:r>
          </w:p>
        </w:tc>
        <w:tc>
          <w:tcPr>
            <w:tcW w:w="1438" w:type="dxa"/>
            <w:tcBorders>
              <w:top w:val="nil"/>
              <w:left w:val="nil"/>
              <w:bottom w:val="single" w:sz="4" w:space="0" w:color="auto"/>
              <w:right w:val="single" w:sz="4" w:space="0" w:color="auto"/>
            </w:tcBorders>
            <w:shd w:val="clear" w:color="auto" w:fill="auto"/>
            <w:vAlign w:val="center"/>
            <w:hideMark/>
          </w:tcPr>
          <w:p w14:paraId="2BCCA3BA"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28465</w:t>
            </w:r>
          </w:p>
        </w:tc>
        <w:tc>
          <w:tcPr>
            <w:tcW w:w="36" w:type="dxa"/>
            <w:vAlign w:val="center"/>
            <w:hideMark/>
          </w:tcPr>
          <w:p w14:paraId="64B1D73B" w14:textId="77777777" w:rsidR="00BE5FF7" w:rsidRPr="00BE5FF7" w:rsidRDefault="00BE5FF7" w:rsidP="00BE5FF7">
            <w:pPr>
              <w:spacing w:after="0" w:line="240" w:lineRule="auto"/>
              <w:rPr>
                <w:rFonts w:ascii="Arial" w:eastAsia="Times New Roman" w:hAnsi="Arial" w:cs="Arial"/>
                <w:sz w:val="18"/>
                <w:szCs w:val="18"/>
                <w:lang w:eastAsia="en-IN"/>
              </w:rPr>
            </w:pPr>
          </w:p>
        </w:tc>
      </w:tr>
      <w:tr w:rsidR="00BE5FF7" w:rsidRPr="00BE5FF7" w14:paraId="6AC5BED6" w14:textId="77777777" w:rsidTr="00BE5FF7">
        <w:trPr>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72F3D90D"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Japan</w:t>
            </w:r>
          </w:p>
        </w:tc>
        <w:tc>
          <w:tcPr>
            <w:tcW w:w="1433" w:type="dxa"/>
            <w:tcBorders>
              <w:top w:val="nil"/>
              <w:left w:val="nil"/>
              <w:bottom w:val="single" w:sz="4" w:space="0" w:color="auto"/>
              <w:right w:val="single" w:sz="4" w:space="0" w:color="auto"/>
            </w:tcBorders>
            <w:shd w:val="clear" w:color="auto" w:fill="auto"/>
            <w:vAlign w:val="center"/>
            <w:hideMark/>
          </w:tcPr>
          <w:p w14:paraId="0FDAB186"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7500</w:t>
            </w:r>
          </w:p>
        </w:tc>
        <w:tc>
          <w:tcPr>
            <w:tcW w:w="1434" w:type="dxa"/>
            <w:tcBorders>
              <w:top w:val="nil"/>
              <w:left w:val="nil"/>
              <w:bottom w:val="single" w:sz="4" w:space="0" w:color="auto"/>
              <w:right w:val="single" w:sz="4" w:space="0" w:color="auto"/>
            </w:tcBorders>
            <w:shd w:val="clear" w:color="auto" w:fill="auto"/>
            <w:vAlign w:val="center"/>
            <w:hideMark/>
          </w:tcPr>
          <w:p w14:paraId="53D92770"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562.5</w:t>
            </w:r>
          </w:p>
        </w:tc>
        <w:tc>
          <w:tcPr>
            <w:tcW w:w="1435" w:type="dxa"/>
            <w:tcBorders>
              <w:top w:val="nil"/>
              <w:left w:val="nil"/>
              <w:bottom w:val="single" w:sz="4" w:space="0" w:color="auto"/>
              <w:right w:val="single" w:sz="4" w:space="0" w:color="auto"/>
            </w:tcBorders>
            <w:shd w:val="clear" w:color="auto" w:fill="auto"/>
            <w:vAlign w:val="center"/>
            <w:hideMark/>
          </w:tcPr>
          <w:p w14:paraId="4CCAD1A6"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806.25</w:t>
            </w:r>
          </w:p>
        </w:tc>
        <w:tc>
          <w:tcPr>
            <w:tcW w:w="1438" w:type="dxa"/>
            <w:tcBorders>
              <w:top w:val="nil"/>
              <w:left w:val="nil"/>
              <w:bottom w:val="single" w:sz="4" w:space="0" w:color="auto"/>
              <w:right w:val="single" w:sz="4" w:space="0" w:color="auto"/>
            </w:tcBorders>
            <w:shd w:val="clear" w:color="auto" w:fill="auto"/>
            <w:vAlign w:val="center"/>
            <w:hideMark/>
          </w:tcPr>
          <w:p w14:paraId="1BD99E9B"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w:t>
            </w:r>
          </w:p>
        </w:tc>
        <w:tc>
          <w:tcPr>
            <w:tcW w:w="1432" w:type="dxa"/>
            <w:tcBorders>
              <w:top w:val="nil"/>
              <w:left w:val="nil"/>
              <w:bottom w:val="single" w:sz="4" w:space="0" w:color="auto"/>
              <w:right w:val="single" w:sz="4" w:space="0" w:color="auto"/>
            </w:tcBorders>
            <w:shd w:val="clear" w:color="auto" w:fill="auto"/>
            <w:vAlign w:val="center"/>
            <w:hideMark/>
          </w:tcPr>
          <w:p w14:paraId="06A656DC"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19596</w:t>
            </w:r>
          </w:p>
        </w:tc>
        <w:tc>
          <w:tcPr>
            <w:tcW w:w="1438" w:type="dxa"/>
            <w:tcBorders>
              <w:top w:val="nil"/>
              <w:left w:val="nil"/>
              <w:bottom w:val="single" w:sz="4" w:space="0" w:color="auto"/>
              <w:right w:val="single" w:sz="4" w:space="0" w:color="auto"/>
            </w:tcBorders>
            <w:shd w:val="clear" w:color="auto" w:fill="auto"/>
            <w:vAlign w:val="center"/>
            <w:hideMark/>
          </w:tcPr>
          <w:p w14:paraId="365EF264"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28465</w:t>
            </w:r>
          </w:p>
        </w:tc>
        <w:tc>
          <w:tcPr>
            <w:tcW w:w="36" w:type="dxa"/>
            <w:vAlign w:val="center"/>
            <w:hideMark/>
          </w:tcPr>
          <w:p w14:paraId="7385B034" w14:textId="77777777" w:rsidR="00BE5FF7" w:rsidRPr="00BE5FF7" w:rsidRDefault="00BE5FF7" w:rsidP="00BE5FF7">
            <w:pPr>
              <w:spacing w:after="0" w:line="240" w:lineRule="auto"/>
              <w:rPr>
                <w:rFonts w:ascii="Arial" w:eastAsia="Times New Roman" w:hAnsi="Arial" w:cs="Arial"/>
                <w:sz w:val="18"/>
                <w:szCs w:val="18"/>
                <w:lang w:eastAsia="en-IN"/>
              </w:rPr>
            </w:pPr>
          </w:p>
        </w:tc>
      </w:tr>
      <w:tr w:rsidR="00BE5FF7" w:rsidRPr="00BE5FF7" w14:paraId="502371F6" w14:textId="77777777" w:rsidTr="00BE5FF7">
        <w:trPr>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3F371300"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South Korea</w:t>
            </w:r>
          </w:p>
        </w:tc>
        <w:tc>
          <w:tcPr>
            <w:tcW w:w="1433" w:type="dxa"/>
            <w:tcBorders>
              <w:top w:val="nil"/>
              <w:left w:val="nil"/>
              <w:bottom w:val="single" w:sz="4" w:space="0" w:color="auto"/>
              <w:right w:val="single" w:sz="4" w:space="0" w:color="auto"/>
            </w:tcBorders>
            <w:shd w:val="clear" w:color="auto" w:fill="auto"/>
            <w:vAlign w:val="center"/>
            <w:hideMark/>
          </w:tcPr>
          <w:p w14:paraId="3EE0B932"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7500</w:t>
            </w:r>
          </w:p>
        </w:tc>
        <w:tc>
          <w:tcPr>
            <w:tcW w:w="1434" w:type="dxa"/>
            <w:tcBorders>
              <w:top w:val="nil"/>
              <w:left w:val="nil"/>
              <w:bottom w:val="single" w:sz="4" w:space="0" w:color="auto"/>
              <w:right w:val="single" w:sz="4" w:space="0" w:color="auto"/>
            </w:tcBorders>
            <w:shd w:val="clear" w:color="auto" w:fill="auto"/>
            <w:vAlign w:val="center"/>
            <w:hideMark/>
          </w:tcPr>
          <w:p w14:paraId="4E2D96F8"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562.5</w:t>
            </w:r>
          </w:p>
        </w:tc>
        <w:tc>
          <w:tcPr>
            <w:tcW w:w="1435" w:type="dxa"/>
            <w:tcBorders>
              <w:top w:val="nil"/>
              <w:left w:val="nil"/>
              <w:bottom w:val="single" w:sz="4" w:space="0" w:color="auto"/>
              <w:right w:val="single" w:sz="4" w:space="0" w:color="auto"/>
            </w:tcBorders>
            <w:shd w:val="clear" w:color="auto" w:fill="auto"/>
            <w:vAlign w:val="center"/>
            <w:hideMark/>
          </w:tcPr>
          <w:p w14:paraId="46057FD6"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806.25</w:t>
            </w:r>
          </w:p>
        </w:tc>
        <w:tc>
          <w:tcPr>
            <w:tcW w:w="1438" w:type="dxa"/>
            <w:tcBorders>
              <w:top w:val="nil"/>
              <w:left w:val="nil"/>
              <w:bottom w:val="single" w:sz="4" w:space="0" w:color="auto"/>
              <w:right w:val="single" w:sz="4" w:space="0" w:color="auto"/>
            </w:tcBorders>
            <w:shd w:val="clear" w:color="auto" w:fill="auto"/>
            <w:vAlign w:val="center"/>
            <w:hideMark/>
          </w:tcPr>
          <w:p w14:paraId="5C06031E"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38193</w:t>
            </w:r>
          </w:p>
        </w:tc>
        <w:tc>
          <w:tcPr>
            <w:tcW w:w="1432" w:type="dxa"/>
            <w:tcBorders>
              <w:top w:val="nil"/>
              <w:left w:val="nil"/>
              <w:bottom w:val="single" w:sz="4" w:space="0" w:color="auto"/>
              <w:right w:val="single" w:sz="4" w:space="0" w:color="auto"/>
            </w:tcBorders>
            <w:shd w:val="clear" w:color="auto" w:fill="auto"/>
            <w:vAlign w:val="center"/>
            <w:hideMark/>
          </w:tcPr>
          <w:p w14:paraId="6DB26F96"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26471</w:t>
            </w:r>
          </w:p>
        </w:tc>
        <w:tc>
          <w:tcPr>
            <w:tcW w:w="1438" w:type="dxa"/>
            <w:tcBorders>
              <w:top w:val="nil"/>
              <w:left w:val="nil"/>
              <w:bottom w:val="single" w:sz="4" w:space="0" w:color="auto"/>
              <w:right w:val="single" w:sz="4" w:space="0" w:color="auto"/>
            </w:tcBorders>
            <w:shd w:val="clear" w:color="auto" w:fill="auto"/>
            <w:vAlign w:val="center"/>
            <w:hideMark/>
          </w:tcPr>
          <w:p w14:paraId="716FB797"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73533</w:t>
            </w:r>
          </w:p>
        </w:tc>
        <w:tc>
          <w:tcPr>
            <w:tcW w:w="36" w:type="dxa"/>
            <w:vAlign w:val="center"/>
            <w:hideMark/>
          </w:tcPr>
          <w:p w14:paraId="65E2FD7C" w14:textId="77777777" w:rsidR="00BE5FF7" w:rsidRPr="00BE5FF7" w:rsidRDefault="00BE5FF7" w:rsidP="00BE5FF7">
            <w:pPr>
              <w:spacing w:after="0" w:line="240" w:lineRule="auto"/>
              <w:rPr>
                <w:rFonts w:ascii="Arial" w:eastAsia="Times New Roman" w:hAnsi="Arial" w:cs="Arial"/>
                <w:sz w:val="18"/>
                <w:szCs w:val="18"/>
                <w:lang w:eastAsia="en-IN"/>
              </w:rPr>
            </w:pPr>
          </w:p>
        </w:tc>
      </w:tr>
      <w:tr w:rsidR="00BE5FF7" w:rsidRPr="00BE5FF7" w14:paraId="44BB0C51" w14:textId="77777777" w:rsidTr="00BE5FF7">
        <w:trPr>
          <w:trHeight w:val="255"/>
        </w:trPr>
        <w:tc>
          <w:tcPr>
            <w:tcW w:w="1434" w:type="dxa"/>
            <w:tcBorders>
              <w:top w:val="nil"/>
              <w:left w:val="single" w:sz="4" w:space="0" w:color="auto"/>
              <w:bottom w:val="single" w:sz="4" w:space="0" w:color="auto"/>
              <w:right w:val="single" w:sz="4" w:space="0" w:color="auto"/>
            </w:tcBorders>
            <w:shd w:val="clear" w:color="auto" w:fill="auto"/>
            <w:vAlign w:val="center"/>
            <w:hideMark/>
          </w:tcPr>
          <w:p w14:paraId="7AD7C421"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China</w:t>
            </w:r>
          </w:p>
        </w:tc>
        <w:tc>
          <w:tcPr>
            <w:tcW w:w="1433" w:type="dxa"/>
            <w:tcBorders>
              <w:top w:val="nil"/>
              <w:left w:val="nil"/>
              <w:bottom w:val="single" w:sz="4" w:space="0" w:color="auto"/>
              <w:right w:val="single" w:sz="4" w:space="0" w:color="auto"/>
            </w:tcBorders>
            <w:shd w:val="clear" w:color="auto" w:fill="auto"/>
            <w:vAlign w:val="center"/>
            <w:hideMark/>
          </w:tcPr>
          <w:p w14:paraId="428C170E"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7500</w:t>
            </w:r>
          </w:p>
        </w:tc>
        <w:tc>
          <w:tcPr>
            <w:tcW w:w="1434" w:type="dxa"/>
            <w:tcBorders>
              <w:top w:val="nil"/>
              <w:left w:val="nil"/>
              <w:bottom w:val="single" w:sz="4" w:space="0" w:color="auto"/>
              <w:right w:val="single" w:sz="4" w:space="0" w:color="auto"/>
            </w:tcBorders>
            <w:shd w:val="clear" w:color="auto" w:fill="auto"/>
            <w:vAlign w:val="center"/>
            <w:hideMark/>
          </w:tcPr>
          <w:p w14:paraId="135D51AD"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562.5</w:t>
            </w:r>
          </w:p>
        </w:tc>
        <w:tc>
          <w:tcPr>
            <w:tcW w:w="1435" w:type="dxa"/>
            <w:tcBorders>
              <w:top w:val="nil"/>
              <w:left w:val="nil"/>
              <w:bottom w:val="single" w:sz="4" w:space="0" w:color="auto"/>
              <w:right w:val="single" w:sz="4" w:space="0" w:color="auto"/>
            </w:tcBorders>
            <w:shd w:val="clear" w:color="auto" w:fill="auto"/>
            <w:vAlign w:val="center"/>
            <w:hideMark/>
          </w:tcPr>
          <w:p w14:paraId="7E13084D"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806.25</w:t>
            </w:r>
          </w:p>
        </w:tc>
        <w:tc>
          <w:tcPr>
            <w:tcW w:w="1438" w:type="dxa"/>
            <w:tcBorders>
              <w:top w:val="nil"/>
              <w:left w:val="nil"/>
              <w:bottom w:val="single" w:sz="4" w:space="0" w:color="auto"/>
              <w:right w:val="single" w:sz="4" w:space="0" w:color="auto"/>
            </w:tcBorders>
            <w:shd w:val="clear" w:color="auto" w:fill="auto"/>
            <w:vAlign w:val="center"/>
            <w:hideMark/>
          </w:tcPr>
          <w:p w14:paraId="3B32637D"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46594</w:t>
            </w:r>
          </w:p>
        </w:tc>
        <w:tc>
          <w:tcPr>
            <w:tcW w:w="1432" w:type="dxa"/>
            <w:tcBorders>
              <w:top w:val="nil"/>
              <w:left w:val="nil"/>
              <w:bottom w:val="single" w:sz="4" w:space="0" w:color="auto"/>
              <w:right w:val="single" w:sz="4" w:space="0" w:color="auto"/>
            </w:tcBorders>
            <w:shd w:val="clear" w:color="auto" w:fill="auto"/>
            <w:vAlign w:val="center"/>
            <w:hideMark/>
          </w:tcPr>
          <w:p w14:paraId="171F9372"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46594</w:t>
            </w:r>
          </w:p>
        </w:tc>
        <w:tc>
          <w:tcPr>
            <w:tcW w:w="1438" w:type="dxa"/>
            <w:tcBorders>
              <w:top w:val="nil"/>
              <w:left w:val="nil"/>
              <w:bottom w:val="single" w:sz="4" w:space="0" w:color="auto"/>
              <w:right w:val="single" w:sz="4" w:space="0" w:color="auto"/>
            </w:tcBorders>
            <w:shd w:val="clear" w:color="auto" w:fill="auto"/>
            <w:vAlign w:val="center"/>
            <w:hideMark/>
          </w:tcPr>
          <w:p w14:paraId="31683882" w14:textId="77777777" w:rsidR="00BE5FF7" w:rsidRPr="00BE5FF7" w:rsidRDefault="00BE5FF7" w:rsidP="00BE5FF7">
            <w:pPr>
              <w:spacing w:after="0" w:line="240" w:lineRule="auto"/>
              <w:jc w:val="center"/>
              <w:rPr>
                <w:rFonts w:ascii="Arial" w:eastAsia="Times New Roman" w:hAnsi="Arial" w:cs="Arial"/>
                <w:color w:val="000000"/>
                <w:sz w:val="18"/>
                <w:szCs w:val="18"/>
                <w:lang w:eastAsia="en-IN"/>
              </w:rPr>
            </w:pPr>
            <w:r w:rsidRPr="00BE5FF7">
              <w:rPr>
                <w:rFonts w:ascii="Arial" w:eastAsia="Times New Roman" w:hAnsi="Arial" w:cs="Arial"/>
                <w:color w:val="000000"/>
                <w:sz w:val="18"/>
                <w:szCs w:val="18"/>
                <w:lang w:eastAsia="en-IN"/>
              </w:rPr>
              <w:t>83446</w:t>
            </w:r>
          </w:p>
        </w:tc>
        <w:tc>
          <w:tcPr>
            <w:tcW w:w="36" w:type="dxa"/>
            <w:vAlign w:val="center"/>
            <w:hideMark/>
          </w:tcPr>
          <w:p w14:paraId="064CA0A2" w14:textId="77777777" w:rsidR="00BE5FF7" w:rsidRPr="00BE5FF7" w:rsidRDefault="00BE5FF7" w:rsidP="00BE5FF7">
            <w:pPr>
              <w:spacing w:after="0" w:line="240" w:lineRule="auto"/>
              <w:rPr>
                <w:rFonts w:ascii="Arial" w:eastAsia="Times New Roman" w:hAnsi="Arial" w:cs="Arial"/>
                <w:sz w:val="18"/>
                <w:szCs w:val="18"/>
                <w:lang w:eastAsia="en-IN"/>
              </w:rPr>
            </w:pPr>
          </w:p>
        </w:tc>
      </w:tr>
    </w:tbl>
    <w:p w14:paraId="67CB31F5" w14:textId="77777777" w:rsidR="00BE5FF7" w:rsidRDefault="00BE5FF7" w:rsidP="00C45DB8">
      <w:pPr>
        <w:rPr>
          <w:rFonts w:ascii="Arial" w:eastAsia="Verdana" w:hAnsi="Arial" w:cs="Arial"/>
          <w:b/>
          <w:bCs/>
          <w:color w:val="FFFFFF" w:themeColor="background1"/>
          <w:sz w:val="20"/>
          <w:szCs w:val="20"/>
        </w:rPr>
      </w:pPr>
    </w:p>
    <w:p w14:paraId="3D0F0566" w14:textId="57B932FA" w:rsidR="008E4E42" w:rsidRPr="007C7242" w:rsidRDefault="008E4E42" w:rsidP="008E4E42">
      <w:pPr>
        <w:rPr>
          <w:rFonts w:ascii="Arial" w:hAnsi="Arial" w:cs="Arial"/>
          <w:b/>
          <w:bCs/>
          <w:sz w:val="20"/>
          <w:szCs w:val="20"/>
        </w:rPr>
      </w:pPr>
      <w:bookmarkStart w:id="0" w:name="_Hlk139728192"/>
      <w:r w:rsidRPr="007C7242">
        <w:rPr>
          <w:rFonts w:ascii="Arial" w:hAnsi="Arial" w:cs="Arial"/>
          <w:b/>
          <w:bCs/>
          <w:sz w:val="20"/>
          <w:szCs w:val="20"/>
        </w:rPr>
        <w:t>Realistic Ester Acrylic Acid Delivered Price</w:t>
      </w:r>
      <w:r>
        <w:rPr>
          <w:rFonts w:ascii="Arial" w:hAnsi="Arial" w:cs="Arial"/>
          <w:b/>
          <w:bCs/>
          <w:sz w:val="20"/>
          <w:szCs w:val="20"/>
        </w:rPr>
        <w:t>- Region wise</w:t>
      </w:r>
      <w:bookmarkEnd w:id="0"/>
      <w:r>
        <w:rPr>
          <w:rFonts w:ascii="Arial" w:hAnsi="Arial" w:cs="Arial"/>
          <w:b/>
          <w:bCs/>
          <w:sz w:val="20"/>
          <w:szCs w:val="20"/>
        </w:rPr>
        <w:t xml:space="preserve"> (INR/Ton)</w:t>
      </w:r>
    </w:p>
    <w:tbl>
      <w:tblPr>
        <w:tblW w:w="9816" w:type="dxa"/>
        <w:tblLook w:val="04A0" w:firstRow="1" w:lastRow="0" w:firstColumn="1" w:lastColumn="0" w:noHBand="0" w:noVBand="1"/>
      </w:tblPr>
      <w:tblGrid>
        <w:gridCol w:w="1700"/>
        <w:gridCol w:w="2029"/>
        <w:gridCol w:w="2029"/>
        <w:gridCol w:w="2029"/>
        <w:gridCol w:w="2029"/>
      </w:tblGrid>
      <w:tr w:rsidR="008E4E42" w:rsidRPr="008E4E42" w14:paraId="12C6807A" w14:textId="77777777" w:rsidTr="008E4E42">
        <w:trPr>
          <w:trHeight w:val="248"/>
        </w:trPr>
        <w:tc>
          <w:tcPr>
            <w:tcW w:w="1700" w:type="dxa"/>
            <w:tcBorders>
              <w:top w:val="nil"/>
              <w:left w:val="nil"/>
              <w:bottom w:val="nil"/>
              <w:right w:val="nil"/>
            </w:tcBorders>
            <w:shd w:val="clear" w:color="000000" w:fill="000000"/>
            <w:noWrap/>
            <w:vAlign w:val="center"/>
            <w:hideMark/>
          </w:tcPr>
          <w:p w14:paraId="728F365D" w14:textId="77777777" w:rsidR="008E4E42" w:rsidRPr="008E4E42" w:rsidRDefault="008E4E42" w:rsidP="008E4E42">
            <w:pPr>
              <w:spacing w:after="0" w:line="240" w:lineRule="auto"/>
              <w:rPr>
                <w:rFonts w:ascii="Calibri" w:eastAsia="Times New Roman" w:hAnsi="Calibri" w:cs="Calibri"/>
                <w:color w:val="000000"/>
                <w:lang w:eastAsia="en-IN"/>
              </w:rPr>
            </w:pPr>
            <w:bookmarkStart w:id="1" w:name="RANGE!A1"/>
            <w:bookmarkStart w:id="2" w:name="_Hlk139728227" w:colFirst="1" w:colLast="4"/>
            <w:r w:rsidRPr="008E4E42">
              <w:rPr>
                <w:rFonts w:ascii="Calibri" w:eastAsia="Times New Roman" w:hAnsi="Calibri" w:cs="Calibri"/>
                <w:color w:val="000000"/>
                <w:lang w:eastAsia="en-IN"/>
              </w:rPr>
              <w:t> </w:t>
            </w:r>
            <w:bookmarkEnd w:id="1"/>
          </w:p>
        </w:tc>
        <w:tc>
          <w:tcPr>
            <w:tcW w:w="2029"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7B257DBA" w14:textId="77777777" w:rsidR="008E4E42" w:rsidRPr="008E4E42" w:rsidRDefault="008E4E42" w:rsidP="008E4E42">
            <w:pPr>
              <w:spacing w:after="0" w:line="240" w:lineRule="auto"/>
              <w:jc w:val="center"/>
              <w:rPr>
                <w:rFonts w:ascii="Arial" w:eastAsia="Times New Roman" w:hAnsi="Arial" w:cs="Arial"/>
                <w:color w:val="FFFFFF"/>
                <w:sz w:val="20"/>
                <w:szCs w:val="20"/>
                <w:lang w:eastAsia="en-IN"/>
              </w:rPr>
            </w:pPr>
            <w:r w:rsidRPr="008E4E42">
              <w:rPr>
                <w:rFonts w:ascii="Arial" w:eastAsia="Times New Roman" w:hAnsi="Arial" w:cs="Arial"/>
                <w:color w:val="FFFFFF"/>
                <w:sz w:val="20"/>
                <w:szCs w:val="20"/>
                <w:lang w:eastAsia="en-IN"/>
              </w:rPr>
              <w:t>West</w:t>
            </w:r>
          </w:p>
        </w:tc>
        <w:tc>
          <w:tcPr>
            <w:tcW w:w="2029" w:type="dxa"/>
            <w:tcBorders>
              <w:top w:val="single" w:sz="8" w:space="0" w:color="auto"/>
              <w:left w:val="nil"/>
              <w:bottom w:val="single" w:sz="8" w:space="0" w:color="auto"/>
              <w:right w:val="single" w:sz="8" w:space="0" w:color="auto"/>
            </w:tcBorders>
            <w:shd w:val="clear" w:color="000000" w:fill="000000"/>
            <w:noWrap/>
            <w:vAlign w:val="center"/>
            <w:hideMark/>
          </w:tcPr>
          <w:p w14:paraId="685530CB" w14:textId="77777777" w:rsidR="008E4E42" w:rsidRPr="008E4E42" w:rsidRDefault="008E4E42" w:rsidP="008E4E42">
            <w:pPr>
              <w:spacing w:after="0" w:line="240" w:lineRule="auto"/>
              <w:jc w:val="center"/>
              <w:rPr>
                <w:rFonts w:ascii="Arial" w:eastAsia="Times New Roman" w:hAnsi="Arial" w:cs="Arial"/>
                <w:color w:val="FFFFFF"/>
                <w:sz w:val="20"/>
                <w:szCs w:val="20"/>
                <w:lang w:eastAsia="en-IN"/>
              </w:rPr>
            </w:pPr>
            <w:r w:rsidRPr="008E4E42">
              <w:rPr>
                <w:rFonts w:ascii="Arial" w:eastAsia="Times New Roman" w:hAnsi="Arial" w:cs="Arial"/>
                <w:color w:val="FFFFFF"/>
                <w:sz w:val="20"/>
                <w:szCs w:val="20"/>
                <w:lang w:eastAsia="en-IN"/>
              </w:rPr>
              <w:t>South</w:t>
            </w:r>
          </w:p>
        </w:tc>
        <w:tc>
          <w:tcPr>
            <w:tcW w:w="2029" w:type="dxa"/>
            <w:tcBorders>
              <w:top w:val="single" w:sz="8" w:space="0" w:color="auto"/>
              <w:left w:val="nil"/>
              <w:bottom w:val="single" w:sz="8" w:space="0" w:color="auto"/>
              <w:right w:val="single" w:sz="8" w:space="0" w:color="auto"/>
            </w:tcBorders>
            <w:shd w:val="clear" w:color="000000" w:fill="000000"/>
            <w:noWrap/>
            <w:vAlign w:val="center"/>
            <w:hideMark/>
          </w:tcPr>
          <w:p w14:paraId="273DCF10" w14:textId="77777777" w:rsidR="008E4E42" w:rsidRPr="008E4E42" w:rsidRDefault="008E4E42" w:rsidP="008E4E42">
            <w:pPr>
              <w:spacing w:after="0" w:line="240" w:lineRule="auto"/>
              <w:jc w:val="center"/>
              <w:rPr>
                <w:rFonts w:ascii="Arial" w:eastAsia="Times New Roman" w:hAnsi="Arial" w:cs="Arial"/>
                <w:color w:val="FFFFFF"/>
                <w:sz w:val="20"/>
                <w:szCs w:val="20"/>
                <w:lang w:eastAsia="en-IN"/>
              </w:rPr>
            </w:pPr>
            <w:r w:rsidRPr="008E4E42">
              <w:rPr>
                <w:rFonts w:ascii="Arial" w:eastAsia="Times New Roman" w:hAnsi="Arial" w:cs="Arial"/>
                <w:color w:val="FFFFFF"/>
                <w:sz w:val="20"/>
                <w:szCs w:val="20"/>
                <w:lang w:eastAsia="en-IN"/>
              </w:rPr>
              <w:t>North</w:t>
            </w:r>
          </w:p>
        </w:tc>
        <w:tc>
          <w:tcPr>
            <w:tcW w:w="2029" w:type="dxa"/>
            <w:tcBorders>
              <w:top w:val="single" w:sz="8" w:space="0" w:color="auto"/>
              <w:left w:val="nil"/>
              <w:bottom w:val="single" w:sz="8" w:space="0" w:color="auto"/>
              <w:right w:val="single" w:sz="8" w:space="0" w:color="auto"/>
            </w:tcBorders>
            <w:shd w:val="clear" w:color="000000" w:fill="000000"/>
            <w:noWrap/>
            <w:vAlign w:val="center"/>
            <w:hideMark/>
          </w:tcPr>
          <w:p w14:paraId="093D6132" w14:textId="77777777" w:rsidR="008E4E42" w:rsidRPr="008E4E42" w:rsidRDefault="008E4E42" w:rsidP="008E4E42">
            <w:pPr>
              <w:spacing w:after="0" w:line="240" w:lineRule="auto"/>
              <w:jc w:val="center"/>
              <w:rPr>
                <w:rFonts w:ascii="Arial" w:eastAsia="Times New Roman" w:hAnsi="Arial" w:cs="Arial"/>
                <w:color w:val="FFFFFF"/>
                <w:sz w:val="20"/>
                <w:szCs w:val="20"/>
                <w:lang w:eastAsia="en-IN"/>
              </w:rPr>
            </w:pPr>
            <w:r w:rsidRPr="008E4E42">
              <w:rPr>
                <w:rFonts w:ascii="Arial" w:eastAsia="Times New Roman" w:hAnsi="Arial" w:cs="Arial"/>
                <w:color w:val="FFFFFF"/>
                <w:sz w:val="20"/>
                <w:szCs w:val="20"/>
                <w:lang w:eastAsia="en-IN"/>
              </w:rPr>
              <w:t xml:space="preserve">East </w:t>
            </w:r>
          </w:p>
        </w:tc>
      </w:tr>
      <w:tr w:rsidR="008E4E42" w:rsidRPr="008E4E42" w14:paraId="5397BB05" w14:textId="77777777" w:rsidTr="008E4E42">
        <w:trPr>
          <w:trHeight w:val="248"/>
        </w:trPr>
        <w:tc>
          <w:tcPr>
            <w:tcW w:w="17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3B7C78"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FY2013</w:t>
            </w:r>
          </w:p>
        </w:tc>
        <w:tc>
          <w:tcPr>
            <w:tcW w:w="2029" w:type="dxa"/>
            <w:tcBorders>
              <w:top w:val="nil"/>
              <w:left w:val="nil"/>
              <w:bottom w:val="single" w:sz="8" w:space="0" w:color="auto"/>
              <w:right w:val="single" w:sz="8" w:space="0" w:color="auto"/>
            </w:tcBorders>
            <w:shd w:val="clear" w:color="000000" w:fill="FFFFFF"/>
            <w:noWrap/>
            <w:vAlign w:val="center"/>
            <w:hideMark/>
          </w:tcPr>
          <w:p w14:paraId="5922F19E" w14:textId="5FB7BC19"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1,29,508</w:t>
            </w:r>
          </w:p>
        </w:tc>
        <w:tc>
          <w:tcPr>
            <w:tcW w:w="2029" w:type="dxa"/>
            <w:tcBorders>
              <w:top w:val="nil"/>
              <w:left w:val="nil"/>
              <w:bottom w:val="single" w:sz="8" w:space="0" w:color="auto"/>
              <w:right w:val="single" w:sz="8" w:space="0" w:color="auto"/>
            </w:tcBorders>
            <w:shd w:val="clear" w:color="000000" w:fill="FFFFFF"/>
            <w:noWrap/>
            <w:vAlign w:val="center"/>
            <w:hideMark/>
          </w:tcPr>
          <w:p w14:paraId="2C9C1510" w14:textId="7B961835"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1,29,519</w:t>
            </w:r>
          </w:p>
        </w:tc>
        <w:tc>
          <w:tcPr>
            <w:tcW w:w="2029" w:type="dxa"/>
            <w:tcBorders>
              <w:top w:val="nil"/>
              <w:left w:val="nil"/>
              <w:bottom w:val="single" w:sz="8" w:space="0" w:color="auto"/>
              <w:right w:val="single" w:sz="8" w:space="0" w:color="auto"/>
            </w:tcBorders>
            <w:shd w:val="clear" w:color="000000" w:fill="FFFFFF"/>
            <w:noWrap/>
            <w:vAlign w:val="center"/>
            <w:hideMark/>
          </w:tcPr>
          <w:p w14:paraId="7AE0D868" w14:textId="4EB1B802"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1,29,887</w:t>
            </w:r>
          </w:p>
        </w:tc>
        <w:tc>
          <w:tcPr>
            <w:tcW w:w="2029" w:type="dxa"/>
            <w:tcBorders>
              <w:top w:val="nil"/>
              <w:left w:val="nil"/>
              <w:bottom w:val="single" w:sz="8" w:space="0" w:color="auto"/>
              <w:right w:val="single" w:sz="8" w:space="0" w:color="auto"/>
            </w:tcBorders>
            <w:shd w:val="clear" w:color="000000" w:fill="FFFFFF"/>
            <w:noWrap/>
            <w:vAlign w:val="center"/>
            <w:hideMark/>
          </w:tcPr>
          <w:p w14:paraId="1EDB0691" w14:textId="29D1E822"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1,30,025</w:t>
            </w:r>
          </w:p>
        </w:tc>
      </w:tr>
      <w:tr w:rsidR="008E4E42" w:rsidRPr="008E4E42" w14:paraId="517587E4"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7EEEA08E"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FY2014</w:t>
            </w:r>
          </w:p>
        </w:tc>
        <w:tc>
          <w:tcPr>
            <w:tcW w:w="2029" w:type="dxa"/>
            <w:tcBorders>
              <w:top w:val="nil"/>
              <w:left w:val="nil"/>
              <w:bottom w:val="single" w:sz="8" w:space="0" w:color="auto"/>
              <w:right w:val="single" w:sz="8" w:space="0" w:color="auto"/>
            </w:tcBorders>
            <w:shd w:val="clear" w:color="000000" w:fill="FFFFFF"/>
            <w:noWrap/>
            <w:vAlign w:val="center"/>
            <w:hideMark/>
          </w:tcPr>
          <w:p w14:paraId="23925D73" w14:textId="7DBF3C73"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1,44,686</w:t>
            </w:r>
          </w:p>
        </w:tc>
        <w:tc>
          <w:tcPr>
            <w:tcW w:w="2029" w:type="dxa"/>
            <w:tcBorders>
              <w:top w:val="nil"/>
              <w:left w:val="nil"/>
              <w:bottom w:val="single" w:sz="8" w:space="0" w:color="auto"/>
              <w:right w:val="single" w:sz="8" w:space="0" w:color="auto"/>
            </w:tcBorders>
            <w:shd w:val="clear" w:color="000000" w:fill="FFFFFF"/>
            <w:noWrap/>
            <w:vAlign w:val="center"/>
            <w:hideMark/>
          </w:tcPr>
          <w:p w14:paraId="4117D3FA" w14:textId="1CD5A2CD"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1,44,705</w:t>
            </w:r>
          </w:p>
        </w:tc>
        <w:tc>
          <w:tcPr>
            <w:tcW w:w="2029" w:type="dxa"/>
            <w:tcBorders>
              <w:top w:val="nil"/>
              <w:left w:val="nil"/>
              <w:bottom w:val="single" w:sz="8" w:space="0" w:color="auto"/>
              <w:right w:val="single" w:sz="8" w:space="0" w:color="auto"/>
            </w:tcBorders>
            <w:shd w:val="clear" w:color="000000" w:fill="FFFFFF"/>
            <w:noWrap/>
            <w:vAlign w:val="center"/>
            <w:hideMark/>
          </w:tcPr>
          <w:p w14:paraId="4A2BF76F" w14:textId="26D8E552"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1,45,129</w:t>
            </w:r>
          </w:p>
        </w:tc>
        <w:tc>
          <w:tcPr>
            <w:tcW w:w="2029" w:type="dxa"/>
            <w:tcBorders>
              <w:top w:val="nil"/>
              <w:left w:val="nil"/>
              <w:bottom w:val="single" w:sz="8" w:space="0" w:color="auto"/>
              <w:right w:val="single" w:sz="8" w:space="0" w:color="auto"/>
            </w:tcBorders>
            <w:shd w:val="clear" w:color="000000" w:fill="FFFFFF"/>
            <w:noWrap/>
            <w:vAlign w:val="center"/>
            <w:hideMark/>
          </w:tcPr>
          <w:p w14:paraId="13C04075" w14:textId="28D2ED50"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1,45,294</w:t>
            </w:r>
          </w:p>
        </w:tc>
      </w:tr>
      <w:tr w:rsidR="008E4E42" w:rsidRPr="008E4E42" w14:paraId="6298D634"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24EB294B"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FY2015</w:t>
            </w:r>
          </w:p>
        </w:tc>
        <w:tc>
          <w:tcPr>
            <w:tcW w:w="2029" w:type="dxa"/>
            <w:tcBorders>
              <w:top w:val="nil"/>
              <w:left w:val="nil"/>
              <w:bottom w:val="single" w:sz="8" w:space="0" w:color="auto"/>
              <w:right w:val="single" w:sz="8" w:space="0" w:color="auto"/>
            </w:tcBorders>
            <w:shd w:val="clear" w:color="000000" w:fill="FFFFFF"/>
            <w:noWrap/>
            <w:vAlign w:val="center"/>
            <w:hideMark/>
          </w:tcPr>
          <w:p w14:paraId="6C9BF890" w14:textId="380D9673"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1,30,542</w:t>
            </w:r>
          </w:p>
        </w:tc>
        <w:tc>
          <w:tcPr>
            <w:tcW w:w="2029" w:type="dxa"/>
            <w:tcBorders>
              <w:top w:val="nil"/>
              <w:left w:val="nil"/>
              <w:bottom w:val="single" w:sz="8" w:space="0" w:color="auto"/>
              <w:right w:val="single" w:sz="8" w:space="0" w:color="auto"/>
            </w:tcBorders>
            <w:shd w:val="clear" w:color="000000" w:fill="FFFFFF"/>
            <w:noWrap/>
            <w:vAlign w:val="center"/>
            <w:hideMark/>
          </w:tcPr>
          <w:p w14:paraId="369B8FBE" w14:textId="60F7C1CD"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1,30,552</w:t>
            </w:r>
          </w:p>
        </w:tc>
        <w:tc>
          <w:tcPr>
            <w:tcW w:w="2029" w:type="dxa"/>
            <w:tcBorders>
              <w:top w:val="nil"/>
              <w:left w:val="nil"/>
              <w:bottom w:val="single" w:sz="8" w:space="0" w:color="auto"/>
              <w:right w:val="single" w:sz="8" w:space="0" w:color="auto"/>
            </w:tcBorders>
            <w:shd w:val="clear" w:color="000000" w:fill="FFFFFF"/>
            <w:noWrap/>
            <w:vAlign w:val="center"/>
            <w:hideMark/>
          </w:tcPr>
          <w:p w14:paraId="08E6475D" w14:textId="7F2BC43F"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1,30,901</w:t>
            </w:r>
          </w:p>
        </w:tc>
        <w:tc>
          <w:tcPr>
            <w:tcW w:w="2029" w:type="dxa"/>
            <w:tcBorders>
              <w:top w:val="nil"/>
              <w:left w:val="nil"/>
              <w:bottom w:val="single" w:sz="8" w:space="0" w:color="auto"/>
              <w:right w:val="single" w:sz="8" w:space="0" w:color="auto"/>
            </w:tcBorders>
            <w:shd w:val="clear" w:color="000000" w:fill="FFFFFF"/>
            <w:noWrap/>
            <w:vAlign w:val="center"/>
            <w:hideMark/>
          </w:tcPr>
          <w:p w14:paraId="054C7E60" w14:textId="29289678"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1,30,992</w:t>
            </w:r>
          </w:p>
        </w:tc>
      </w:tr>
      <w:tr w:rsidR="008E4E42" w:rsidRPr="008E4E42" w14:paraId="2275D406"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1C5E84F9"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FY2016</w:t>
            </w:r>
          </w:p>
        </w:tc>
        <w:tc>
          <w:tcPr>
            <w:tcW w:w="2029" w:type="dxa"/>
            <w:tcBorders>
              <w:top w:val="nil"/>
              <w:left w:val="nil"/>
              <w:bottom w:val="single" w:sz="8" w:space="0" w:color="auto"/>
              <w:right w:val="single" w:sz="8" w:space="0" w:color="auto"/>
            </w:tcBorders>
            <w:shd w:val="clear" w:color="000000" w:fill="FFFFFF"/>
            <w:noWrap/>
            <w:vAlign w:val="center"/>
            <w:hideMark/>
          </w:tcPr>
          <w:p w14:paraId="71201680" w14:textId="39E102A1"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86,564</w:t>
            </w:r>
          </w:p>
        </w:tc>
        <w:tc>
          <w:tcPr>
            <w:tcW w:w="2029" w:type="dxa"/>
            <w:tcBorders>
              <w:top w:val="nil"/>
              <w:left w:val="nil"/>
              <w:bottom w:val="single" w:sz="8" w:space="0" w:color="auto"/>
              <w:right w:val="single" w:sz="8" w:space="0" w:color="auto"/>
            </w:tcBorders>
            <w:shd w:val="clear" w:color="000000" w:fill="FFFFFF"/>
            <w:noWrap/>
            <w:vAlign w:val="center"/>
            <w:hideMark/>
          </w:tcPr>
          <w:p w14:paraId="770C28BA" w14:textId="7EE918CD"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86,578</w:t>
            </w:r>
          </w:p>
        </w:tc>
        <w:tc>
          <w:tcPr>
            <w:tcW w:w="2029" w:type="dxa"/>
            <w:tcBorders>
              <w:top w:val="nil"/>
              <w:left w:val="nil"/>
              <w:bottom w:val="single" w:sz="8" w:space="0" w:color="auto"/>
              <w:right w:val="single" w:sz="8" w:space="0" w:color="auto"/>
            </w:tcBorders>
            <w:shd w:val="clear" w:color="000000" w:fill="FFFFFF"/>
            <w:noWrap/>
            <w:vAlign w:val="center"/>
            <w:hideMark/>
          </w:tcPr>
          <w:p w14:paraId="28836E11" w14:textId="1B5C4B4A"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86,937</w:t>
            </w:r>
          </w:p>
        </w:tc>
        <w:tc>
          <w:tcPr>
            <w:tcW w:w="2029" w:type="dxa"/>
            <w:tcBorders>
              <w:top w:val="nil"/>
              <w:left w:val="nil"/>
              <w:bottom w:val="single" w:sz="8" w:space="0" w:color="auto"/>
              <w:right w:val="single" w:sz="8" w:space="0" w:color="auto"/>
            </w:tcBorders>
            <w:shd w:val="clear" w:color="000000" w:fill="FFFFFF"/>
            <w:noWrap/>
            <w:vAlign w:val="center"/>
            <w:hideMark/>
          </w:tcPr>
          <w:p w14:paraId="55225DD0" w14:textId="104E6C0D"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87,056</w:t>
            </w:r>
          </w:p>
        </w:tc>
      </w:tr>
      <w:tr w:rsidR="008E4E42" w:rsidRPr="008E4E42" w14:paraId="1FA4EBA2"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1D53AD65"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FY2017</w:t>
            </w:r>
          </w:p>
        </w:tc>
        <w:tc>
          <w:tcPr>
            <w:tcW w:w="2029" w:type="dxa"/>
            <w:tcBorders>
              <w:top w:val="nil"/>
              <w:left w:val="nil"/>
              <w:bottom w:val="single" w:sz="8" w:space="0" w:color="auto"/>
              <w:right w:val="single" w:sz="8" w:space="0" w:color="auto"/>
            </w:tcBorders>
            <w:shd w:val="clear" w:color="auto" w:fill="auto"/>
            <w:noWrap/>
            <w:vAlign w:val="center"/>
            <w:hideMark/>
          </w:tcPr>
          <w:p w14:paraId="2E2FAC8C" w14:textId="654AD9D3"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85,657</w:t>
            </w:r>
          </w:p>
        </w:tc>
        <w:tc>
          <w:tcPr>
            <w:tcW w:w="2029" w:type="dxa"/>
            <w:tcBorders>
              <w:top w:val="nil"/>
              <w:left w:val="nil"/>
              <w:bottom w:val="single" w:sz="8" w:space="0" w:color="auto"/>
              <w:right w:val="single" w:sz="8" w:space="0" w:color="auto"/>
            </w:tcBorders>
            <w:shd w:val="clear" w:color="auto" w:fill="auto"/>
            <w:noWrap/>
            <w:vAlign w:val="center"/>
            <w:hideMark/>
          </w:tcPr>
          <w:p w14:paraId="75FB3AD1" w14:textId="4763B1AD"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85,731</w:t>
            </w:r>
          </w:p>
        </w:tc>
        <w:tc>
          <w:tcPr>
            <w:tcW w:w="2029" w:type="dxa"/>
            <w:tcBorders>
              <w:top w:val="nil"/>
              <w:left w:val="nil"/>
              <w:bottom w:val="single" w:sz="8" w:space="0" w:color="auto"/>
              <w:right w:val="single" w:sz="8" w:space="0" w:color="auto"/>
            </w:tcBorders>
            <w:shd w:val="clear" w:color="auto" w:fill="auto"/>
            <w:noWrap/>
            <w:vAlign w:val="center"/>
            <w:hideMark/>
          </w:tcPr>
          <w:p w14:paraId="420C5A76" w14:textId="6E270908"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86,099</w:t>
            </w:r>
          </w:p>
        </w:tc>
        <w:tc>
          <w:tcPr>
            <w:tcW w:w="2029" w:type="dxa"/>
            <w:tcBorders>
              <w:top w:val="nil"/>
              <w:left w:val="nil"/>
              <w:bottom w:val="single" w:sz="8" w:space="0" w:color="auto"/>
              <w:right w:val="single" w:sz="8" w:space="0" w:color="auto"/>
            </w:tcBorders>
            <w:shd w:val="clear" w:color="auto" w:fill="auto"/>
            <w:noWrap/>
            <w:vAlign w:val="center"/>
            <w:hideMark/>
          </w:tcPr>
          <w:p w14:paraId="6EF7487E" w14:textId="0DF75471"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86,216</w:t>
            </w:r>
          </w:p>
        </w:tc>
      </w:tr>
      <w:tr w:rsidR="008E4E42" w:rsidRPr="008E4E42" w14:paraId="1AE6A8EC"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14F06206"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FY2018</w:t>
            </w:r>
          </w:p>
        </w:tc>
        <w:tc>
          <w:tcPr>
            <w:tcW w:w="2029" w:type="dxa"/>
            <w:tcBorders>
              <w:top w:val="nil"/>
              <w:left w:val="nil"/>
              <w:bottom w:val="single" w:sz="8" w:space="0" w:color="auto"/>
              <w:right w:val="single" w:sz="8" w:space="0" w:color="auto"/>
            </w:tcBorders>
            <w:shd w:val="clear" w:color="auto" w:fill="auto"/>
            <w:noWrap/>
            <w:vAlign w:val="center"/>
            <w:hideMark/>
          </w:tcPr>
          <w:p w14:paraId="64ED2E2F" w14:textId="1529119C"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1,04,614</w:t>
            </w:r>
          </w:p>
        </w:tc>
        <w:tc>
          <w:tcPr>
            <w:tcW w:w="2029" w:type="dxa"/>
            <w:tcBorders>
              <w:top w:val="nil"/>
              <w:left w:val="nil"/>
              <w:bottom w:val="single" w:sz="8" w:space="0" w:color="auto"/>
              <w:right w:val="single" w:sz="8" w:space="0" w:color="auto"/>
            </w:tcBorders>
            <w:shd w:val="clear" w:color="auto" w:fill="auto"/>
            <w:noWrap/>
            <w:vAlign w:val="center"/>
            <w:hideMark/>
          </w:tcPr>
          <w:p w14:paraId="7A11AF24" w14:textId="6FF40058"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1,04,655</w:t>
            </w:r>
          </w:p>
        </w:tc>
        <w:tc>
          <w:tcPr>
            <w:tcW w:w="2029" w:type="dxa"/>
            <w:tcBorders>
              <w:top w:val="nil"/>
              <w:left w:val="nil"/>
              <w:bottom w:val="single" w:sz="8" w:space="0" w:color="auto"/>
              <w:right w:val="single" w:sz="8" w:space="0" w:color="auto"/>
            </w:tcBorders>
            <w:shd w:val="clear" w:color="auto" w:fill="auto"/>
            <w:noWrap/>
            <w:vAlign w:val="center"/>
            <w:hideMark/>
          </w:tcPr>
          <w:p w14:paraId="1378F1C4" w14:textId="609B81B1"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1,05,162</w:t>
            </w:r>
          </w:p>
        </w:tc>
        <w:tc>
          <w:tcPr>
            <w:tcW w:w="2029" w:type="dxa"/>
            <w:tcBorders>
              <w:top w:val="nil"/>
              <w:left w:val="nil"/>
              <w:bottom w:val="single" w:sz="8" w:space="0" w:color="auto"/>
              <w:right w:val="single" w:sz="8" w:space="0" w:color="auto"/>
            </w:tcBorders>
            <w:shd w:val="clear" w:color="auto" w:fill="auto"/>
            <w:noWrap/>
            <w:vAlign w:val="center"/>
            <w:hideMark/>
          </w:tcPr>
          <w:p w14:paraId="21DF9F15" w14:textId="3D2B23BE"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1,05,253</w:t>
            </w:r>
          </w:p>
        </w:tc>
      </w:tr>
      <w:tr w:rsidR="008E4E42" w:rsidRPr="008E4E42" w14:paraId="0011914C"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1DEB135E"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FY2019</w:t>
            </w:r>
          </w:p>
        </w:tc>
        <w:tc>
          <w:tcPr>
            <w:tcW w:w="2029" w:type="dxa"/>
            <w:tcBorders>
              <w:top w:val="nil"/>
              <w:left w:val="nil"/>
              <w:bottom w:val="single" w:sz="8" w:space="0" w:color="auto"/>
              <w:right w:val="single" w:sz="8" w:space="0" w:color="auto"/>
            </w:tcBorders>
            <w:shd w:val="clear" w:color="auto" w:fill="auto"/>
            <w:noWrap/>
            <w:vAlign w:val="center"/>
            <w:hideMark/>
          </w:tcPr>
          <w:p w14:paraId="5E52C860" w14:textId="18E6EB64"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1,16,043</w:t>
            </w:r>
          </w:p>
        </w:tc>
        <w:tc>
          <w:tcPr>
            <w:tcW w:w="2029" w:type="dxa"/>
            <w:tcBorders>
              <w:top w:val="nil"/>
              <w:left w:val="nil"/>
              <w:bottom w:val="single" w:sz="8" w:space="0" w:color="auto"/>
              <w:right w:val="single" w:sz="8" w:space="0" w:color="auto"/>
            </w:tcBorders>
            <w:shd w:val="clear" w:color="auto" w:fill="auto"/>
            <w:noWrap/>
            <w:vAlign w:val="center"/>
            <w:hideMark/>
          </w:tcPr>
          <w:p w14:paraId="28DDF2CD" w14:textId="6E3B43EB"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1,16,134</w:t>
            </w:r>
          </w:p>
        </w:tc>
        <w:tc>
          <w:tcPr>
            <w:tcW w:w="2029" w:type="dxa"/>
            <w:tcBorders>
              <w:top w:val="nil"/>
              <w:left w:val="nil"/>
              <w:bottom w:val="single" w:sz="8" w:space="0" w:color="auto"/>
              <w:right w:val="single" w:sz="8" w:space="0" w:color="auto"/>
            </w:tcBorders>
            <w:shd w:val="clear" w:color="auto" w:fill="auto"/>
            <w:noWrap/>
            <w:vAlign w:val="center"/>
            <w:hideMark/>
          </w:tcPr>
          <w:p w14:paraId="65B879D6" w14:textId="6CE9797E"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1,16,586</w:t>
            </w:r>
          </w:p>
        </w:tc>
        <w:tc>
          <w:tcPr>
            <w:tcW w:w="2029" w:type="dxa"/>
            <w:tcBorders>
              <w:top w:val="nil"/>
              <w:left w:val="nil"/>
              <w:bottom w:val="single" w:sz="8" w:space="0" w:color="auto"/>
              <w:right w:val="single" w:sz="8" w:space="0" w:color="auto"/>
            </w:tcBorders>
            <w:shd w:val="clear" w:color="auto" w:fill="auto"/>
            <w:noWrap/>
            <w:vAlign w:val="center"/>
            <w:hideMark/>
          </w:tcPr>
          <w:p w14:paraId="7126FF00" w14:textId="58791616"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1,16,705</w:t>
            </w:r>
          </w:p>
        </w:tc>
      </w:tr>
      <w:tr w:rsidR="008E4E42" w:rsidRPr="008E4E42" w14:paraId="2C119821"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3CFFD279"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FY2020</w:t>
            </w:r>
          </w:p>
        </w:tc>
        <w:tc>
          <w:tcPr>
            <w:tcW w:w="2029" w:type="dxa"/>
            <w:tcBorders>
              <w:top w:val="nil"/>
              <w:left w:val="nil"/>
              <w:bottom w:val="single" w:sz="8" w:space="0" w:color="auto"/>
              <w:right w:val="single" w:sz="8" w:space="0" w:color="auto"/>
            </w:tcBorders>
            <w:shd w:val="clear" w:color="auto" w:fill="auto"/>
            <w:noWrap/>
            <w:vAlign w:val="center"/>
            <w:hideMark/>
          </w:tcPr>
          <w:p w14:paraId="3D3A38D6" w14:textId="1C31900B"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1,03,220</w:t>
            </w:r>
          </w:p>
        </w:tc>
        <w:tc>
          <w:tcPr>
            <w:tcW w:w="2029" w:type="dxa"/>
            <w:tcBorders>
              <w:top w:val="nil"/>
              <w:left w:val="nil"/>
              <w:bottom w:val="single" w:sz="8" w:space="0" w:color="auto"/>
              <w:right w:val="single" w:sz="8" w:space="0" w:color="auto"/>
            </w:tcBorders>
            <w:shd w:val="clear" w:color="auto" w:fill="auto"/>
            <w:noWrap/>
            <w:vAlign w:val="center"/>
            <w:hideMark/>
          </w:tcPr>
          <w:p w14:paraId="7DA338CA" w14:textId="3E8E0D0C"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1,03,270</w:t>
            </w:r>
          </w:p>
        </w:tc>
        <w:tc>
          <w:tcPr>
            <w:tcW w:w="2029" w:type="dxa"/>
            <w:tcBorders>
              <w:top w:val="nil"/>
              <w:left w:val="nil"/>
              <w:bottom w:val="single" w:sz="8" w:space="0" w:color="auto"/>
              <w:right w:val="single" w:sz="8" w:space="0" w:color="auto"/>
            </w:tcBorders>
            <w:shd w:val="clear" w:color="auto" w:fill="auto"/>
            <w:noWrap/>
            <w:vAlign w:val="center"/>
            <w:hideMark/>
          </w:tcPr>
          <w:p w14:paraId="79C68F6C" w14:textId="4AF2A74C"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1,03,857</w:t>
            </w:r>
          </w:p>
        </w:tc>
        <w:tc>
          <w:tcPr>
            <w:tcW w:w="2029" w:type="dxa"/>
            <w:tcBorders>
              <w:top w:val="nil"/>
              <w:left w:val="nil"/>
              <w:bottom w:val="single" w:sz="8" w:space="0" w:color="auto"/>
              <w:right w:val="single" w:sz="8" w:space="0" w:color="auto"/>
            </w:tcBorders>
            <w:shd w:val="clear" w:color="auto" w:fill="auto"/>
            <w:noWrap/>
            <w:vAlign w:val="center"/>
            <w:hideMark/>
          </w:tcPr>
          <w:p w14:paraId="51790DC1" w14:textId="210CC97F"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1,04,023</w:t>
            </w:r>
          </w:p>
        </w:tc>
      </w:tr>
      <w:tr w:rsidR="008E4E42" w:rsidRPr="008E4E42" w14:paraId="20AEE1F9"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3A05FCDC"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FY2021</w:t>
            </w:r>
          </w:p>
        </w:tc>
        <w:tc>
          <w:tcPr>
            <w:tcW w:w="2029" w:type="dxa"/>
            <w:tcBorders>
              <w:top w:val="nil"/>
              <w:left w:val="nil"/>
              <w:bottom w:val="single" w:sz="8" w:space="0" w:color="auto"/>
              <w:right w:val="single" w:sz="8" w:space="0" w:color="auto"/>
            </w:tcBorders>
            <w:shd w:val="clear" w:color="auto" w:fill="auto"/>
            <w:noWrap/>
            <w:vAlign w:val="center"/>
            <w:hideMark/>
          </w:tcPr>
          <w:p w14:paraId="12C259B8" w14:textId="09880E6C"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1,04,250</w:t>
            </w:r>
          </w:p>
        </w:tc>
        <w:tc>
          <w:tcPr>
            <w:tcW w:w="2029" w:type="dxa"/>
            <w:tcBorders>
              <w:top w:val="nil"/>
              <w:left w:val="nil"/>
              <w:bottom w:val="single" w:sz="8" w:space="0" w:color="auto"/>
              <w:right w:val="single" w:sz="8" w:space="0" w:color="auto"/>
            </w:tcBorders>
            <w:shd w:val="clear" w:color="auto" w:fill="auto"/>
            <w:noWrap/>
            <w:vAlign w:val="center"/>
            <w:hideMark/>
          </w:tcPr>
          <w:p w14:paraId="44F89A7F" w14:textId="1D8F2FF8"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1,04,344</w:t>
            </w:r>
          </w:p>
        </w:tc>
        <w:tc>
          <w:tcPr>
            <w:tcW w:w="2029" w:type="dxa"/>
            <w:tcBorders>
              <w:top w:val="nil"/>
              <w:left w:val="nil"/>
              <w:bottom w:val="single" w:sz="8" w:space="0" w:color="auto"/>
              <w:right w:val="single" w:sz="8" w:space="0" w:color="auto"/>
            </w:tcBorders>
            <w:shd w:val="clear" w:color="auto" w:fill="auto"/>
            <w:noWrap/>
            <w:vAlign w:val="center"/>
            <w:hideMark/>
          </w:tcPr>
          <w:p w14:paraId="104BCBE3" w14:textId="5F102401"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1,04,940</w:t>
            </w:r>
          </w:p>
        </w:tc>
        <w:tc>
          <w:tcPr>
            <w:tcW w:w="2029" w:type="dxa"/>
            <w:tcBorders>
              <w:top w:val="nil"/>
              <w:left w:val="nil"/>
              <w:bottom w:val="single" w:sz="8" w:space="0" w:color="auto"/>
              <w:right w:val="single" w:sz="8" w:space="0" w:color="auto"/>
            </w:tcBorders>
            <w:shd w:val="clear" w:color="auto" w:fill="auto"/>
            <w:noWrap/>
            <w:vAlign w:val="center"/>
            <w:hideMark/>
          </w:tcPr>
          <w:p w14:paraId="46D97D76" w14:textId="4769DC6D"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1,05,052</w:t>
            </w:r>
          </w:p>
        </w:tc>
      </w:tr>
      <w:tr w:rsidR="008E4E42" w:rsidRPr="008E4E42" w14:paraId="5C9B62B0"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701FD995"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FY2022</w:t>
            </w:r>
          </w:p>
        </w:tc>
        <w:tc>
          <w:tcPr>
            <w:tcW w:w="2029" w:type="dxa"/>
            <w:tcBorders>
              <w:top w:val="nil"/>
              <w:left w:val="nil"/>
              <w:bottom w:val="single" w:sz="8" w:space="0" w:color="auto"/>
              <w:right w:val="single" w:sz="8" w:space="0" w:color="auto"/>
            </w:tcBorders>
            <w:shd w:val="clear" w:color="auto" w:fill="auto"/>
            <w:noWrap/>
            <w:vAlign w:val="center"/>
            <w:hideMark/>
          </w:tcPr>
          <w:p w14:paraId="10EB17F3" w14:textId="24A6471B"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1,89,839</w:t>
            </w:r>
          </w:p>
        </w:tc>
        <w:tc>
          <w:tcPr>
            <w:tcW w:w="2029" w:type="dxa"/>
            <w:tcBorders>
              <w:top w:val="nil"/>
              <w:left w:val="nil"/>
              <w:bottom w:val="single" w:sz="8" w:space="0" w:color="auto"/>
              <w:right w:val="single" w:sz="8" w:space="0" w:color="auto"/>
            </w:tcBorders>
            <w:shd w:val="clear" w:color="auto" w:fill="auto"/>
            <w:noWrap/>
            <w:vAlign w:val="center"/>
            <w:hideMark/>
          </w:tcPr>
          <w:p w14:paraId="260291A2" w14:textId="727F3626"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1,89,886</w:t>
            </w:r>
          </w:p>
        </w:tc>
        <w:tc>
          <w:tcPr>
            <w:tcW w:w="2029" w:type="dxa"/>
            <w:tcBorders>
              <w:top w:val="nil"/>
              <w:left w:val="nil"/>
              <w:bottom w:val="single" w:sz="8" w:space="0" w:color="auto"/>
              <w:right w:val="single" w:sz="8" w:space="0" w:color="auto"/>
            </w:tcBorders>
            <w:shd w:val="clear" w:color="auto" w:fill="auto"/>
            <w:noWrap/>
            <w:vAlign w:val="center"/>
            <w:hideMark/>
          </w:tcPr>
          <w:p w14:paraId="4B99AAD9" w14:textId="508D7F49"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1,90,534</w:t>
            </w:r>
          </w:p>
        </w:tc>
        <w:tc>
          <w:tcPr>
            <w:tcW w:w="2029" w:type="dxa"/>
            <w:tcBorders>
              <w:top w:val="nil"/>
              <w:left w:val="nil"/>
              <w:bottom w:val="single" w:sz="8" w:space="0" w:color="auto"/>
              <w:right w:val="single" w:sz="8" w:space="0" w:color="auto"/>
            </w:tcBorders>
            <w:shd w:val="clear" w:color="auto" w:fill="auto"/>
            <w:noWrap/>
            <w:vAlign w:val="center"/>
            <w:hideMark/>
          </w:tcPr>
          <w:p w14:paraId="613C2D1C" w14:textId="725D0B2B"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1,90,752</w:t>
            </w:r>
          </w:p>
        </w:tc>
      </w:tr>
      <w:tr w:rsidR="008E4E42" w:rsidRPr="008E4E42" w14:paraId="701E10BF"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5025D9C5"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FY2023</w:t>
            </w:r>
          </w:p>
        </w:tc>
        <w:tc>
          <w:tcPr>
            <w:tcW w:w="2029" w:type="dxa"/>
            <w:tcBorders>
              <w:top w:val="nil"/>
              <w:left w:val="nil"/>
              <w:bottom w:val="single" w:sz="8" w:space="0" w:color="auto"/>
              <w:right w:val="single" w:sz="8" w:space="0" w:color="auto"/>
            </w:tcBorders>
            <w:shd w:val="clear" w:color="auto" w:fill="auto"/>
            <w:noWrap/>
            <w:vAlign w:val="center"/>
            <w:hideMark/>
          </w:tcPr>
          <w:p w14:paraId="5720409E" w14:textId="02BF5C8B"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1,66,995</w:t>
            </w:r>
          </w:p>
        </w:tc>
        <w:tc>
          <w:tcPr>
            <w:tcW w:w="2029" w:type="dxa"/>
            <w:tcBorders>
              <w:top w:val="nil"/>
              <w:left w:val="nil"/>
              <w:bottom w:val="single" w:sz="8" w:space="0" w:color="auto"/>
              <w:right w:val="single" w:sz="8" w:space="0" w:color="auto"/>
            </w:tcBorders>
            <w:shd w:val="clear" w:color="auto" w:fill="auto"/>
            <w:noWrap/>
            <w:vAlign w:val="center"/>
            <w:hideMark/>
          </w:tcPr>
          <w:p w14:paraId="0B5BD660" w14:textId="01A6FF61"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1,67,069</w:t>
            </w:r>
          </w:p>
        </w:tc>
        <w:tc>
          <w:tcPr>
            <w:tcW w:w="2029" w:type="dxa"/>
            <w:tcBorders>
              <w:top w:val="nil"/>
              <w:left w:val="nil"/>
              <w:bottom w:val="single" w:sz="8" w:space="0" w:color="auto"/>
              <w:right w:val="single" w:sz="8" w:space="0" w:color="auto"/>
            </w:tcBorders>
            <w:shd w:val="clear" w:color="auto" w:fill="auto"/>
            <w:noWrap/>
            <w:vAlign w:val="center"/>
            <w:hideMark/>
          </w:tcPr>
          <w:p w14:paraId="5D3BE6B5" w14:textId="56B4EEE5"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1,67,685</w:t>
            </w:r>
          </w:p>
        </w:tc>
        <w:tc>
          <w:tcPr>
            <w:tcW w:w="2029" w:type="dxa"/>
            <w:tcBorders>
              <w:top w:val="nil"/>
              <w:left w:val="nil"/>
              <w:bottom w:val="single" w:sz="8" w:space="0" w:color="auto"/>
              <w:right w:val="single" w:sz="8" w:space="0" w:color="auto"/>
            </w:tcBorders>
            <w:shd w:val="clear" w:color="auto" w:fill="auto"/>
            <w:noWrap/>
            <w:vAlign w:val="center"/>
            <w:hideMark/>
          </w:tcPr>
          <w:p w14:paraId="5E0E92AE" w14:textId="34438DFF"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1,67,830</w:t>
            </w:r>
          </w:p>
        </w:tc>
      </w:tr>
      <w:tr w:rsidR="008E4E42" w:rsidRPr="008E4E42" w14:paraId="1CAA04DE"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4C757309"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FY2028F</w:t>
            </w:r>
          </w:p>
        </w:tc>
        <w:tc>
          <w:tcPr>
            <w:tcW w:w="2029" w:type="dxa"/>
            <w:tcBorders>
              <w:top w:val="nil"/>
              <w:left w:val="nil"/>
              <w:bottom w:val="single" w:sz="8" w:space="0" w:color="auto"/>
              <w:right w:val="single" w:sz="8" w:space="0" w:color="auto"/>
            </w:tcBorders>
            <w:shd w:val="clear" w:color="auto" w:fill="auto"/>
            <w:noWrap/>
            <w:vAlign w:val="center"/>
            <w:hideMark/>
          </w:tcPr>
          <w:p w14:paraId="50CAFFA7" w14:textId="282F4D09"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2,06,674</w:t>
            </w:r>
          </w:p>
        </w:tc>
        <w:tc>
          <w:tcPr>
            <w:tcW w:w="2029" w:type="dxa"/>
            <w:tcBorders>
              <w:top w:val="nil"/>
              <w:left w:val="nil"/>
              <w:bottom w:val="single" w:sz="8" w:space="0" w:color="auto"/>
              <w:right w:val="single" w:sz="8" w:space="0" w:color="auto"/>
            </w:tcBorders>
            <w:shd w:val="clear" w:color="auto" w:fill="auto"/>
            <w:noWrap/>
            <w:vAlign w:val="center"/>
            <w:hideMark/>
          </w:tcPr>
          <w:p w14:paraId="16BE8C47" w14:textId="725B72CC"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2,06,811</w:t>
            </w:r>
          </w:p>
        </w:tc>
        <w:tc>
          <w:tcPr>
            <w:tcW w:w="2029" w:type="dxa"/>
            <w:tcBorders>
              <w:top w:val="nil"/>
              <w:left w:val="nil"/>
              <w:bottom w:val="single" w:sz="8" w:space="0" w:color="auto"/>
              <w:right w:val="single" w:sz="8" w:space="0" w:color="auto"/>
            </w:tcBorders>
            <w:shd w:val="clear" w:color="auto" w:fill="auto"/>
            <w:noWrap/>
            <w:vAlign w:val="center"/>
            <w:hideMark/>
          </w:tcPr>
          <w:p w14:paraId="271834C5" w14:textId="489B8855"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2,07,354</w:t>
            </w:r>
          </w:p>
        </w:tc>
        <w:tc>
          <w:tcPr>
            <w:tcW w:w="2029" w:type="dxa"/>
            <w:tcBorders>
              <w:top w:val="nil"/>
              <w:left w:val="nil"/>
              <w:bottom w:val="single" w:sz="8" w:space="0" w:color="auto"/>
              <w:right w:val="single" w:sz="8" w:space="0" w:color="auto"/>
            </w:tcBorders>
            <w:shd w:val="clear" w:color="auto" w:fill="auto"/>
            <w:noWrap/>
            <w:vAlign w:val="center"/>
            <w:hideMark/>
          </w:tcPr>
          <w:p w14:paraId="66AD2D26" w14:textId="0D23CBAF"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2,07,603</w:t>
            </w:r>
          </w:p>
        </w:tc>
      </w:tr>
      <w:tr w:rsidR="008E4E42" w:rsidRPr="008E4E42" w14:paraId="04C42EC8"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41896801"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FY2033F</w:t>
            </w:r>
          </w:p>
        </w:tc>
        <w:tc>
          <w:tcPr>
            <w:tcW w:w="2029" w:type="dxa"/>
            <w:tcBorders>
              <w:top w:val="nil"/>
              <w:left w:val="nil"/>
              <w:bottom w:val="single" w:sz="8" w:space="0" w:color="auto"/>
              <w:right w:val="single" w:sz="8" w:space="0" w:color="auto"/>
            </w:tcBorders>
            <w:shd w:val="clear" w:color="auto" w:fill="auto"/>
            <w:noWrap/>
            <w:vAlign w:val="center"/>
            <w:hideMark/>
          </w:tcPr>
          <w:p w14:paraId="4F67C069" w14:textId="7218235E"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2,47,455</w:t>
            </w:r>
          </w:p>
        </w:tc>
        <w:tc>
          <w:tcPr>
            <w:tcW w:w="2029" w:type="dxa"/>
            <w:tcBorders>
              <w:top w:val="nil"/>
              <w:left w:val="nil"/>
              <w:bottom w:val="single" w:sz="8" w:space="0" w:color="auto"/>
              <w:right w:val="single" w:sz="8" w:space="0" w:color="auto"/>
            </w:tcBorders>
            <w:shd w:val="clear" w:color="auto" w:fill="auto"/>
            <w:noWrap/>
            <w:vAlign w:val="center"/>
            <w:hideMark/>
          </w:tcPr>
          <w:p w14:paraId="5A4D5203" w14:textId="79E38B56"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2,47,654</w:t>
            </w:r>
          </w:p>
        </w:tc>
        <w:tc>
          <w:tcPr>
            <w:tcW w:w="2029" w:type="dxa"/>
            <w:tcBorders>
              <w:top w:val="nil"/>
              <w:left w:val="nil"/>
              <w:bottom w:val="single" w:sz="8" w:space="0" w:color="auto"/>
              <w:right w:val="single" w:sz="8" w:space="0" w:color="auto"/>
            </w:tcBorders>
            <w:shd w:val="clear" w:color="auto" w:fill="auto"/>
            <w:noWrap/>
            <w:vAlign w:val="center"/>
            <w:hideMark/>
          </w:tcPr>
          <w:p w14:paraId="63501D12" w14:textId="321C9A20"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2,48,320</w:t>
            </w:r>
          </w:p>
        </w:tc>
        <w:tc>
          <w:tcPr>
            <w:tcW w:w="2029" w:type="dxa"/>
            <w:tcBorders>
              <w:top w:val="nil"/>
              <w:left w:val="nil"/>
              <w:bottom w:val="single" w:sz="8" w:space="0" w:color="auto"/>
              <w:right w:val="single" w:sz="8" w:space="0" w:color="auto"/>
            </w:tcBorders>
            <w:shd w:val="clear" w:color="auto" w:fill="auto"/>
            <w:noWrap/>
            <w:vAlign w:val="center"/>
            <w:hideMark/>
          </w:tcPr>
          <w:p w14:paraId="13782F88" w14:textId="67F946C2"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2,48,650</w:t>
            </w:r>
          </w:p>
        </w:tc>
      </w:tr>
      <w:tr w:rsidR="008E4E42" w:rsidRPr="008E4E42" w14:paraId="128DEBCF"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75434EDF"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FY2038F</w:t>
            </w:r>
          </w:p>
        </w:tc>
        <w:tc>
          <w:tcPr>
            <w:tcW w:w="2029" w:type="dxa"/>
            <w:tcBorders>
              <w:top w:val="nil"/>
              <w:left w:val="nil"/>
              <w:bottom w:val="single" w:sz="8" w:space="0" w:color="auto"/>
              <w:right w:val="single" w:sz="8" w:space="0" w:color="auto"/>
            </w:tcBorders>
            <w:shd w:val="clear" w:color="auto" w:fill="auto"/>
            <w:noWrap/>
            <w:vAlign w:val="center"/>
            <w:hideMark/>
          </w:tcPr>
          <w:p w14:paraId="3235C543" w14:textId="1B39DF23"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2,86,608</w:t>
            </w:r>
          </w:p>
        </w:tc>
        <w:tc>
          <w:tcPr>
            <w:tcW w:w="2029" w:type="dxa"/>
            <w:tcBorders>
              <w:top w:val="nil"/>
              <w:left w:val="nil"/>
              <w:bottom w:val="single" w:sz="8" w:space="0" w:color="auto"/>
              <w:right w:val="single" w:sz="8" w:space="0" w:color="auto"/>
            </w:tcBorders>
            <w:shd w:val="clear" w:color="auto" w:fill="auto"/>
            <w:noWrap/>
            <w:vAlign w:val="center"/>
            <w:hideMark/>
          </w:tcPr>
          <w:p w14:paraId="53DD65BE" w14:textId="1A2A15D7"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2,86,879</w:t>
            </w:r>
          </w:p>
        </w:tc>
        <w:tc>
          <w:tcPr>
            <w:tcW w:w="2029" w:type="dxa"/>
            <w:tcBorders>
              <w:top w:val="nil"/>
              <w:left w:val="nil"/>
              <w:bottom w:val="single" w:sz="8" w:space="0" w:color="auto"/>
              <w:right w:val="single" w:sz="8" w:space="0" w:color="auto"/>
            </w:tcBorders>
            <w:shd w:val="clear" w:color="auto" w:fill="auto"/>
            <w:noWrap/>
            <w:vAlign w:val="center"/>
            <w:hideMark/>
          </w:tcPr>
          <w:p w14:paraId="6F951205" w14:textId="6E6BD015"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2,87,673</w:t>
            </w:r>
          </w:p>
        </w:tc>
        <w:tc>
          <w:tcPr>
            <w:tcW w:w="2029" w:type="dxa"/>
            <w:tcBorders>
              <w:top w:val="nil"/>
              <w:left w:val="nil"/>
              <w:bottom w:val="single" w:sz="8" w:space="0" w:color="auto"/>
              <w:right w:val="single" w:sz="8" w:space="0" w:color="auto"/>
            </w:tcBorders>
            <w:shd w:val="clear" w:color="auto" w:fill="auto"/>
            <w:noWrap/>
            <w:vAlign w:val="center"/>
            <w:hideMark/>
          </w:tcPr>
          <w:p w14:paraId="44E14E84" w14:textId="4C8E4E70"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2,88,097</w:t>
            </w:r>
          </w:p>
        </w:tc>
      </w:tr>
      <w:tr w:rsidR="008E4E42" w:rsidRPr="008E4E42" w14:paraId="6884125B"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699C0D1C"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FY2043F</w:t>
            </w:r>
          </w:p>
        </w:tc>
        <w:tc>
          <w:tcPr>
            <w:tcW w:w="2029" w:type="dxa"/>
            <w:tcBorders>
              <w:top w:val="nil"/>
              <w:left w:val="nil"/>
              <w:bottom w:val="single" w:sz="8" w:space="0" w:color="auto"/>
              <w:right w:val="single" w:sz="8" w:space="0" w:color="auto"/>
            </w:tcBorders>
            <w:shd w:val="clear" w:color="auto" w:fill="auto"/>
            <w:noWrap/>
            <w:vAlign w:val="center"/>
            <w:hideMark/>
          </w:tcPr>
          <w:p w14:paraId="22AFCBC2" w14:textId="3AAC28E9"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3,24,168</w:t>
            </w:r>
          </w:p>
        </w:tc>
        <w:tc>
          <w:tcPr>
            <w:tcW w:w="2029" w:type="dxa"/>
            <w:tcBorders>
              <w:top w:val="nil"/>
              <w:left w:val="nil"/>
              <w:bottom w:val="single" w:sz="8" w:space="0" w:color="auto"/>
              <w:right w:val="single" w:sz="8" w:space="0" w:color="auto"/>
            </w:tcBorders>
            <w:shd w:val="clear" w:color="auto" w:fill="auto"/>
            <w:noWrap/>
            <w:vAlign w:val="center"/>
            <w:hideMark/>
          </w:tcPr>
          <w:p w14:paraId="4D288A1F" w14:textId="14A6E9D6"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3,24,448</w:t>
            </w:r>
          </w:p>
        </w:tc>
        <w:tc>
          <w:tcPr>
            <w:tcW w:w="2029" w:type="dxa"/>
            <w:tcBorders>
              <w:top w:val="nil"/>
              <w:left w:val="nil"/>
              <w:bottom w:val="single" w:sz="8" w:space="0" w:color="auto"/>
              <w:right w:val="single" w:sz="8" w:space="0" w:color="auto"/>
            </w:tcBorders>
            <w:shd w:val="clear" w:color="auto" w:fill="auto"/>
            <w:noWrap/>
            <w:vAlign w:val="center"/>
            <w:hideMark/>
          </w:tcPr>
          <w:p w14:paraId="2747AD64" w14:textId="67133EBD"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3,25,342</w:t>
            </w:r>
          </w:p>
        </w:tc>
        <w:tc>
          <w:tcPr>
            <w:tcW w:w="2029" w:type="dxa"/>
            <w:tcBorders>
              <w:top w:val="nil"/>
              <w:left w:val="nil"/>
              <w:bottom w:val="single" w:sz="8" w:space="0" w:color="auto"/>
              <w:right w:val="single" w:sz="8" w:space="0" w:color="auto"/>
            </w:tcBorders>
            <w:shd w:val="clear" w:color="auto" w:fill="auto"/>
            <w:noWrap/>
            <w:vAlign w:val="center"/>
            <w:hideMark/>
          </w:tcPr>
          <w:p w14:paraId="03D39EE9" w14:textId="7DCBC426"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3,25,913</w:t>
            </w:r>
          </w:p>
        </w:tc>
      </w:tr>
      <w:tr w:rsidR="008E4E42" w:rsidRPr="008E4E42" w14:paraId="55923C9E" w14:textId="77777777" w:rsidTr="008E4E42">
        <w:trPr>
          <w:trHeight w:val="248"/>
        </w:trPr>
        <w:tc>
          <w:tcPr>
            <w:tcW w:w="1700" w:type="dxa"/>
            <w:tcBorders>
              <w:top w:val="nil"/>
              <w:left w:val="single" w:sz="8" w:space="0" w:color="auto"/>
              <w:bottom w:val="single" w:sz="8" w:space="0" w:color="auto"/>
              <w:right w:val="single" w:sz="8" w:space="0" w:color="auto"/>
            </w:tcBorders>
            <w:shd w:val="clear" w:color="auto" w:fill="auto"/>
            <w:noWrap/>
            <w:vAlign w:val="center"/>
            <w:hideMark/>
          </w:tcPr>
          <w:p w14:paraId="2DC1125D"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FY2048F</w:t>
            </w:r>
          </w:p>
        </w:tc>
        <w:tc>
          <w:tcPr>
            <w:tcW w:w="2029" w:type="dxa"/>
            <w:tcBorders>
              <w:top w:val="nil"/>
              <w:left w:val="nil"/>
              <w:bottom w:val="single" w:sz="8" w:space="0" w:color="auto"/>
              <w:right w:val="single" w:sz="8" w:space="0" w:color="auto"/>
            </w:tcBorders>
            <w:shd w:val="clear" w:color="auto" w:fill="auto"/>
            <w:noWrap/>
            <w:vAlign w:val="center"/>
            <w:hideMark/>
          </w:tcPr>
          <w:p w14:paraId="62EA4370" w14:textId="248AD3CA"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3,54,513</w:t>
            </w:r>
          </w:p>
        </w:tc>
        <w:tc>
          <w:tcPr>
            <w:tcW w:w="2029" w:type="dxa"/>
            <w:tcBorders>
              <w:top w:val="nil"/>
              <w:left w:val="nil"/>
              <w:bottom w:val="single" w:sz="8" w:space="0" w:color="auto"/>
              <w:right w:val="single" w:sz="8" w:space="0" w:color="auto"/>
            </w:tcBorders>
            <w:shd w:val="clear" w:color="auto" w:fill="auto"/>
            <w:noWrap/>
            <w:vAlign w:val="center"/>
            <w:hideMark/>
          </w:tcPr>
          <w:p w14:paraId="502A0EBB" w14:textId="7B2075E3"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3,54,778</w:t>
            </w:r>
          </w:p>
        </w:tc>
        <w:tc>
          <w:tcPr>
            <w:tcW w:w="2029" w:type="dxa"/>
            <w:tcBorders>
              <w:top w:val="nil"/>
              <w:left w:val="nil"/>
              <w:bottom w:val="single" w:sz="8" w:space="0" w:color="auto"/>
              <w:right w:val="single" w:sz="8" w:space="0" w:color="auto"/>
            </w:tcBorders>
            <w:shd w:val="clear" w:color="auto" w:fill="auto"/>
            <w:noWrap/>
            <w:vAlign w:val="center"/>
            <w:hideMark/>
          </w:tcPr>
          <w:p w14:paraId="7883FD1D" w14:textId="611AA09C"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3,55,666</w:t>
            </w:r>
          </w:p>
        </w:tc>
        <w:tc>
          <w:tcPr>
            <w:tcW w:w="2029" w:type="dxa"/>
            <w:tcBorders>
              <w:top w:val="nil"/>
              <w:left w:val="nil"/>
              <w:bottom w:val="single" w:sz="8" w:space="0" w:color="auto"/>
              <w:right w:val="single" w:sz="8" w:space="0" w:color="auto"/>
            </w:tcBorders>
            <w:shd w:val="clear" w:color="auto" w:fill="auto"/>
            <w:noWrap/>
            <w:vAlign w:val="center"/>
            <w:hideMark/>
          </w:tcPr>
          <w:p w14:paraId="7A9231ED" w14:textId="22F7CB32"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3,56,491</w:t>
            </w:r>
          </w:p>
        </w:tc>
      </w:tr>
      <w:bookmarkEnd w:id="2"/>
    </w:tbl>
    <w:p w14:paraId="32D7CD4B" w14:textId="77777777" w:rsidR="00323F7E" w:rsidRDefault="00323F7E" w:rsidP="00C45DB8">
      <w:pPr>
        <w:rPr>
          <w:rFonts w:ascii="Arial" w:eastAsia="Verdana" w:hAnsi="Arial" w:cs="Arial"/>
          <w:b/>
          <w:bCs/>
          <w:color w:val="FFFFFF" w:themeColor="background1"/>
          <w:sz w:val="20"/>
          <w:szCs w:val="20"/>
        </w:rPr>
      </w:pPr>
    </w:p>
    <w:p w14:paraId="4AD4A28B" w14:textId="77777777" w:rsidR="00323F7E" w:rsidRDefault="00323F7E" w:rsidP="00C45DB8">
      <w:pPr>
        <w:rPr>
          <w:rFonts w:ascii="Arial" w:eastAsia="Verdana" w:hAnsi="Arial" w:cs="Arial"/>
          <w:b/>
          <w:bCs/>
          <w:color w:val="FFFFFF" w:themeColor="background1"/>
          <w:sz w:val="20"/>
          <w:szCs w:val="20"/>
        </w:rPr>
      </w:pPr>
    </w:p>
    <w:p w14:paraId="6B333762" w14:textId="5C8CA595" w:rsidR="00BE5FF7" w:rsidRDefault="00BE5FF7" w:rsidP="00C45DB8">
      <w:pPr>
        <w:rPr>
          <w:rFonts w:ascii="Arial" w:hAnsi="Arial" w:cs="Arial"/>
          <w:b/>
          <w:bCs/>
          <w:sz w:val="20"/>
          <w:szCs w:val="20"/>
        </w:rPr>
      </w:pPr>
    </w:p>
    <w:p w14:paraId="526D0FB3" w14:textId="77777777" w:rsidR="00323F7E" w:rsidRDefault="00323F7E" w:rsidP="00C45DB8">
      <w:pPr>
        <w:rPr>
          <w:rFonts w:ascii="Arial" w:eastAsia="Verdana" w:hAnsi="Arial" w:cs="Arial"/>
          <w:b/>
          <w:bCs/>
          <w:color w:val="FFFFFF" w:themeColor="background1"/>
          <w:sz w:val="20"/>
          <w:szCs w:val="20"/>
        </w:rPr>
      </w:pPr>
    </w:p>
    <w:p w14:paraId="2EEA971C" w14:textId="77777777" w:rsidR="008E4E42" w:rsidRDefault="008E4E42" w:rsidP="00C45DB8">
      <w:pPr>
        <w:rPr>
          <w:rFonts w:ascii="Arial" w:eastAsia="Verdana" w:hAnsi="Arial" w:cs="Arial"/>
          <w:b/>
          <w:bCs/>
          <w:color w:val="FFFFFF" w:themeColor="background1"/>
          <w:sz w:val="20"/>
          <w:szCs w:val="20"/>
        </w:rPr>
      </w:pPr>
    </w:p>
    <w:p w14:paraId="25BB51E8" w14:textId="77777777" w:rsidR="008E4E42" w:rsidRDefault="008E4E42" w:rsidP="00C45DB8">
      <w:pPr>
        <w:rPr>
          <w:rFonts w:ascii="Arial" w:eastAsia="Verdana" w:hAnsi="Arial" w:cs="Arial"/>
          <w:b/>
          <w:bCs/>
          <w:color w:val="FFFFFF" w:themeColor="background1"/>
          <w:sz w:val="20"/>
          <w:szCs w:val="20"/>
        </w:rPr>
      </w:pPr>
    </w:p>
    <w:p w14:paraId="4F870333" w14:textId="77777777" w:rsidR="008E4E42" w:rsidRDefault="008E4E42" w:rsidP="00C45DB8">
      <w:pPr>
        <w:rPr>
          <w:rFonts w:ascii="Arial" w:eastAsia="Verdana" w:hAnsi="Arial" w:cs="Arial"/>
          <w:b/>
          <w:bCs/>
          <w:color w:val="FFFFFF" w:themeColor="background1"/>
          <w:sz w:val="20"/>
          <w:szCs w:val="20"/>
        </w:rPr>
      </w:pPr>
    </w:p>
    <w:p w14:paraId="59DD4D46" w14:textId="0D57C23B" w:rsidR="008E4E42" w:rsidRDefault="008E4E42" w:rsidP="00C45DB8">
      <w:pPr>
        <w:rPr>
          <w:rFonts w:ascii="Arial" w:hAnsi="Arial" w:cs="Arial"/>
          <w:b/>
          <w:bCs/>
          <w:sz w:val="20"/>
          <w:szCs w:val="20"/>
        </w:rPr>
      </w:pPr>
      <w:r w:rsidRPr="007C7242">
        <w:rPr>
          <w:rFonts w:ascii="Arial" w:hAnsi="Arial" w:cs="Arial"/>
          <w:b/>
          <w:bCs/>
          <w:sz w:val="20"/>
          <w:szCs w:val="20"/>
        </w:rPr>
        <w:lastRenderedPageBreak/>
        <w:t xml:space="preserve">Realistic </w:t>
      </w:r>
      <w:r>
        <w:rPr>
          <w:rFonts w:ascii="Arial" w:hAnsi="Arial" w:cs="Arial"/>
          <w:b/>
          <w:bCs/>
          <w:sz w:val="20"/>
          <w:szCs w:val="20"/>
        </w:rPr>
        <w:t>Glacial</w:t>
      </w:r>
      <w:r w:rsidRPr="007C7242">
        <w:rPr>
          <w:rFonts w:ascii="Arial" w:hAnsi="Arial" w:cs="Arial"/>
          <w:b/>
          <w:bCs/>
          <w:sz w:val="20"/>
          <w:szCs w:val="20"/>
        </w:rPr>
        <w:t xml:space="preserve"> Acrylic Acid Delivered Price</w:t>
      </w:r>
      <w:r>
        <w:rPr>
          <w:rFonts w:ascii="Arial" w:hAnsi="Arial" w:cs="Arial"/>
          <w:b/>
          <w:bCs/>
          <w:sz w:val="20"/>
          <w:szCs w:val="20"/>
        </w:rPr>
        <w:t>- Region wise (INR/Ton)</w:t>
      </w:r>
    </w:p>
    <w:tbl>
      <w:tblPr>
        <w:tblW w:w="9758" w:type="dxa"/>
        <w:tblLook w:val="04A0" w:firstRow="1" w:lastRow="0" w:firstColumn="1" w:lastColumn="0" w:noHBand="0" w:noVBand="1"/>
      </w:tblPr>
      <w:tblGrid>
        <w:gridCol w:w="1690"/>
        <w:gridCol w:w="2017"/>
        <w:gridCol w:w="2017"/>
        <w:gridCol w:w="2017"/>
        <w:gridCol w:w="2017"/>
      </w:tblGrid>
      <w:tr w:rsidR="008E4E42" w:rsidRPr="008E4E42" w14:paraId="295D5133" w14:textId="77777777" w:rsidTr="008E4E42">
        <w:trPr>
          <w:trHeight w:val="180"/>
        </w:trPr>
        <w:tc>
          <w:tcPr>
            <w:tcW w:w="1690" w:type="dxa"/>
            <w:tcBorders>
              <w:top w:val="nil"/>
              <w:left w:val="nil"/>
              <w:bottom w:val="nil"/>
              <w:right w:val="nil"/>
            </w:tcBorders>
            <w:shd w:val="clear" w:color="000000" w:fill="000000"/>
            <w:noWrap/>
            <w:vAlign w:val="center"/>
            <w:hideMark/>
          </w:tcPr>
          <w:p w14:paraId="7A4B8DA6" w14:textId="77777777" w:rsidR="008E4E42" w:rsidRPr="008E4E42" w:rsidRDefault="008E4E42" w:rsidP="008E4E42">
            <w:pPr>
              <w:spacing w:after="0" w:line="240" w:lineRule="auto"/>
              <w:rPr>
                <w:rFonts w:ascii="Calibri" w:eastAsia="Times New Roman" w:hAnsi="Calibri" w:cs="Calibri"/>
                <w:color w:val="000000"/>
                <w:lang w:eastAsia="en-IN"/>
              </w:rPr>
            </w:pPr>
            <w:r w:rsidRPr="008E4E42">
              <w:rPr>
                <w:rFonts w:ascii="Calibri" w:eastAsia="Times New Roman" w:hAnsi="Calibri" w:cs="Calibri"/>
                <w:color w:val="000000"/>
                <w:lang w:eastAsia="en-IN"/>
              </w:rPr>
              <w:t> </w:t>
            </w:r>
          </w:p>
        </w:tc>
        <w:tc>
          <w:tcPr>
            <w:tcW w:w="2017"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3F860294" w14:textId="77777777" w:rsidR="008E4E42" w:rsidRPr="008E4E42" w:rsidRDefault="008E4E42" w:rsidP="008E4E42">
            <w:pPr>
              <w:spacing w:after="0" w:line="240" w:lineRule="auto"/>
              <w:jc w:val="center"/>
              <w:rPr>
                <w:rFonts w:ascii="Arial" w:eastAsia="Times New Roman" w:hAnsi="Arial" w:cs="Arial"/>
                <w:color w:val="FFFFFF"/>
                <w:sz w:val="20"/>
                <w:szCs w:val="20"/>
                <w:lang w:eastAsia="en-IN"/>
              </w:rPr>
            </w:pPr>
            <w:r w:rsidRPr="008E4E42">
              <w:rPr>
                <w:rFonts w:ascii="Arial" w:eastAsia="Times New Roman" w:hAnsi="Arial" w:cs="Arial"/>
                <w:color w:val="FFFFFF"/>
                <w:sz w:val="20"/>
                <w:szCs w:val="20"/>
                <w:lang w:eastAsia="en-IN"/>
              </w:rPr>
              <w:t>West</w:t>
            </w:r>
          </w:p>
        </w:tc>
        <w:tc>
          <w:tcPr>
            <w:tcW w:w="2017" w:type="dxa"/>
            <w:tcBorders>
              <w:top w:val="single" w:sz="8" w:space="0" w:color="auto"/>
              <w:left w:val="nil"/>
              <w:bottom w:val="single" w:sz="8" w:space="0" w:color="auto"/>
              <w:right w:val="single" w:sz="8" w:space="0" w:color="auto"/>
            </w:tcBorders>
            <w:shd w:val="clear" w:color="000000" w:fill="000000"/>
            <w:noWrap/>
            <w:vAlign w:val="center"/>
            <w:hideMark/>
          </w:tcPr>
          <w:p w14:paraId="131DC98D" w14:textId="77777777" w:rsidR="008E4E42" w:rsidRPr="008E4E42" w:rsidRDefault="008E4E42" w:rsidP="008E4E42">
            <w:pPr>
              <w:spacing w:after="0" w:line="240" w:lineRule="auto"/>
              <w:jc w:val="center"/>
              <w:rPr>
                <w:rFonts w:ascii="Arial" w:eastAsia="Times New Roman" w:hAnsi="Arial" w:cs="Arial"/>
                <w:color w:val="FFFFFF"/>
                <w:sz w:val="20"/>
                <w:szCs w:val="20"/>
                <w:lang w:eastAsia="en-IN"/>
              </w:rPr>
            </w:pPr>
            <w:r w:rsidRPr="008E4E42">
              <w:rPr>
                <w:rFonts w:ascii="Arial" w:eastAsia="Times New Roman" w:hAnsi="Arial" w:cs="Arial"/>
                <w:color w:val="FFFFFF"/>
                <w:sz w:val="20"/>
                <w:szCs w:val="20"/>
                <w:lang w:eastAsia="en-IN"/>
              </w:rPr>
              <w:t>South</w:t>
            </w:r>
          </w:p>
        </w:tc>
        <w:tc>
          <w:tcPr>
            <w:tcW w:w="2017" w:type="dxa"/>
            <w:tcBorders>
              <w:top w:val="single" w:sz="8" w:space="0" w:color="auto"/>
              <w:left w:val="nil"/>
              <w:bottom w:val="single" w:sz="8" w:space="0" w:color="auto"/>
              <w:right w:val="single" w:sz="8" w:space="0" w:color="auto"/>
            </w:tcBorders>
            <w:shd w:val="clear" w:color="000000" w:fill="000000"/>
            <w:noWrap/>
            <w:vAlign w:val="center"/>
            <w:hideMark/>
          </w:tcPr>
          <w:p w14:paraId="78C9DB45" w14:textId="77777777" w:rsidR="008E4E42" w:rsidRPr="008E4E42" w:rsidRDefault="008E4E42" w:rsidP="008E4E42">
            <w:pPr>
              <w:spacing w:after="0" w:line="240" w:lineRule="auto"/>
              <w:jc w:val="center"/>
              <w:rPr>
                <w:rFonts w:ascii="Arial" w:eastAsia="Times New Roman" w:hAnsi="Arial" w:cs="Arial"/>
                <w:color w:val="FFFFFF"/>
                <w:sz w:val="20"/>
                <w:szCs w:val="20"/>
                <w:lang w:eastAsia="en-IN"/>
              </w:rPr>
            </w:pPr>
            <w:r w:rsidRPr="008E4E42">
              <w:rPr>
                <w:rFonts w:ascii="Arial" w:eastAsia="Times New Roman" w:hAnsi="Arial" w:cs="Arial"/>
                <w:color w:val="FFFFFF"/>
                <w:sz w:val="20"/>
                <w:szCs w:val="20"/>
                <w:lang w:eastAsia="en-IN"/>
              </w:rPr>
              <w:t>North</w:t>
            </w:r>
          </w:p>
        </w:tc>
        <w:tc>
          <w:tcPr>
            <w:tcW w:w="2017" w:type="dxa"/>
            <w:tcBorders>
              <w:top w:val="single" w:sz="8" w:space="0" w:color="auto"/>
              <w:left w:val="nil"/>
              <w:bottom w:val="single" w:sz="8" w:space="0" w:color="auto"/>
              <w:right w:val="single" w:sz="8" w:space="0" w:color="auto"/>
            </w:tcBorders>
            <w:shd w:val="clear" w:color="000000" w:fill="000000"/>
            <w:noWrap/>
            <w:vAlign w:val="center"/>
            <w:hideMark/>
          </w:tcPr>
          <w:p w14:paraId="72EDD6FB" w14:textId="77777777" w:rsidR="008E4E42" w:rsidRPr="008E4E42" w:rsidRDefault="008E4E42" w:rsidP="008E4E42">
            <w:pPr>
              <w:spacing w:after="0" w:line="240" w:lineRule="auto"/>
              <w:jc w:val="center"/>
              <w:rPr>
                <w:rFonts w:ascii="Arial" w:eastAsia="Times New Roman" w:hAnsi="Arial" w:cs="Arial"/>
                <w:color w:val="FFFFFF"/>
                <w:sz w:val="20"/>
                <w:szCs w:val="20"/>
                <w:lang w:eastAsia="en-IN"/>
              </w:rPr>
            </w:pPr>
            <w:r w:rsidRPr="008E4E42">
              <w:rPr>
                <w:rFonts w:ascii="Arial" w:eastAsia="Times New Roman" w:hAnsi="Arial" w:cs="Arial"/>
                <w:color w:val="FFFFFF"/>
                <w:sz w:val="20"/>
                <w:szCs w:val="20"/>
                <w:lang w:eastAsia="en-IN"/>
              </w:rPr>
              <w:t xml:space="preserve">East </w:t>
            </w:r>
          </w:p>
        </w:tc>
      </w:tr>
      <w:tr w:rsidR="008E4E42" w:rsidRPr="008E4E42" w14:paraId="5A993338" w14:textId="77777777" w:rsidTr="008E4E42">
        <w:trPr>
          <w:trHeight w:val="180"/>
        </w:trPr>
        <w:tc>
          <w:tcPr>
            <w:tcW w:w="16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00C84C"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FY2013</w:t>
            </w:r>
          </w:p>
        </w:tc>
        <w:tc>
          <w:tcPr>
            <w:tcW w:w="2017" w:type="dxa"/>
            <w:tcBorders>
              <w:top w:val="nil"/>
              <w:left w:val="nil"/>
              <w:bottom w:val="single" w:sz="8" w:space="0" w:color="auto"/>
              <w:right w:val="single" w:sz="8" w:space="0" w:color="auto"/>
            </w:tcBorders>
            <w:shd w:val="clear" w:color="000000" w:fill="FFFFFF"/>
            <w:noWrap/>
            <w:vAlign w:val="center"/>
            <w:hideMark/>
          </w:tcPr>
          <w:p w14:paraId="45110358" w14:textId="3E344856"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1,35,677</w:t>
            </w:r>
          </w:p>
        </w:tc>
        <w:tc>
          <w:tcPr>
            <w:tcW w:w="2017" w:type="dxa"/>
            <w:tcBorders>
              <w:top w:val="nil"/>
              <w:left w:val="nil"/>
              <w:bottom w:val="single" w:sz="8" w:space="0" w:color="auto"/>
              <w:right w:val="single" w:sz="8" w:space="0" w:color="auto"/>
            </w:tcBorders>
            <w:shd w:val="clear" w:color="000000" w:fill="FFFFFF"/>
            <w:noWrap/>
            <w:vAlign w:val="center"/>
            <w:hideMark/>
          </w:tcPr>
          <w:p w14:paraId="38BA2B00" w14:textId="6E8C5E36"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1,35,688</w:t>
            </w:r>
          </w:p>
        </w:tc>
        <w:tc>
          <w:tcPr>
            <w:tcW w:w="2017" w:type="dxa"/>
            <w:tcBorders>
              <w:top w:val="nil"/>
              <w:left w:val="nil"/>
              <w:bottom w:val="single" w:sz="8" w:space="0" w:color="auto"/>
              <w:right w:val="single" w:sz="8" w:space="0" w:color="auto"/>
            </w:tcBorders>
            <w:shd w:val="clear" w:color="000000" w:fill="FFFFFF"/>
            <w:noWrap/>
            <w:vAlign w:val="center"/>
            <w:hideMark/>
          </w:tcPr>
          <w:p w14:paraId="59106548" w14:textId="209C8CE7"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1,36,056</w:t>
            </w:r>
          </w:p>
        </w:tc>
        <w:tc>
          <w:tcPr>
            <w:tcW w:w="2017" w:type="dxa"/>
            <w:tcBorders>
              <w:top w:val="nil"/>
              <w:left w:val="nil"/>
              <w:bottom w:val="single" w:sz="8" w:space="0" w:color="auto"/>
              <w:right w:val="single" w:sz="8" w:space="0" w:color="auto"/>
            </w:tcBorders>
            <w:shd w:val="clear" w:color="000000" w:fill="FFFFFF"/>
            <w:noWrap/>
            <w:vAlign w:val="center"/>
            <w:hideMark/>
          </w:tcPr>
          <w:p w14:paraId="650A6388" w14:textId="275B420A"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1,36,194</w:t>
            </w:r>
          </w:p>
        </w:tc>
      </w:tr>
      <w:tr w:rsidR="008E4E42" w:rsidRPr="008E4E42" w14:paraId="0C64E269"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424ECAE1"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FY2014</w:t>
            </w:r>
          </w:p>
        </w:tc>
        <w:tc>
          <w:tcPr>
            <w:tcW w:w="2017" w:type="dxa"/>
            <w:tcBorders>
              <w:top w:val="nil"/>
              <w:left w:val="nil"/>
              <w:bottom w:val="single" w:sz="8" w:space="0" w:color="auto"/>
              <w:right w:val="single" w:sz="8" w:space="0" w:color="auto"/>
            </w:tcBorders>
            <w:shd w:val="clear" w:color="000000" w:fill="FFFFFF"/>
            <w:noWrap/>
            <w:vAlign w:val="center"/>
            <w:hideMark/>
          </w:tcPr>
          <w:p w14:paraId="63C9E3EA" w14:textId="14EEFA81"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1,52,375</w:t>
            </w:r>
          </w:p>
        </w:tc>
        <w:tc>
          <w:tcPr>
            <w:tcW w:w="2017" w:type="dxa"/>
            <w:tcBorders>
              <w:top w:val="nil"/>
              <w:left w:val="nil"/>
              <w:bottom w:val="single" w:sz="8" w:space="0" w:color="auto"/>
              <w:right w:val="single" w:sz="8" w:space="0" w:color="auto"/>
            </w:tcBorders>
            <w:shd w:val="clear" w:color="000000" w:fill="FFFFFF"/>
            <w:noWrap/>
            <w:vAlign w:val="center"/>
            <w:hideMark/>
          </w:tcPr>
          <w:p w14:paraId="53398177" w14:textId="1A74950A"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1,52,393</w:t>
            </w:r>
          </w:p>
        </w:tc>
        <w:tc>
          <w:tcPr>
            <w:tcW w:w="2017" w:type="dxa"/>
            <w:tcBorders>
              <w:top w:val="nil"/>
              <w:left w:val="nil"/>
              <w:bottom w:val="single" w:sz="8" w:space="0" w:color="auto"/>
              <w:right w:val="single" w:sz="8" w:space="0" w:color="auto"/>
            </w:tcBorders>
            <w:shd w:val="clear" w:color="000000" w:fill="FFFFFF"/>
            <w:noWrap/>
            <w:vAlign w:val="center"/>
            <w:hideMark/>
          </w:tcPr>
          <w:p w14:paraId="60289CED" w14:textId="0FD3AB23"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1,52,817</w:t>
            </w:r>
          </w:p>
        </w:tc>
        <w:tc>
          <w:tcPr>
            <w:tcW w:w="2017" w:type="dxa"/>
            <w:tcBorders>
              <w:top w:val="nil"/>
              <w:left w:val="nil"/>
              <w:bottom w:val="single" w:sz="8" w:space="0" w:color="auto"/>
              <w:right w:val="single" w:sz="8" w:space="0" w:color="auto"/>
            </w:tcBorders>
            <w:shd w:val="clear" w:color="000000" w:fill="FFFFFF"/>
            <w:noWrap/>
            <w:vAlign w:val="center"/>
            <w:hideMark/>
          </w:tcPr>
          <w:p w14:paraId="1119231E" w14:textId="62C44D29"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1,52,982</w:t>
            </w:r>
          </w:p>
        </w:tc>
      </w:tr>
      <w:tr w:rsidR="008E4E42" w:rsidRPr="008E4E42" w14:paraId="69C93379"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154E8594"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FY2015</w:t>
            </w:r>
          </w:p>
        </w:tc>
        <w:tc>
          <w:tcPr>
            <w:tcW w:w="2017" w:type="dxa"/>
            <w:tcBorders>
              <w:top w:val="nil"/>
              <w:left w:val="nil"/>
              <w:bottom w:val="single" w:sz="8" w:space="0" w:color="auto"/>
              <w:right w:val="single" w:sz="8" w:space="0" w:color="auto"/>
            </w:tcBorders>
            <w:shd w:val="clear" w:color="000000" w:fill="FFFFFF"/>
            <w:noWrap/>
            <w:vAlign w:val="center"/>
            <w:hideMark/>
          </w:tcPr>
          <w:p w14:paraId="0067316C" w14:textId="30326828"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1,36,909</w:t>
            </w:r>
          </w:p>
        </w:tc>
        <w:tc>
          <w:tcPr>
            <w:tcW w:w="2017" w:type="dxa"/>
            <w:tcBorders>
              <w:top w:val="nil"/>
              <w:left w:val="nil"/>
              <w:bottom w:val="single" w:sz="8" w:space="0" w:color="auto"/>
              <w:right w:val="single" w:sz="8" w:space="0" w:color="auto"/>
            </w:tcBorders>
            <w:shd w:val="clear" w:color="000000" w:fill="FFFFFF"/>
            <w:noWrap/>
            <w:vAlign w:val="center"/>
            <w:hideMark/>
          </w:tcPr>
          <w:p w14:paraId="11DFA79F" w14:textId="6381ACA1"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1,36,919</w:t>
            </w:r>
          </w:p>
        </w:tc>
        <w:tc>
          <w:tcPr>
            <w:tcW w:w="2017" w:type="dxa"/>
            <w:tcBorders>
              <w:top w:val="nil"/>
              <w:left w:val="nil"/>
              <w:bottom w:val="single" w:sz="8" w:space="0" w:color="auto"/>
              <w:right w:val="single" w:sz="8" w:space="0" w:color="auto"/>
            </w:tcBorders>
            <w:shd w:val="clear" w:color="000000" w:fill="FFFFFF"/>
            <w:noWrap/>
            <w:vAlign w:val="center"/>
            <w:hideMark/>
          </w:tcPr>
          <w:p w14:paraId="4C2E38C2" w14:textId="297557E4"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1,37,268</w:t>
            </w:r>
          </w:p>
        </w:tc>
        <w:tc>
          <w:tcPr>
            <w:tcW w:w="2017" w:type="dxa"/>
            <w:tcBorders>
              <w:top w:val="nil"/>
              <w:left w:val="nil"/>
              <w:bottom w:val="single" w:sz="8" w:space="0" w:color="auto"/>
              <w:right w:val="single" w:sz="8" w:space="0" w:color="auto"/>
            </w:tcBorders>
            <w:shd w:val="clear" w:color="000000" w:fill="FFFFFF"/>
            <w:noWrap/>
            <w:vAlign w:val="center"/>
            <w:hideMark/>
          </w:tcPr>
          <w:p w14:paraId="244442F3" w14:textId="0A7D5F56"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1,37,359</w:t>
            </w:r>
          </w:p>
        </w:tc>
      </w:tr>
      <w:tr w:rsidR="008E4E42" w:rsidRPr="008E4E42" w14:paraId="6B05E33D"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66C8A8EF"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FY2016</w:t>
            </w:r>
          </w:p>
        </w:tc>
        <w:tc>
          <w:tcPr>
            <w:tcW w:w="2017" w:type="dxa"/>
            <w:tcBorders>
              <w:top w:val="nil"/>
              <w:left w:val="nil"/>
              <w:bottom w:val="single" w:sz="8" w:space="0" w:color="auto"/>
              <w:right w:val="single" w:sz="8" w:space="0" w:color="auto"/>
            </w:tcBorders>
            <w:shd w:val="clear" w:color="000000" w:fill="FFFFFF"/>
            <w:noWrap/>
            <w:vAlign w:val="center"/>
            <w:hideMark/>
          </w:tcPr>
          <w:p w14:paraId="3B05BBF4" w14:textId="6D293F7E"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89,963</w:t>
            </w:r>
          </w:p>
        </w:tc>
        <w:tc>
          <w:tcPr>
            <w:tcW w:w="2017" w:type="dxa"/>
            <w:tcBorders>
              <w:top w:val="nil"/>
              <w:left w:val="nil"/>
              <w:bottom w:val="single" w:sz="8" w:space="0" w:color="auto"/>
              <w:right w:val="single" w:sz="8" w:space="0" w:color="auto"/>
            </w:tcBorders>
            <w:shd w:val="clear" w:color="000000" w:fill="FFFFFF"/>
            <w:noWrap/>
            <w:vAlign w:val="center"/>
            <w:hideMark/>
          </w:tcPr>
          <w:p w14:paraId="66086564" w14:textId="5642C405"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89,977</w:t>
            </w:r>
          </w:p>
        </w:tc>
        <w:tc>
          <w:tcPr>
            <w:tcW w:w="2017" w:type="dxa"/>
            <w:tcBorders>
              <w:top w:val="nil"/>
              <w:left w:val="nil"/>
              <w:bottom w:val="single" w:sz="8" w:space="0" w:color="auto"/>
              <w:right w:val="single" w:sz="8" w:space="0" w:color="auto"/>
            </w:tcBorders>
            <w:shd w:val="clear" w:color="000000" w:fill="FFFFFF"/>
            <w:noWrap/>
            <w:vAlign w:val="center"/>
            <w:hideMark/>
          </w:tcPr>
          <w:p w14:paraId="6B26A0CA" w14:textId="3698C46F"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90,336</w:t>
            </w:r>
          </w:p>
        </w:tc>
        <w:tc>
          <w:tcPr>
            <w:tcW w:w="2017" w:type="dxa"/>
            <w:tcBorders>
              <w:top w:val="nil"/>
              <w:left w:val="nil"/>
              <w:bottom w:val="single" w:sz="8" w:space="0" w:color="auto"/>
              <w:right w:val="single" w:sz="8" w:space="0" w:color="auto"/>
            </w:tcBorders>
            <w:shd w:val="clear" w:color="000000" w:fill="FFFFFF"/>
            <w:noWrap/>
            <w:vAlign w:val="center"/>
            <w:hideMark/>
          </w:tcPr>
          <w:p w14:paraId="43F36210" w14:textId="37BD2E18"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90,455</w:t>
            </w:r>
          </w:p>
        </w:tc>
      </w:tr>
      <w:tr w:rsidR="008E4E42" w:rsidRPr="008E4E42" w14:paraId="7C2E8FD7"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5BEB9CC9"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FY2017</w:t>
            </w:r>
          </w:p>
        </w:tc>
        <w:tc>
          <w:tcPr>
            <w:tcW w:w="2017" w:type="dxa"/>
            <w:tcBorders>
              <w:top w:val="nil"/>
              <w:left w:val="nil"/>
              <w:bottom w:val="single" w:sz="8" w:space="0" w:color="auto"/>
              <w:right w:val="single" w:sz="8" w:space="0" w:color="auto"/>
            </w:tcBorders>
            <w:shd w:val="clear" w:color="auto" w:fill="auto"/>
            <w:noWrap/>
            <w:vAlign w:val="center"/>
            <w:hideMark/>
          </w:tcPr>
          <w:p w14:paraId="78EAAE26" w14:textId="2144AA99"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89,253</w:t>
            </w:r>
          </w:p>
        </w:tc>
        <w:tc>
          <w:tcPr>
            <w:tcW w:w="2017" w:type="dxa"/>
            <w:tcBorders>
              <w:top w:val="nil"/>
              <w:left w:val="nil"/>
              <w:bottom w:val="single" w:sz="8" w:space="0" w:color="auto"/>
              <w:right w:val="single" w:sz="8" w:space="0" w:color="auto"/>
            </w:tcBorders>
            <w:shd w:val="clear" w:color="auto" w:fill="auto"/>
            <w:noWrap/>
            <w:vAlign w:val="center"/>
            <w:hideMark/>
          </w:tcPr>
          <w:p w14:paraId="5E27CD8E" w14:textId="69F86999"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89,328</w:t>
            </w:r>
          </w:p>
        </w:tc>
        <w:tc>
          <w:tcPr>
            <w:tcW w:w="2017" w:type="dxa"/>
            <w:tcBorders>
              <w:top w:val="nil"/>
              <w:left w:val="nil"/>
              <w:bottom w:val="single" w:sz="8" w:space="0" w:color="auto"/>
              <w:right w:val="single" w:sz="8" w:space="0" w:color="auto"/>
            </w:tcBorders>
            <w:shd w:val="clear" w:color="auto" w:fill="auto"/>
            <w:noWrap/>
            <w:vAlign w:val="center"/>
            <w:hideMark/>
          </w:tcPr>
          <w:p w14:paraId="3805B433" w14:textId="3ADED2BF"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89,695</w:t>
            </w:r>
          </w:p>
        </w:tc>
        <w:tc>
          <w:tcPr>
            <w:tcW w:w="2017" w:type="dxa"/>
            <w:tcBorders>
              <w:top w:val="nil"/>
              <w:left w:val="nil"/>
              <w:bottom w:val="single" w:sz="8" w:space="0" w:color="auto"/>
              <w:right w:val="single" w:sz="8" w:space="0" w:color="auto"/>
            </w:tcBorders>
            <w:shd w:val="clear" w:color="auto" w:fill="auto"/>
            <w:noWrap/>
            <w:vAlign w:val="center"/>
            <w:hideMark/>
          </w:tcPr>
          <w:p w14:paraId="4DDEECC8" w14:textId="08EB5BD1"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89,812</w:t>
            </w:r>
          </w:p>
        </w:tc>
      </w:tr>
      <w:tr w:rsidR="008E4E42" w:rsidRPr="008E4E42" w14:paraId="0396A56F"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21512D7C"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FY2018</w:t>
            </w:r>
          </w:p>
        </w:tc>
        <w:tc>
          <w:tcPr>
            <w:tcW w:w="2017" w:type="dxa"/>
            <w:tcBorders>
              <w:top w:val="nil"/>
              <w:left w:val="nil"/>
              <w:bottom w:val="single" w:sz="8" w:space="0" w:color="auto"/>
              <w:right w:val="single" w:sz="8" w:space="0" w:color="auto"/>
            </w:tcBorders>
            <w:shd w:val="clear" w:color="auto" w:fill="auto"/>
            <w:noWrap/>
            <w:vAlign w:val="center"/>
            <w:hideMark/>
          </w:tcPr>
          <w:p w14:paraId="424AA39F" w14:textId="2922587E"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1,10,044</w:t>
            </w:r>
          </w:p>
        </w:tc>
        <w:tc>
          <w:tcPr>
            <w:tcW w:w="2017" w:type="dxa"/>
            <w:tcBorders>
              <w:top w:val="nil"/>
              <w:left w:val="nil"/>
              <w:bottom w:val="single" w:sz="8" w:space="0" w:color="auto"/>
              <w:right w:val="single" w:sz="8" w:space="0" w:color="auto"/>
            </w:tcBorders>
            <w:shd w:val="clear" w:color="auto" w:fill="auto"/>
            <w:noWrap/>
            <w:vAlign w:val="center"/>
            <w:hideMark/>
          </w:tcPr>
          <w:p w14:paraId="4473DFBB" w14:textId="75321B32"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1,10,084</w:t>
            </w:r>
          </w:p>
        </w:tc>
        <w:tc>
          <w:tcPr>
            <w:tcW w:w="2017" w:type="dxa"/>
            <w:tcBorders>
              <w:top w:val="nil"/>
              <w:left w:val="nil"/>
              <w:bottom w:val="single" w:sz="8" w:space="0" w:color="auto"/>
              <w:right w:val="single" w:sz="8" w:space="0" w:color="auto"/>
            </w:tcBorders>
            <w:shd w:val="clear" w:color="auto" w:fill="auto"/>
            <w:noWrap/>
            <w:vAlign w:val="center"/>
            <w:hideMark/>
          </w:tcPr>
          <w:p w14:paraId="2C5AE206" w14:textId="20174879"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1,10,591</w:t>
            </w:r>
          </w:p>
        </w:tc>
        <w:tc>
          <w:tcPr>
            <w:tcW w:w="2017" w:type="dxa"/>
            <w:tcBorders>
              <w:top w:val="nil"/>
              <w:left w:val="nil"/>
              <w:bottom w:val="single" w:sz="8" w:space="0" w:color="auto"/>
              <w:right w:val="single" w:sz="8" w:space="0" w:color="auto"/>
            </w:tcBorders>
            <w:shd w:val="clear" w:color="auto" w:fill="auto"/>
            <w:noWrap/>
            <w:vAlign w:val="center"/>
            <w:hideMark/>
          </w:tcPr>
          <w:p w14:paraId="359DD8E5" w14:textId="239ABA48"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1,10,682</w:t>
            </w:r>
          </w:p>
        </w:tc>
      </w:tr>
      <w:tr w:rsidR="008E4E42" w:rsidRPr="008E4E42" w14:paraId="5FBF78F8"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45553771"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FY2019</w:t>
            </w:r>
          </w:p>
        </w:tc>
        <w:tc>
          <w:tcPr>
            <w:tcW w:w="2017" w:type="dxa"/>
            <w:tcBorders>
              <w:top w:val="nil"/>
              <w:left w:val="nil"/>
              <w:bottom w:val="single" w:sz="8" w:space="0" w:color="auto"/>
              <w:right w:val="single" w:sz="8" w:space="0" w:color="auto"/>
            </w:tcBorders>
            <w:shd w:val="clear" w:color="auto" w:fill="auto"/>
            <w:noWrap/>
            <w:vAlign w:val="center"/>
            <w:hideMark/>
          </w:tcPr>
          <w:p w14:paraId="713CB2A7" w14:textId="693F7B06"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1,23,148</w:t>
            </w:r>
          </w:p>
        </w:tc>
        <w:tc>
          <w:tcPr>
            <w:tcW w:w="2017" w:type="dxa"/>
            <w:tcBorders>
              <w:top w:val="nil"/>
              <w:left w:val="nil"/>
              <w:bottom w:val="single" w:sz="8" w:space="0" w:color="auto"/>
              <w:right w:val="single" w:sz="8" w:space="0" w:color="auto"/>
            </w:tcBorders>
            <w:shd w:val="clear" w:color="auto" w:fill="auto"/>
            <w:noWrap/>
            <w:vAlign w:val="center"/>
            <w:hideMark/>
          </w:tcPr>
          <w:p w14:paraId="409EB13F" w14:textId="4340ACCE"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1,23,238</w:t>
            </w:r>
          </w:p>
        </w:tc>
        <w:tc>
          <w:tcPr>
            <w:tcW w:w="2017" w:type="dxa"/>
            <w:tcBorders>
              <w:top w:val="nil"/>
              <w:left w:val="nil"/>
              <w:bottom w:val="single" w:sz="8" w:space="0" w:color="auto"/>
              <w:right w:val="single" w:sz="8" w:space="0" w:color="auto"/>
            </w:tcBorders>
            <w:shd w:val="clear" w:color="auto" w:fill="auto"/>
            <w:noWrap/>
            <w:vAlign w:val="center"/>
            <w:hideMark/>
          </w:tcPr>
          <w:p w14:paraId="23028C0A" w14:textId="57F36454"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1,23,690</w:t>
            </w:r>
          </w:p>
        </w:tc>
        <w:tc>
          <w:tcPr>
            <w:tcW w:w="2017" w:type="dxa"/>
            <w:tcBorders>
              <w:top w:val="nil"/>
              <w:left w:val="nil"/>
              <w:bottom w:val="single" w:sz="8" w:space="0" w:color="auto"/>
              <w:right w:val="single" w:sz="8" w:space="0" w:color="auto"/>
            </w:tcBorders>
            <w:shd w:val="clear" w:color="auto" w:fill="auto"/>
            <w:noWrap/>
            <w:vAlign w:val="center"/>
            <w:hideMark/>
          </w:tcPr>
          <w:p w14:paraId="33C3206B" w14:textId="17BA0825"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1,23,810</w:t>
            </w:r>
          </w:p>
        </w:tc>
      </w:tr>
      <w:tr w:rsidR="008E4E42" w:rsidRPr="008E4E42" w14:paraId="6C4BEBB8"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4F90A29A"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FY2020</w:t>
            </w:r>
          </w:p>
        </w:tc>
        <w:tc>
          <w:tcPr>
            <w:tcW w:w="2017" w:type="dxa"/>
            <w:tcBorders>
              <w:top w:val="nil"/>
              <w:left w:val="nil"/>
              <w:bottom w:val="single" w:sz="8" w:space="0" w:color="auto"/>
              <w:right w:val="single" w:sz="8" w:space="0" w:color="auto"/>
            </w:tcBorders>
            <w:shd w:val="clear" w:color="auto" w:fill="auto"/>
            <w:noWrap/>
            <w:vAlign w:val="center"/>
            <w:hideMark/>
          </w:tcPr>
          <w:p w14:paraId="7ABAC5FC" w14:textId="16841C7A"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1,08,855</w:t>
            </w:r>
          </w:p>
        </w:tc>
        <w:tc>
          <w:tcPr>
            <w:tcW w:w="2017" w:type="dxa"/>
            <w:tcBorders>
              <w:top w:val="nil"/>
              <w:left w:val="nil"/>
              <w:bottom w:val="single" w:sz="8" w:space="0" w:color="auto"/>
              <w:right w:val="single" w:sz="8" w:space="0" w:color="auto"/>
            </w:tcBorders>
            <w:shd w:val="clear" w:color="auto" w:fill="auto"/>
            <w:noWrap/>
            <w:vAlign w:val="center"/>
            <w:hideMark/>
          </w:tcPr>
          <w:p w14:paraId="6A4A3ECB" w14:textId="2BF46DAD"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1,08,905</w:t>
            </w:r>
          </w:p>
        </w:tc>
        <w:tc>
          <w:tcPr>
            <w:tcW w:w="2017" w:type="dxa"/>
            <w:tcBorders>
              <w:top w:val="nil"/>
              <w:left w:val="nil"/>
              <w:bottom w:val="single" w:sz="8" w:space="0" w:color="auto"/>
              <w:right w:val="single" w:sz="8" w:space="0" w:color="auto"/>
            </w:tcBorders>
            <w:shd w:val="clear" w:color="auto" w:fill="auto"/>
            <w:noWrap/>
            <w:vAlign w:val="center"/>
            <w:hideMark/>
          </w:tcPr>
          <w:p w14:paraId="3D57E177" w14:textId="0112967F"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1,09,493</w:t>
            </w:r>
          </w:p>
        </w:tc>
        <w:tc>
          <w:tcPr>
            <w:tcW w:w="2017" w:type="dxa"/>
            <w:tcBorders>
              <w:top w:val="nil"/>
              <w:left w:val="nil"/>
              <w:bottom w:val="single" w:sz="8" w:space="0" w:color="auto"/>
              <w:right w:val="single" w:sz="8" w:space="0" w:color="auto"/>
            </w:tcBorders>
            <w:shd w:val="clear" w:color="auto" w:fill="auto"/>
            <w:noWrap/>
            <w:vAlign w:val="center"/>
            <w:hideMark/>
          </w:tcPr>
          <w:p w14:paraId="6F716566" w14:textId="268684EA"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1,09,658</w:t>
            </w:r>
          </w:p>
        </w:tc>
      </w:tr>
      <w:tr w:rsidR="008E4E42" w:rsidRPr="008E4E42" w14:paraId="202B9501"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379EE0D0"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FY2021</w:t>
            </w:r>
          </w:p>
        </w:tc>
        <w:tc>
          <w:tcPr>
            <w:tcW w:w="2017" w:type="dxa"/>
            <w:tcBorders>
              <w:top w:val="nil"/>
              <w:left w:val="nil"/>
              <w:bottom w:val="single" w:sz="8" w:space="0" w:color="auto"/>
              <w:right w:val="single" w:sz="8" w:space="0" w:color="auto"/>
            </w:tcBorders>
            <w:shd w:val="clear" w:color="auto" w:fill="auto"/>
            <w:noWrap/>
            <w:vAlign w:val="center"/>
            <w:hideMark/>
          </w:tcPr>
          <w:p w14:paraId="652365D9" w14:textId="23491DAB"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1,04,920</w:t>
            </w:r>
          </w:p>
        </w:tc>
        <w:tc>
          <w:tcPr>
            <w:tcW w:w="2017" w:type="dxa"/>
            <w:tcBorders>
              <w:top w:val="nil"/>
              <w:left w:val="nil"/>
              <w:bottom w:val="single" w:sz="8" w:space="0" w:color="auto"/>
              <w:right w:val="single" w:sz="8" w:space="0" w:color="auto"/>
            </w:tcBorders>
            <w:shd w:val="clear" w:color="auto" w:fill="auto"/>
            <w:noWrap/>
            <w:vAlign w:val="center"/>
            <w:hideMark/>
          </w:tcPr>
          <w:p w14:paraId="1A073151" w14:textId="7FB04C03"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1,05,015</w:t>
            </w:r>
          </w:p>
        </w:tc>
        <w:tc>
          <w:tcPr>
            <w:tcW w:w="2017" w:type="dxa"/>
            <w:tcBorders>
              <w:top w:val="nil"/>
              <w:left w:val="nil"/>
              <w:bottom w:val="single" w:sz="8" w:space="0" w:color="auto"/>
              <w:right w:val="single" w:sz="8" w:space="0" w:color="auto"/>
            </w:tcBorders>
            <w:shd w:val="clear" w:color="auto" w:fill="auto"/>
            <w:noWrap/>
            <w:vAlign w:val="center"/>
            <w:hideMark/>
          </w:tcPr>
          <w:p w14:paraId="20FBB117" w14:textId="087845E5"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1,05,610</w:t>
            </w:r>
          </w:p>
        </w:tc>
        <w:tc>
          <w:tcPr>
            <w:tcW w:w="2017" w:type="dxa"/>
            <w:tcBorders>
              <w:top w:val="nil"/>
              <w:left w:val="nil"/>
              <w:bottom w:val="single" w:sz="8" w:space="0" w:color="auto"/>
              <w:right w:val="single" w:sz="8" w:space="0" w:color="auto"/>
            </w:tcBorders>
            <w:shd w:val="clear" w:color="auto" w:fill="auto"/>
            <w:noWrap/>
            <w:vAlign w:val="center"/>
            <w:hideMark/>
          </w:tcPr>
          <w:p w14:paraId="72C58FD3" w14:textId="62D02BAE"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1,05,722</w:t>
            </w:r>
          </w:p>
        </w:tc>
      </w:tr>
      <w:tr w:rsidR="008E4E42" w:rsidRPr="008E4E42" w14:paraId="697449C9"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43000AE0"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FY2022</w:t>
            </w:r>
          </w:p>
        </w:tc>
        <w:tc>
          <w:tcPr>
            <w:tcW w:w="2017" w:type="dxa"/>
            <w:tcBorders>
              <w:top w:val="nil"/>
              <w:left w:val="nil"/>
              <w:bottom w:val="single" w:sz="8" w:space="0" w:color="auto"/>
              <w:right w:val="single" w:sz="8" w:space="0" w:color="auto"/>
            </w:tcBorders>
            <w:shd w:val="clear" w:color="auto" w:fill="auto"/>
            <w:noWrap/>
            <w:vAlign w:val="center"/>
            <w:hideMark/>
          </w:tcPr>
          <w:p w14:paraId="73AE0019" w14:textId="1A077B18"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2,16,157</w:t>
            </w:r>
          </w:p>
        </w:tc>
        <w:tc>
          <w:tcPr>
            <w:tcW w:w="2017" w:type="dxa"/>
            <w:tcBorders>
              <w:top w:val="nil"/>
              <w:left w:val="nil"/>
              <w:bottom w:val="single" w:sz="8" w:space="0" w:color="auto"/>
              <w:right w:val="single" w:sz="8" w:space="0" w:color="auto"/>
            </w:tcBorders>
            <w:shd w:val="clear" w:color="auto" w:fill="auto"/>
            <w:noWrap/>
            <w:vAlign w:val="center"/>
            <w:hideMark/>
          </w:tcPr>
          <w:p w14:paraId="7546BF48" w14:textId="1951F82C"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2,16,203</w:t>
            </w:r>
          </w:p>
        </w:tc>
        <w:tc>
          <w:tcPr>
            <w:tcW w:w="2017" w:type="dxa"/>
            <w:tcBorders>
              <w:top w:val="nil"/>
              <w:left w:val="nil"/>
              <w:bottom w:val="single" w:sz="8" w:space="0" w:color="auto"/>
              <w:right w:val="single" w:sz="8" w:space="0" w:color="auto"/>
            </w:tcBorders>
            <w:shd w:val="clear" w:color="auto" w:fill="auto"/>
            <w:noWrap/>
            <w:vAlign w:val="center"/>
            <w:hideMark/>
          </w:tcPr>
          <w:p w14:paraId="36252544" w14:textId="3AF5E034"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2,16,852</w:t>
            </w:r>
          </w:p>
        </w:tc>
        <w:tc>
          <w:tcPr>
            <w:tcW w:w="2017" w:type="dxa"/>
            <w:tcBorders>
              <w:top w:val="nil"/>
              <w:left w:val="nil"/>
              <w:bottom w:val="single" w:sz="8" w:space="0" w:color="auto"/>
              <w:right w:val="single" w:sz="8" w:space="0" w:color="auto"/>
            </w:tcBorders>
            <w:shd w:val="clear" w:color="auto" w:fill="auto"/>
            <w:noWrap/>
            <w:vAlign w:val="center"/>
            <w:hideMark/>
          </w:tcPr>
          <w:p w14:paraId="4A138223" w14:textId="74813F30"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2,17,069</w:t>
            </w:r>
          </w:p>
        </w:tc>
      </w:tr>
      <w:tr w:rsidR="008E4E42" w:rsidRPr="008E4E42" w14:paraId="34D5EFCE"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2D3F9264"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FY2023</w:t>
            </w:r>
          </w:p>
        </w:tc>
        <w:tc>
          <w:tcPr>
            <w:tcW w:w="2017" w:type="dxa"/>
            <w:tcBorders>
              <w:top w:val="nil"/>
              <w:left w:val="nil"/>
              <w:bottom w:val="single" w:sz="8" w:space="0" w:color="auto"/>
              <w:right w:val="single" w:sz="8" w:space="0" w:color="auto"/>
            </w:tcBorders>
            <w:shd w:val="clear" w:color="auto" w:fill="auto"/>
            <w:noWrap/>
            <w:vAlign w:val="center"/>
            <w:hideMark/>
          </w:tcPr>
          <w:p w14:paraId="7ADFCF28" w14:textId="54E17ECB"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1,75,916</w:t>
            </w:r>
          </w:p>
        </w:tc>
        <w:tc>
          <w:tcPr>
            <w:tcW w:w="2017" w:type="dxa"/>
            <w:tcBorders>
              <w:top w:val="nil"/>
              <w:left w:val="nil"/>
              <w:bottom w:val="single" w:sz="8" w:space="0" w:color="auto"/>
              <w:right w:val="single" w:sz="8" w:space="0" w:color="auto"/>
            </w:tcBorders>
            <w:shd w:val="clear" w:color="auto" w:fill="auto"/>
            <w:noWrap/>
            <w:vAlign w:val="center"/>
            <w:hideMark/>
          </w:tcPr>
          <w:p w14:paraId="771B20A6" w14:textId="072E2B0A"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1,75,990</w:t>
            </w:r>
          </w:p>
        </w:tc>
        <w:tc>
          <w:tcPr>
            <w:tcW w:w="2017" w:type="dxa"/>
            <w:tcBorders>
              <w:top w:val="nil"/>
              <w:left w:val="nil"/>
              <w:bottom w:val="single" w:sz="8" w:space="0" w:color="auto"/>
              <w:right w:val="single" w:sz="8" w:space="0" w:color="auto"/>
            </w:tcBorders>
            <w:shd w:val="clear" w:color="auto" w:fill="auto"/>
            <w:noWrap/>
            <w:vAlign w:val="center"/>
            <w:hideMark/>
          </w:tcPr>
          <w:p w14:paraId="66C06887" w14:textId="581AF5BB"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1,76,606</w:t>
            </w:r>
          </w:p>
        </w:tc>
        <w:tc>
          <w:tcPr>
            <w:tcW w:w="2017" w:type="dxa"/>
            <w:tcBorders>
              <w:top w:val="nil"/>
              <w:left w:val="nil"/>
              <w:bottom w:val="single" w:sz="8" w:space="0" w:color="auto"/>
              <w:right w:val="single" w:sz="8" w:space="0" w:color="auto"/>
            </w:tcBorders>
            <w:shd w:val="clear" w:color="auto" w:fill="auto"/>
            <w:noWrap/>
            <w:vAlign w:val="center"/>
            <w:hideMark/>
          </w:tcPr>
          <w:p w14:paraId="7E76F65B" w14:textId="6C4519C7"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1,76,751</w:t>
            </w:r>
          </w:p>
        </w:tc>
      </w:tr>
      <w:tr w:rsidR="008E4E42" w:rsidRPr="008E4E42" w14:paraId="4C7839B0"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0E5D774C"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FY2028F</w:t>
            </w:r>
          </w:p>
        </w:tc>
        <w:tc>
          <w:tcPr>
            <w:tcW w:w="2017" w:type="dxa"/>
            <w:tcBorders>
              <w:top w:val="nil"/>
              <w:left w:val="nil"/>
              <w:bottom w:val="single" w:sz="8" w:space="0" w:color="auto"/>
              <w:right w:val="single" w:sz="8" w:space="0" w:color="auto"/>
            </w:tcBorders>
            <w:shd w:val="clear" w:color="auto" w:fill="auto"/>
            <w:noWrap/>
            <w:vAlign w:val="center"/>
            <w:hideMark/>
          </w:tcPr>
          <w:p w14:paraId="32B660B3" w14:textId="7D2617C8"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2,14,711</w:t>
            </w:r>
          </w:p>
        </w:tc>
        <w:tc>
          <w:tcPr>
            <w:tcW w:w="2017" w:type="dxa"/>
            <w:tcBorders>
              <w:top w:val="nil"/>
              <w:left w:val="nil"/>
              <w:bottom w:val="single" w:sz="8" w:space="0" w:color="auto"/>
              <w:right w:val="single" w:sz="8" w:space="0" w:color="auto"/>
            </w:tcBorders>
            <w:shd w:val="clear" w:color="auto" w:fill="auto"/>
            <w:noWrap/>
            <w:vAlign w:val="center"/>
            <w:hideMark/>
          </w:tcPr>
          <w:p w14:paraId="19A86E73" w14:textId="6301AD53"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2,14,849</w:t>
            </w:r>
          </w:p>
        </w:tc>
        <w:tc>
          <w:tcPr>
            <w:tcW w:w="2017" w:type="dxa"/>
            <w:tcBorders>
              <w:top w:val="nil"/>
              <w:left w:val="nil"/>
              <w:bottom w:val="single" w:sz="8" w:space="0" w:color="auto"/>
              <w:right w:val="single" w:sz="8" w:space="0" w:color="auto"/>
            </w:tcBorders>
            <w:shd w:val="clear" w:color="auto" w:fill="auto"/>
            <w:noWrap/>
            <w:vAlign w:val="center"/>
            <w:hideMark/>
          </w:tcPr>
          <w:p w14:paraId="6DA1E6D3" w14:textId="40C955DE"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2,15,392</w:t>
            </w:r>
          </w:p>
        </w:tc>
        <w:tc>
          <w:tcPr>
            <w:tcW w:w="2017" w:type="dxa"/>
            <w:tcBorders>
              <w:top w:val="nil"/>
              <w:left w:val="nil"/>
              <w:bottom w:val="single" w:sz="8" w:space="0" w:color="auto"/>
              <w:right w:val="single" w:sz="8" w:space="0" w:color="auto"/>
            </w:tcBorders>
            <w:shd w:val="clear" w:color="auto" w:fill="auto"/>
            <w:noWrap/>
            <w:vAlign w:val="center"/>
            <w:hideMark/>
          </w:tcPr>
          <w:p w14:paraId="77211D91" w14:textId="3FD01417"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2,15,640</w:t>
            </w:r>
          </w:p>
        </w:tc>
      </w:tr>
      <w:tr w:rsidR="008E4E42" w:rsidRPr="008E4E42" w14:paraId="4FFDA731"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3B49F213"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FY2033F</w:t>
            </w:r>
          </w:p>
        </w:tc>
        <w:tc>
          <w:tcPr>
            <w:tcW w:w="2017" w:type="dxa"/>
            <w:tcBorders>
              <w:top w:val="nil"/>
              <w:left w:val="nil"/>
              <w:bottom w:val="single" w:sz="8" w:space="0" w:color="auto"/>
              <w:right w:val="single" w:sz="8" w:space="0" w:color="auto"/>
            </w:tcBorders>
            <w:shd w:val="clear" w:color="auto" w:fill="auto"/>
            <w:noWrap/>
            <w:vAlign w:val="center"/>
            <w:hideMark/>
          </w:tcPr>
          <w:p w14:paraId="1ED89447" w14:textId="02402AC3"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2,77,019</w:t>
            </w:r>
          </w:p>
        </w:tc>
        <w:tc>
          <w:tcPr>
            <w:tcW w:w="2017" w:type="dxa"/>
            <w:tcBorders>
              <w:top w:val="nil"/>
              <w:left w:val="nil"/>
              <w:bottom w:val="single" w:sz="8" w:space="0" w:color="auto"/>
              <w:right w:val="single" w:sz="8" w:space="0" w:color="auto"/>
            </w:tcBorders>
            <w:shd w:val="clear" w:color="auto" w:fill="auto"/>
            <w:noWrap/>
            <w:vAlign w:val="center"/>
            <w:hideMark/>
          </w:tcPr>
          <w:p w14:paraId="75BD254E" w14:textId="28BF2DA2"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2,77,217</w:t>
            </w:r>
          </w:p>
        </w:tc>
        <w:tc>
          <w:tcPr>
            <w:tcW w:w="2017" w:type="dxa"/>
            <w:tcBorders>
              <w:top w:val="nil"/>
              <w:left w:val="nil"/>
              <w:bottom w:val="single" w:sz="8" w:space="0" w:color="auto"/>
              <w:right w:val="single" w:sz="8" w:space="0" w:color="auto"/>
            </w:tcBorders>
            <w:shd w:val="clear" w:color="auto" w:fill="auto"/>
            <w:noWrap/>
            <w:vAlign w:val="center"/>
            <w:hideMark/>
          </w:tcPr>
          <w:p w14:paraId="744D2668" w14:textId="2B843D58"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2,77,884</w:t>
            </w:r>
          </w:p>
        </w:tc>
        <w:tc>
          <w:tcPr>
            <w:tcW w:w="2017" w:type="dxa"/>
            <w:tcBorders>
              <w:top w:val="nil"/>
              <w:left w:val="nil"/>
              <w:bottom w:val="single" w:sz="8" w:space="0" w:color="auto"/>
              <w:right w:val="single" w:sz="8" w:space="0" w:color="auto"/>
            </w:tcBorders>
            <w:shd w:val="clear" w:color="auto" w:fill="auto"/>
            <w:noWrap/>
            <w:vAlign w:val="center"/>
            <w:hideMark/>
          </w:tcPr>
          <w:p w14:paraId="4EC75466" w14:textId="1B05B83A"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2,78,214</w:t>
            </w:r>
          </w:p>
        </w:tc>
      </w:tr>
      <w:tr w:rsidR="008E4E42" w:rsidRPr="008E4E42" w14:paraId="307E653A"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5103F058"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FY2038F</w:t>
            </w:r>
          </w:p>
        </w:tc>
        <w:tc>
          <w:tcPr>
            <w:tcW w:w="2017" w:type="dxa"/>
            <w:tcBorders>
              <w:top w:val="nil"/>
              <w:left w:val="nil"/>
              <w:bottom w:val="single" w:sz="8" w:space="0" w:color="auto"/>
              <w:right w:val="single" w:sz="8" w:space="0" w:color="auto"/>
            </w:tcBorders>
            <w:shd w:val="clear" w:color="auto" w:fill="auto"/>
            <w:noWrap/>
            <w:vAlign w:val="center"/>
            <w:hideMark/>
          </w:tcPr>
          <w:p w14:paraId="1F284F3D" w14:textId="56E0DADC"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3,30,116</w:t>
            </w:r>
          </w:p>
        </w:tc>
        <w:tc>
          <w:tcPr>
            <w:tcW w:w="2017" w:type="dxa"/>
            <w:tcBorders>
              <w:top w:val="nil"/>
              <w:left w:val="nil"/>
              <w:bottom w:val="single" w:sz="8" w:space="0" w:color="auto"/>
              <w:right w:val="single" w:sz="8" w:space="0" w:color="auto"/>
            </w:tcBorders>
            <w:shd w:val="clear" w:color="auto" w:fill="auto"/>
            <w:noWrap/>
            <w:vAlign w:val="center"/>
            <w:hideMark/>
          </w:tcPr>
          <w:p w14:paraId="6874A6E2" w14:textId="24DF26B0"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3,30,387</w:t>
            </w:r>
          </w:p>
        </w:tc>
        <w:tc>
          <w:tcPr>
            <w:tcW w:w="2017" w:type="dxa"/>
            <w:tcBorders>
              <w:top w:val="nil"/>
              <w:left w:val="nil"/>
              <w:bottom w:val="single" w:sz="8" w:space="0" w:color="auto"/>
              <w:right w:val="single" w:sz="8" w:space="0" w:color="auto"/>
            </w:tcBorders>
            <w:shd w:val="clear" w:color="auto" w:fill="auto"/>
            <w:noWrap/>
            <w:vAlign w:val="center"/>
            <w:hideMark/>
          </w:tcPr>
          <w:p w14:paraId="5E331021" w14:textId="53071E4C"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3,31,181</w:t>
            </w:r>
          </w:p>
        </w:tc>
        <w:tc>
          <w:tcPr>
            <w:tcW w:w="2017" w:type="dxa"/>
            <w:tcBorders>
              <w:top w:val="nil"/>
              <w:left w:val="nil"/>
              <w:bottom w:val="single" w:sz="8" w:space="0" w:color="auto"/>
              <w:right w:val="single" w:sz="8" w:space="0" w:color="auto"/>
            </w:tcBorders>
            <w:shd w:val="clear" w:color="auto" w:fill="auto"/>
            <w:noWrap/>
            <w:vAlign w:val="center"/>
            <w:hideMark/>
          </w:tcPr>
          <w:p w14:paraId="67FEAEA2" w14:textId="61773046"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3,31,605</w:t>
            </w:r>
          </w:p>
        </w:tc>
      </w:tr>
      <w:tr w:rsidR="008E4E42" w:rsidRPr="008E4E42" w14:paraId="6D943DB2"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7BFE3CE1"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FY2043F</w:t>
            </w:r>
          </w:p>
        </w:tc>
        <w:tc>
          <w:tcPr>
            <w:tcW w:w="2017" w:type="dxa"/>
            <w:tcBorders>
              <w:top w:val="nil"/>
              <w:left w:val="nil"/>
              <w:bottom w:val="single" w:sz="8" w:space="0" w:color="auto"/>
              <w:right w:val="single" w:sz="8" w:space="0" w:color="auto"/>
            </w:tcBorders>
            <w:shd w:val="clear" w:color="auto" w:fill="auto"/>
            <w:noWrap/>
            <w:vAlign w:val="center"/>
            <w:hideMark/>
          </w:tcPr>
          <w:p w14:paraId="637289A2" w14:textId="3FD3A47A"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3,84,203</w:t>
            </w:r>
          </w:p>
        </w:tc>
        <w:tc>
          <w:tcPr>
            <w:tcW w:w="2017" w:type="dxa"/>
            <w:tcBorders>
              <w:top w:val="nil"/>
              <w:left w:val="nil"/>
              <w:bottom w:val="single" w:sz="8" w:space="0" w:color="auto"/>
              <w:right w:val="single" w:sz="8" w:space="0" w:color="auto"/>
            </w:tcBorders>
            <w:shd w:val="clear" w:color="auto" w:fill="auto"/>
            <w:noWrap/>
            <w:vAlign w:val="center"/>
            <w:hideMark/>
          </w:tcPr>
          <w:p w14:paraId="3C16FC78" w14:textId="4F79FFE0"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3,84,483</w:t>
            </w:r>
          </w:p>
        </w:tc>
        <w:tc>
          <w:tcPr>
            <w:tcW w:w="2017" w:type="dxa"/>
            <w:tcBorders>
              <w:top w:val="nil"/>
              <w:left w:val="nil"/>
              <w:bottom w:val="single" w:sz="8" w:space="0" w:color="auto"/>
              <w:right w:val="single" w:sz="8" w:space="0" w:color="auto"/>
            </w:tcBorders>
            <w:shd w:val="clear" w:color="auto" w:fill="auto"/>
            <w:noWrap/>
            <w:vAlign w:val="center"/>
            <w:hideMark/>
          </w:tcPr>
          <w:p w14:paraId="58E061A8" w14:textId="16BAF2D9"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3,85,377</w:t>
            </w:r>
          </w:p>
        </w:tc>
        <w:tc>
          <w:tcPr>
            <w:tcW w:w="2017" w:type="dxa"/>
            <w:tcBorders>
              <w:top w:val="nil"/>
              <w:left w:val="nil"/>
              <w:bottom w:val="single" w:sz="8" w:space="0" w:color="auto"/>
              <w:right w:val="single" w:sz="8" w:space="0" w:color="auto"/>
            </w:tcBorders>
            <w:shd w:val="clear" w:color="auto" w:fill="auto"/>
            <w:noWrap/>
            <w:vAlign w:val="center"/>
            <w:hideMark/>
          </w:tcPr>
          <w:p w14:paraId="330F509C" w14:textId="1BF785FF"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3,85,948</w:t>
            </w:r>
          </w:p>
        </w:tc>
      </w:tr>
      <w:tr w:rsidR="008E4E42" w:rsidRPr="008E4E42" w14:paraId="48F88C33" w14:textId="77777777" w:rsidTr="008E4E42">
        <w:trPr>
          <w:trHeight w:val="180"/>
        </w:trPr>
        <w:tc>
          <w:tcPr>
            <w:tcW w:w="1690" w:type="dxa"/>
            <w:tcBorders>
              <w:top w:val="nil"/>
              <w:left w:val="single" w:sz="8" w:space="0" w:color="auto"/>
              <w:bottom w:val="single" w:sz="8" w:space="0" w:color="auto"/>
              <w:right w:val="single" w:sz="8" w:space="0" w:color="auto"/>
            </w:tcBorders>
            <w:shd w:val="clear" w:color="auto" w:fill="auto"/>
            <w:noWrap/>
            <w:vAlign w:val="center"/>
            <w:hideMark/>
          </w:tcPr>
          <w:p w14:paraId="6B0FCB60" w14:textId="77777777" w:rsidR="008E4E42" w:rsidRPr="008E4E42" w:rsidRDefault="008E4E42" w:rsidP="008E4E42">
            <w:pPr>
              <w:spacing w:after="0" w:line="240" w:lineRule="auto"/>
              <w:jc w:val="center"/>
              <w:rPr>
                <w:rFonts w:ascii="Arial" w:eastAsia="Times New Roman" w:hAnsi="Arial" w:cs="Arial"/>
                <w:b/>
                <w:bCs/>
                <w:color w:val="000000"/>
                <w:sz w:val="20"/>
                <w:szCs w:val="20"/>
                <w:lang w:eastAsia="en-IN"/>
              </w:rPr>
            </w:pPr>
            <w:r w:rsidRPr="008E4E42">
              <w:rPr>
                <w:rFonts w:ascii="Arial" w:eastAsia="Times New Roman" w:hAnsi="Arial" w:cs="Arial"/>
                <w:b/>
                <w:bCs/>
                <w:color w:val="000000"/>
                <w:sz w:val="20"/>
                <w:szCs w:val="20"/>
                <w:lang w:eastAsia="en-IN"/>
              </w:rPr>
              <w:t>FY2048F</w:t>
            </w:r>
          </w:p>
        </w:tc>
        <w:tc>
          <w:tcPr>
            <w:tcW w:w="2017" w:type="dxa"/>
            <w:tcBorders>
              <w:top w:val="nil"/>
              <w:left w:val="nil"/>
              <w:bottom w:val="single" w:sz="8" w:space="0" w:color="auto"/>
              <w:right w:val="single" w:sz="8" w:space="0" w:color="auto"/>
            </w:tcBorders>
            <w:shd w:val="clear" w:color="auto" w:fill="auto"/>
            <w:noWrap/>
            <w:vAlign w:val="center"/>
            <w:hideMark/>
          </w:tcPr>
          <w:p w14:paraId="57FA0980" w14:textId="78CED976"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4,22,172</w:t>
            </w:r>
          </w:p>
        </w:tc>
        <w:tc>
          <w:tcPr>
            <w:tcW w:w="2017" w:type="dxa"/>
            <w:tcBorders>
              <w:top w:val="nil"/>
              <w:left w:val="nil"/>
              <w:bottom w:val="single" w:sz="8" w:space="0" w:color="auto"/>
              <w:right w:val="single" w:sz="8" w:space="0" w:color="auto"/>
            </w:tcBorders>
            <w:shd w:val="clear" w:color="auto" w:fill="auto"/>
            <w:noWrap/>
            <w:vAlign w:val="center"/>
            <w:hideMark/>
          </w:tcPr>
          <w:p w14:paraId="2E4B556F" w14:textId="7BF781C3"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4,22,436</w:t>
            </w:r>
          </w:p>
        </w:tc>
        <w:tc>
          <w:tcPr>
            <w:tcW w:w="2017" w:type="dxa"/>
            <w:tcBorders>
              <w:top w:val="nil"/>
              <w:left w:val="nil"/>
              <w:bottom w:val="single" w:sz="8" w:space="0" w:color="auto"/>
              <w:right w:val="single" w:sz="8" w:space="0" w:color="auto"/>
            </w:tcBorders>
            <w:shd w:val="clear" w:color="auto" w:fill="auto"/>
            <w:noWrap/>
            <w:vAlign w:val="center"/>
            <w:hideMark/>
          </w:tcPr>
          <w:p w14:paraId="1B194650" w14:textId="0A02717A"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4,23,324</w:t>
            </w:r>
          </w:p>
        </w:tc>
        <w:tc>
          <w:tcPr>
            <w:tcW w:w="2017" w:type="dxa"/>
            <w:tcBorders>
              <w:top w:val="nil"/>
              <w:left w:val="nil"/>
              <w:bottom w:val="single" w:sz="8" w:space="0" w:color="auto"/>
              <w:right w:val="single" w:sz="8" w:space="0" w:color="auto"/>
            </w:tcBorders>
            <w:shd w:val="clear" w:color="auto" w:fill="auto"/>
            <w:noWrap/>
            <w:vAlign w:val="center"/>
            <w:hideMark/>
          </w:tcPr>
          <w:p w14:paraId="33AB2D60" w14:textId="0781E639" w:rsidR="008E4E42" w:rsidRPr="008E4E42" w:rsidRDefault="008E4E42" w:rsidP="008E4E42">
            <w:pPr>
              <w:spacing w:after="0" w:line="240" w:lineRule="auto"/>
              <w:jc w:val="center"/>
              <w:rPr>
                <w:rFonts w:ascii="Arial" w:eastAsia="Times New Roman" w:hAnsi="Arial" w:cs="Arial"/>
                <w:color w:val="000000"/>
                <w:sz w:val="20"/>
                <w:szCs w:val="20"/>
                <w:lang w:eastAsia="en-IN"/>
              </w:rPr>
            </w:pPr>
            <w:r w:rsidRPr="008E4E42">
              <w:rPr>
                <w:rFonts w:ascii="Arial" w:eastAsia="Times New Roman" w:hAnsi="Arial" w:cs="Arial"/>
                <w:color w:val="000000"/>
                <w:sz w:val="20"/>
                <w:szCs w:val="20"/>
                <w:lang w:eastAsia="en-IN"/>
              </w:rPr>
              <w:t>4,24,150</w:t>
            </w:r>
          </w:p>
        </w:tc>
      </w:tr>
    </w:tbl>
    <w:p w14:paraId="7DAD8FAA" w14:textId="77777777" w:rsidR="008E4E42" w:rsidRDefault="008E4E42" w:rsidP="00C45DB8">
      <w:pPr>
        <w:rPr>
          <w:rFonts w:ascii="Arial" w:eastAsia="Verdana" w:hAnsi="Arial" w:cs="Arial"/>
          <w:b/>
          <w:bCs/>
          <w:color w:val="FFFFFF" w:themeColor="background1"/>
          <w:sz w:val="20"/>
          <w:szCs w:val="20"/>
        </w:rPr>
      </w:pPr>
    </w:p>
    <w:p w14:paraId="3BDD436A" w14:textId="33EE7808" w:rsidR="00550893" w:rsidRPr="00550893" w:rsidRDefault="00550893" w:rsidP="00550893">
      <w:pPr>
        <w:rPr>
          <w:rFonts w:ascii="Arial" w:eastAsia="Verdana" w:hAnsi="Arial" w:cs="Arial"/>
          <w:b/>
          <w:bCs/>
          <w:color w:val="000000" w:themeColor="text1"/>
          <w:sz w:val="20"/>
          <w:szCs w:val="20"/>
        </w:rPr>
      </w:pPr>
      <w:r>
        <w:rPr>
          <w:rFonts w:ascii="Arial" w:eastAsia="Verdana" w:hAnsi="Arial" w:cs="Arial"/>
          <w:b/>
          <w:bCs/>
          <w:color w:val="000000" w:themeColor="text1"/>
          <w:sz w:val="20"/>
          <w:szCs w:val="20"/>
        </w:rPr>
        <w:t>Key Product Specifications to Benchmark Against Competition</w:t>
      </w:r>
    </w:p>
    <w:tbl>
      <w:tblPr>
        <w:tblStyle w:val="TableGrid"/>
        <w:tblW w:w="0" w:type="auto"/>
        <w:tblInd w:w="0" w:type="dxa"/>
        <w:tblLook w:val="04A0" w:firstRow="1" w:lastRow="0" w:firstColumn="1" w:lastColumn="0" w:noHBand="0" w:noVBand="1"/>
      </w:tblPr>
      <w:tblGrid>
        <w:gridCol w:w="1503"/>
        <w:gridCol w:w="1503"/>
        <w:gridCol w:w="1502"/>
        <w:gridCol w:w="1502"/>
        <w:gridCol w:w="1503"/>
        <w:gridCol w:w="1503"/>
      </w:tblGrid>
      <w:tr w:rsidR="00550893" w:rsidRPr="00550893" w14:paraId="0FBFF939" w14:textId="77777777" w:rsidTr="00AE35BC">
        <w:tc>
          <w:tcPr>
            <w:tcW w:w="9016" w:type="dxa"/>
            <w:gridSpan w:val="6"/>
            <w:shd w:val="clear" w:color="auto" w:fill="D0CECE" w:themeFill="background2" w:themeFillShade="E6"/>
          </w:tcPr>
          <w:p w14:paraId="32700D6E" w14:textId="77777777" w:rsidR="00550893" w:rsidRPr="00550893" w:rsidRDefault="00550893" w:rsidP="00AE35BC">
            <w:pPr>
              <w:jc w:val="center"/>
              <w:rPr>
                <w:rFonts w:ascii="Arial" w:hAnsi="Arial" w:cs="Arial"/>
                <w:b/>
                <w:bCs/>
                <w:color w:val="000000" w:themeColor="text1"/>
                <w:sz w:val="18"/>
                <w:szCs w:val="18"/>
              </w:rPr>
            </w:pPr>
            <w:r w:rsidRPr="00550893">
              <w:rPr>
                <w:rFonts w:ascii="Arial" w:eastAsia="Times New Roman" w:hAnsi="Arial" w:cs="Arial"/>
                <w:b/>
                <w:bCs/>
                <w:color w:val="000000" w:themeColor="text1"/>
                <w:sz w:val="18"/>
                <w:szCs w:val="18"/>
                <w:lang w:eastAsia="en-IN"/>
              </w:rPr>
              <w:t>Glacial Acrylic Acid</w:t>
            </w:r>
          </w:p>
        </w:tc>
      </w:tr>
      <w:tr w:rsidR="00550893" w:rsidRPr="00550893" w14:paraId="33201D5F" w14:textId="77777777" w:rsidTr="00AE35BC">
        <w:tc>
          <w:tcPr>
            <w:tcW w:w="1503" w:type="dxa"/>
            <w:vAlign w:val="center"/>
          </w:tcPr>
          <w:p w14:paraId="52C8C564"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Key Specifications</w:t>
            </w:r>
          </w:p>
        </w:tc>
        <w:tc>
          <w:tcPr>
            <w:tcW w:w="1503" w:type="dxa"/>
            <w:vAlign w:val="center"/>
          </w:tcPr>
          <w:p w14:paraId="7B496451"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BASF</w:t>
            </w:r>
          </w:p>
        </w:tc>
        <w:tc>
          <w:tcPr>
            <w:tcW w:w="1502" w:type="dxa"/>
            <w:vAlign w:val="center"/>
          </w:tcPr>
          <w:p w14:paraId="499A7335"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ARKEMA</w:t>
            </w:r>
          </w:p>
        </w:tc>
        <w:tc>
          <w:tcPr>
            <w:tcW w:w="1502" w:type="dxa"/>
            <w:vAlign w:val="center"/>
          </w:tcPr>
          <w:p w14:paraId="454294CA"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Dow Jones Chemicals</w:t>
            </w:r>
          </w:p>
        </w:tc>
        <w:tc>
          <w:tcPr>
            <w:tcW w:w="1503" w:type="dxa"/>
            <w:vAlign w:val="center"/>
          </w:tcPr>
          <w:p w14:paraId="2652EFBD"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Nippon Shokubai</w:t>
            </w:r>
          </w:p>
        </w:tc>
        <w:tc>
          <w:tcPr>
            <w:tcW w:w="1503" w:type="dxa"/>
            <w:vAlign w:val="center"/>
          </w:tcPr>
          <w:p w14:paraId="56C3DDC8"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LG Chem</w:t>
            </w:r>
          </w:p>
        </w:tc>
      </w:tr>
      <w:tr w:rsidR="00550893" w:rsidRPr="00550893" w14:paraId="6FA481D7" w14:textId="77777777" w:rsidTr="00AE35BC">
        <w:tc>
          <w:tcPr>
            <w:tcW w:w="1503" w:type="dxa"/>
            <w:vAlign w:val="center"/>
          </w:tcPr>
          <w:p w14:paraId="72138593"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Glacial Acrylic acid</w:t>
            </w:r>
          </w:p>
        </w:tc>
        <w:tc>
          <w:tcPr>
            <w:tcW w:w="1503" w:type="dxa"/>
            <w:vAlign w:val="center"/>
          </w:tcPr>
          <w:p w14:paraId="71F83DDA"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Min 99.5%</w:t>
            </w:r>
          </w:p>
        </w:tc>
        <w:tc>
          <w:tcPr>
            <w:tcW w:w="1502" w:type="dxa"/>
            <w:vAlign w:val="center"/>
          </w:tcPr>
          <w:p w14:paraId="5B69D24C"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Min 99.5%</w:t>
            </w:r>
          </w:p>
        </w:tc>
        <w:tc>
          <w:tcPr>
            <w:tcW w:w="1502" w:type="dxa"/>
            <w:vAlign w:val="center"/>
          </w:tcPr>
          <w:p w14:paraId="05B5A26D"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99.74%</w:t>
            </w:r>
          </w:p>
        </w:tc>
        <w:tc>
          <w:tcPr>
            <w:tcW w:w="1503" w:type="dxa"/>
            <w:vAlign w:val="center"/>
          </w:tcPr>
          <w:p w14:paraId="2424E9E5"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99.8</w:t>
            </w:r>
          </w:p>
        </w:tc>
        <w:tc>
          <w:tcPr>
            <w:tcW w:w="1503" w:type="dxa"/>
            <w:vAlign w:val="center"/>
          </w:tcPr>
          <w:p w14:paraId="372DB5CE"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99.8</w:t>
            </w:r>
          </w:p>
        </w:tc>
      </w:tr>
      <w:tr w:rsidR="00550893" w:rsidRPr="00550893" w14:paraId="0D8D6F33" w14:textId="77777777" w:rsidTr="00AE35BC">
        <w:tc>
          <w:tcPr>
            <w:tcW w:w="1503" w:type="dxa"/>
            <w:vAlign w:val="center"/>
          </w:tcPr>
          <w:p w14:paraId="1516056D"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Water</w:t>
            </w:r>
          </w:p>
        </w:tc>
        <w:tc>
          <w:tcPr>
            <w:tcW w:w="1503" w:type="dxa"/>
            <w:vAlign w:val="center"/>
          </w:tcPr>
          <w:p w14:paraId="08DAE4DE"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0.10%</w:t>
            </w:r>
          </w:p>
        </w:tc>
        <w:tc>
          <w:tcPr>
            <w:tcW w:w="1502" w:type="dxa"/>
            <w:vAlign w:val="center"/>
          </w:tcPr>
          <w:p w14:paraId="508AC9F3"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0.10%</w:t>
            </w:r>
          </w:p>
        </w:tc>
        <w:tc>
          <w:tcPr>
            <w:tcW w:w="1502" w:type="dxa"/>
            <w:vAlign w:val="center"/>
          </w:tcPr>
          <w:p w14:paraId="77725D0B"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0.1% Max</w:t>
            </w:r>
          </w:p>
        </w:tc>
        <w:tc>
          <w:tcPr>
            <w:tcW w:w="1503" w:type="dxa"/>
            <w:vAlign w:val="center"/>
          </w:tcPr>
          <w:p w14:paraId="7968732B"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0.12%</w:t>
            </w:r>
          </w:p>
        </w:tc>
        <w:tc>
          <w:tcPr>
            <w:tcW w:w="1503" w:type="dxa"/>
            <w:vAlign w:val="center"/>
          </w:tcPr>
          <w:p w14:paraId="37172259"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0.02%</w:t>
            </w:r>
          </w:p>
        </w:tc>
      </w:tr>
      <w:tr w:rsidR="00550893" w:rsidRPr="00550893" w14:paraId="266B5497" w14:textId="77777777" w:rsidTr="00AE35BC">
        <w:tc>
          <w:tcPr>
            <w:tcW w:w="1503" w:type="dxa"/>
            <w:vAlign w:val="center"/>
          </w:tcPr>
          <w:p w14:paraId="05EFBA38"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MEHQ inhibitor</w:t>
            </w:r>
          </w:p>
        </w:tc>
        <w:tc>
          <w:tcPr>
            <w:tcW w:w="1503" w:type="dxa"/>
            <w:vAlign w:val="center"/>
          </w:tcPr>
          <w:p w14:paraId="58C79CC8"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200 ± 20 ppm</w:t>
            </w:r>
          </w:p>
        </w:tc>
        <w:tc>
          <w:tcPr>
            <w:tcW w:w="1502" w:type="dxa"/>
            <w:vAlign w:val="center"/>
          </w:tcPr>
          <w:p w14:paraId="7CD68576"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200 ± 20 ppm</w:t>
            </w:r>
          </w:p>
        </w:tc>
        <w:tc>
          <w:tcPr>
            <w:tcW w:w="1502" w:type="dxa"/>
            <w:vAlign w:val="center"/>
          </w:tcPr>
          <w:p w14:paraId="4CCAF3C8"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200 ± 20 ppm</w:t>
            </w:r>
          </w:p>
        </w:tc>
        <w:tc>
          <w:tcPr>
            <w:tcW w:w="1503" w:type="dxa"/>
            <w:vAlign w:val="center"/>
          </w:tcPr>
          <w:p w14:paraId="20F7197F"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195 PPM</w:t>
            </w:r>
          </w:p>
        </w:tc>
        <w:tc>
          <w:tcPr>
            <w:tcW w:w="1503" w:type="dxa"/>
            <w:vAlign w:val="center"/>
          </w:tcPr>
          <w:p w14:paraId="4299EECF"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203</w:t>
            </w:r>
          </w:p>
        </w:tc>
      </w:tr>
      <w:tr w:rsidR="00550893" w:rsidRPr="00550893" w14:paraId="5FCBDAD6" w14:textId="77777777" w:rsidTr="00AE35BC">
        <w:tc>
          <w:tcPr>
            <w:tcW w:w="1503" w:type="dxa"/>
            <w:vAlign w:val="center"/>
          </w:tcPr>
          <w:p w14:paraId="7E98F314" w14:textId="77777777" w:rsidR="00550893" w:rsidRPr="00550893" w:rsidRDefault="00550893" w:rsidP="00AE35BC">
            <w:pPr>
              <w:jc w:val="center"/>
              <w:rPr>
                <w:rFonts w:ascii="Arial" w:hAnsi="Arial" w:cs="Arial"/>
                <w:b/>
                <w:bCs/>
                <w:color w:val="000000" w:themeColor="text1"/>
                <w:sz w:val="18"/>
                <w:szCs w:val="18"/>
              </w:rPr>
            </w:pPr>
            <w:proofErr w:type="spellStart"/>
            <w:r w:rsidRPr="00550893">
              <w:rPr>
                <w:rFonts w:ascii="Arial" w:hAnsi="Arial" w:cs="Arial"/>
                <w:color w:val="000000" w:themeColor="text1"/>
                <w:sz w:val="18"/>
                <w:szCs w:val="18"/>
              </w:rPr>
              <w:t>Diacrylic</w:t>
            </w:r>
            <w:proofErr w:type="spellEnd"/>
            <w:r w:rsidRPr="00550893">
              <w:rPr>
                <w:rFonts w:ascii="Arial" w:hAnsi="Arial" w:cs="Arial"/>
                <w:color w:val="000000" w:themeColor="text1"/>
                <w:sz w:val="18"/>
                <w:szCs w:val="18"/>
              </w:rPr>
              <w:t xml:space="preserve"> acid (dimer)</w:t>
            </w:r>
          </w:p>
        </w:tc>
        <w:tc>
          <w:tcPr>
            <w:tcW w:w="1503" w:type="dxa"/>
            <w:vAlign w:val="center"/>
          </w:tcPr>
          <w:p w14:paraId="4CB23862"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2000 ppm Max</w:t>
            </w:r>
          </w:p>
        </w:tc>
        <w:tc>
          <w:tcPr>
            <w:tcW w:w="1502" w:type="dxa"/>
            <w:vAlign w:val="center"/>
          </w:tcPr>
          <w:p w14:paraId="6C29D3A7"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2000 ppm Max</w:t>
            </w:r>
          </w:p>
        </w:tc>
        <w:tc>
          <w:tcPr>
            <w:tcW w:w="1502" w:type="dxa"/>
            <w:vAlign w:val="center"/>
          </w:tcPr>
          <w:p w14:paraId="1BA99585"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300 PPM</w:t>
            </w:r>
          </w:p>
        </w:tc>
        <w:tc>
          <w:tcPr>
            <w:tcW w:w="1503" w:type="dxa"/>
            <w:vAlign w:val="center"/>
          </w:tcPr>
          <w:p w14:paraId="53D9DFDD"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1100 PPM</w:t>
            </w:r>
          </w:p>
        </w:tc>
        <w:tc>
          <w:tcPr>
            <w:tcW w:w="1503" w:type="dxa"/>
            <w:vAlign w:val="center"/>
          </w:tcPr>
          <w:p w14:paraId="686E053D" w14:textId="77777777" w:rsidR="00550893" w:rsidRPr="00550893" w:rsidRDefault="00550893" w:rsidP="00AE35BC">
            <w:pPr>
              <w:jc w:val="center"/>
              <w:rPr>
                <w:rFonts w:ascii="Arial" w:hAnsi="Arial" w:cs="Arial"/>
                <w:b/>
                <w:bCs/>
                <w:color w:val="000000" w:themeColor="text1"/>
                <w:sz w:val="18"/>
                <w:szCs w:val="18"/>
              </w:rPr>
            </w:pPr>
          </w:p>
        </w:tc>
      </w:tr>
      <w:tr w:rsidR="00550893" w:rsidRPr="00550893" w14:paraId="6E35E241" w14:textId="77777777" w:rsidTr="00AE35BC">
        <w:trPr>
          <w:trHeight w:val="239"/>
        </w:trPr>
        <w:tc>
          <w:tcPr>
            <w:tcW w:w="1503" w:type="dxa"/>
            <w:vAlign w:val="center"/>
          </w:tcPr>
          <w:p w14:paraId="2A97303D" w14:textId="77777777" w:rsidR="00550893" w:rsidRPr="00550893" w:rsidRDefault="00550893" w:rsidP="00AE35BC">
            <w:pPr>
              <w:jc w:val="center"/>
              <w:rPr>
                <w:rFonts w:ascii="Arial" w:hAnsi="Arial" w:cs="Arial"/>
                <w:b/>
                <w:bCs/>
                <w:color w:val="000000" w:themeColor="text1"/>
                <w:sz w:val="18"/>
                <w:szCs w:val="18"/>
              </w:rPr>
            </w:pPr>
            <w:proofErr w:type="spellStart"/>
            <w:r w:rsidRPr="00550893">
              <w:rPr>
                <w:rFonts w:ascii="Arial" w:hAnsi="Arial" w:cs="Arial"/>
                <w:color w:val="000000" w:themeColor="text1"/>
                <w:sz w:val="18"/>
                <w:szCs w:val="18"/>
              </w:rPr>
              <w:t>Color</w:t>
            </w:r>
            <w:proofErr w:type="spellEnd"/>
            <w:r w:rsidRPr="00550893">
              <w:rPr>
                <w:rFonts w:ascii="Arial" w:hAnsi="Arial" w:cs="Arial"/>
                <w:color w:val="000000" w:themeColor="text1"/>
                <w:sz w:val="18"/>
                <w:szCs w:val="18"/>
              </w:rPr>
              <w:t xml:space="preserve"> (APHA)</w:t>
            </w:r>
          </w:p>
        </w:tc>
        <w:tc>
          <w:tcPr>
            <w:tcW w:w="1503" w:type="dxa"/>
            <w:vAlign w:val="center"/>
          </w:tcPr>
          <w:p w14:paraId="05226E9A"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 Max</w:t>
            </w:r>
          </w:p>
        </w:tc>
        <w:tc>
          <w:tcPr>
            <w:tcW w:w="1502" w:type="dxa"/>
            <w:vAlign w:val="center"/>
          </w:tcPr>
          <w:p w14:paraId="14F9C6A4"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10 Max</w:t>
            </w:r>
          </w:p>
        </w:tc>
        <w:tc>
          <w:tcPr>
            <w:tcW w:w="1502" w:type="dxa"/>
            <w:vAlign w:val="center"/>
          </w:tcPr>
          <w:p w14:paraId="4D463A00"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4</w:t>
            </w:r>
          </w:p>
        </w:tc>
        <w:tc>
          <w:tcPr>
            <w:tcW w:w="1503" w:type="dxa"/>
            <w:vAlign w:val="center"/>
          </w:tcPr>
          <w:p w14:paraId="1A2BE33A"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5</w:t>
            </w:r>
          </w:p>
        </w:tc>
        <w:tc>
          <w:tcPr>
            <w:tcW w:w="1503" w:type="dxa"/>
            <w:vAlign w:val="center"/>
          </w:tcPr>
          <w:p w14:paraId="20B8D7A7"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5.0 max</w:t>
            </w:r>
          </w:p>
        </w:tc>
      </w:tr>
    </w:tbl>
    <w:p w14:paraId="2435C77C" w14:textId="77777777" w:rsidR="00550893" w:rsidRDefault="00550893" w:rsidP="00550893">
      <w:pPr>
        <w:rPr>
          <w:rFonts w:ascii="Arial" w:hAnsi="Arial" w:cs="Arial"/>
          <w:b/>
          <w:bCs/>
          <w:color w:val="000000" w:themeColor="text1"/>
          <w:sz w:val="20"/>
          <w:szCs w:val="20"/>
        </w:rPr>
      </w:pPr>
    </w:p>
    <w:tbl>
      <w:tblPr>
        <w:tblStyle w:val="TableGrid"/>
        <w:tblW w:w="0" w:type="auto"/>
        <w:tblInd w:w="0" w:type="dxa"/>
        <w:tblLook w:val="04A0" w:firstRow="1" w:lastRow="0" w:firstColumn="1" w:lastColumn="0" w:noHBand="0" w:noVBand="1"/>
      </w:tblPr>
      <w:tblGrid>
        <w:gridCol w:w="1503"/>
        <w:gridCol w:w="1503"/>
        <w:gridCol w:w="1502"/>
        <w:gridCol w:w="1502"/>
        <w:gridCol w:w="1503"/>
        <w:gridCol w:w="1503"/>
      </w:tblGrid>
      <w:tr w:rsidR="00550893" w:rsidRPr="00550893" w14:paraId="366C00AE" w14:textId="77777777" w:rsidTr="00AE35BC">
        <w:tc>
          <w:tcPr>
            <w:tcW w:w="9016" w:type="dxa"/>
            <w:gridSpan w:val="6"/>
            <w:shd w:val="clear" w:color="auto" w:fill="D0CECE" w:themeFill="background2" w:themeFillShade="E6"/>
          </w:tcPr>
          <w:p w14:paraId="3E329ADE" w14:textId="77777777" w:rsidR="00550893" w:rsidRPr="00550893" w:rsidRDefault="00550893" w:rsidP="00AE35BC">
            <w:pPr>
              <w:jc w:val="center"/>
              <w:rPr>
                <w:rFonts w:ascii="Arial" w:hAnsi="Arial" w:cs="Arial"/>
                <w:b/>
                <w:bCs/>
                <w:color w:val="000000" w:themeColor="text1"/>
                <w:sz w:val="18"/>
                <w:szCs w:val="18"/>
              </w:rPr>
            </w:pPr>
            <w:r w:rsidRPr="00550893">
              <w:rPr>
                <w:rFonts w:ascii="Arial" w:eastAsia="Times New Roman" w:hAnsi="Arial" w:cs="Arial"/>
                <w:b/>
                <w:bCs/>
                <w:color w:val="000000" w:themeColor="text1"/>
                <w:sz w:val="18"/>
                <w:szCs w:val="18"/>
                <w:lang w:eastAsia="en-IN"/>
              </w:rPr>
              <w:t>Ester Acrylic Acid</w:t>
            </w:r>
          </w:p>
        </w:tc>
      </w:tr>
      <w:tr w:rsidR="00550893" w:rsidRPr="00550893" w14:paraId="0F7893E3" w14:textId="77777777" w:rsidTr="00AE35BC">
        <w:tc>
          <w:tcPr>
            <w:tcW w:w="1503" w:type="dxa"/>
            <w:vAlign w:val="center"/>
          </w:tcPr>
          <w:p w14:paraId="6862D85E"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Key Specifications</w:t>
            </w:r>
          </w:p>
        </w:tc>
        <w:tc>
          <w:tcPr>
            <w:tcW w:w="1503" w:type="dxa"/>
            <w:vAlign w:val="center"/>
          </w:tcPr>
          <w:p w14:paraId="33138117"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BASF</w:t>
            </w:r>
          </w:p>
        </w:tc>
        <w:tc>
          <w:tcPr>
            <w:tcW w:w="1502" w:type="dxa"/>
            <w:vAlign w:val="center"/>
          </w:tcPr>
          <w:p w14:paraId="0E4C1B43"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ARKEMA</w:t>
            </w:r>
          </w:p>
        </w:tc>
        <w:tc>
          <w:tcPr>
            <w:tcW w:w="1502" w:type="dxa"/>
            <w:vAlign w:val="center"/>
          </w:tcPr>
          <w:p w14:paraId="18BE8CE5"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Dow Jones Chemicals</w:t>
            </w:r>
          </w:p>
        </w:tc>
        <w:tc>
          <w:tcPr>
            <w:tcW w:w="1503" w:type="dxa"/>
            <w:vAlign w:val="center"/>
          </w:tcPr>
          <w:p w14:paraId="612FDF77"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Nippon Shokubai</w:t>
            </w:r>
          </w:p>
        </w:tc>
        <w:tc>
          <w:tcPr>
            <w:tcW w:w="1503" w:type="dxa"/>
            <w:vAlign w:val="center"/>
          </w:tcPr>
          <w:p w14:paraId="049CD3DE"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b/>
                <w:bCs/>
                <w:color w:val="000000" w:themeColor="text1"/>
                <w:sz w:val="18"/>
                <w:szCs w:val="18"/>
              </w:rPr>
              <w:t xml:space="preserve">LG Chem </w:t>
            </w:r>
          </w:p>
        </w:tc>
      </w:tr>
      <w:tr w:rsidR="00550893" w:rsidRPr="00550893" w14:paraId="0CC0C892" w14:textId="77777777" w:rsidTr="00AE35BC">
        <w:tc>
          <w:tcPr>
            <w:tcW w:w="1503" w:type="dxa"/>
            <w:tcBorders>
              <w:top w:val="single" w:sz="4" w:space="0" w:color="auto"/>
              <w:bottom w:val="single" w:sz="4" w:space="0" w:color="auto"/>
              <w:right w:val="single" w:sz="4" w:space="0" w:color="auto"/>
            </w:tcBorders>
            <w:vAlign w:val="center"/>
          </w:tcPr>
          <w:p w14:paraId="1FCE33B3" w14:textId="77777777" w:rsidR="00550893" w:rsidRPr="00550893" w:rsidRDefault="00550893" w:rsidP="00AE35BC">
            <w:pPr>
              <w:jc w:val="center"/>
              <w:rPr>
                <w:rFonts w:ascii="Arial" w:hAnsi="Arial" w:cs="Arial"/>
                <w:color w:val="000000" w:themeColor="text1"/>
                <w:sz w:val="18"/>
                <w:szCs w:val="18"/>
              </w:rPr>
            </w:pPr>
            <w:r w:rsidRPr="00550893">
              <w:rPr>
                <w:rFonts w:ascii="Arial" w:hAnsi="Arial" w:cs="Arial"/>
                <w:color w:val="000000" w:themeColor="text1"/>
                <w:sz w:val="18"/>
                <w:szCs w:val="18"/>
              </w:rPr>
              <w:t>Ester Acrylic acid</w:t>
            </w:r>
          </w:p>
        </w:tc>
        <w:tc>
          <w:tcPr>
            <w:tcW w:w="1503" w:type="dxa"/>
            <w:tcBorders>
              <w:top w:val="single" w:sz="4" w:space="0" w:color="auto"/>
              <w:left w:val="single" w:sz="4" w:space="0" w:color="auto"/>
              <w:bottom w:val="single" w:sz="4" w:space="0" w:color="auto"/>
              <w:right w:val="single" w:sz="4" w:space="0" w:color="auto"/>
            </w:tcBorders>
            <w:shd w:val="clear" w:color="auto" w:fill="auto"/>
            <w:vAlign w:val="center"/>
          </w:tcPr>
          <w:p w14:paraId="44A21166"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99.00%min</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88258D0"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99.5% min</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5B95E679"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99.5% min</w:t>
            </w:r>
          </w:p>
        </w:tc>
        <w:tc>
          <w:tcPr>
            <w:tcW w:w="1503" w:type="dxa"/>
            <w:tcBorders>
              <w:top w:val="single" w:sz="4" w:space="0" w:color="auto"/>
              <w:left w:val="single" w:sz="4" w:space="0" w:color="auto"/>
              <w:bottom w:val="single" w:sz="4" w:space="0" w:color="auto"/>
              <w:right w:val="single" w:sz="4" w:space="0" w:color="auto"/>
            </w:tcBorders>
            <w:shd w:val="clear" w:color="auto" w:fill="auto"/>
            <w:vAlign w:val="center"/>
          </w:tcPr>
          <w:p w14:paraId="20B791AA"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99.5% min</w:t>
            </w:r>
          </w:p>
        </w:tc>
        <w:tc>
          <w:tcPr>
            <w:tcW w:w="1503" w:type="dxa"/>
            <w:tcBorders>
              <w:top w:val="single" w:sz="4" w:space="0" w:color="auto"/>
              <w:left w:val="single" w:sz="4" w:space="0" w:color="auto"/>
              <w:bottom w:val="single" w:sz="4" w:space="0" w:color="auto"/>
              <w:right w:val="single" w:sz="4" w:space="0" w:color="auto"/>
            </w:tcBorders>
            <w:shd w:val="clear" w:color="auto" w:fill="auto"/>
            <w:vAlign w:val="center"/>
          </w:tcPr>
          <w:p w14:paraId="3D5BFB34"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99.50%</w:t>
            </w:r>
          </w:p>
        </w:tc>
      </w:tr>
      <w:tr w:rsidR="00550893" w:rsidRPr="00550893" w14:paraId="07789B35" w14:textId="77777777" w:rsidTr="00AE35BC">
        <w:tc>
          <w:tcPr>
            <w:tcW w:w="1503" w:type="dxa"/>
            <w:tcBorders>
              <w:top w:val="single" w:sz="4" w:space="0" w:color="auto"/>
              <w:bottom w:val="single" w:sz="4" w:space="0" w:color="auto"/>
              <w:right w:val="single" w:sz="4" w:space="0" w:color="auto"/>
            </w:tcBorders>
            <w:vAlign w:val="center"/>
          </w:tcPr>
          <w:p w14:paraId="5ADB31E0" w14:textId="77777777" w:rsidR="00550893" w:rsidRPr="00550893" w:rsidRDefault="00550893" w:rsidP="00AE35BC">
            <w:pPr>
              <w:jc w:val="center"/>
              <w:rPr>
                <w:rFonts w:ascii="Arial" w:hAnsi="Arial" w:cs="Arial"/>
                <w:color w:val="000000" w:themeColor="text1"/>
                <w:sz w:val="18"/>
                <w:szCs w:val="18"/>
              </w:rPr>
            </w:pPr>
            <w:r w:rsidRPr="00550893">
              <w:rPr>
                <w:rFonts w:ascii="Arial" w:hAnsi="Arial" w:cs="Arial"/>
                <w:color w:val="000000" w:themeColor="text1"/>
                <w:sz w:val="18"/>
                <w:szCs w:val="18"/>
              </w:rPr>
              <w:t>Water</w:t>
            </w:r>
          </w:p>
        </w:tc>
        <w:tc>
          <w:tcPr>
            <w:tcW w:w="1503" w:type="dxa"/>
            <w:tcBorders>
              <w:top w:val="nil"/>
              <w:left w:val="nil"/>
              <w:bottom w:val="single" w:sz="8" w:space="0" w:color="auto"/>
              <w:right w:val="single" w:sz="8" w:space="0" w:color="auto"/>
            </w:tcBorders>
            <w:shd w:val="clear" w:color="auto" w:fill="auto"/>
            <w:vAlign w:val="center"/>
          </w:tcPr>
          <w:p w14:paraId="261537FE"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0.20% Max</w:t>
            </w:r>
          </w:p>
        </w:tc>
        <w:tc>
          <w:tcPr>
            <w:tcW w:w="1502" w:type="dxa"/>
            <w:tcBorders>
              <w:top w:val="nil"/>
              <w:left w:val="nil"/>
              <w:bottom w:val="single" w:sz="8" w:space="0" w:color="auto"/>
              <w:right w:val="single" w:sz="8" w:space="0" w:color="auto"/>
            </w:tcBorders>
            <w:shd w:val="clear" w:color="auto" w:fill="auto"/>
            <w:vAlign w:val="center"/>
          </w:tcPr>
          <w:p w14:paraId="1711C80B"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0.10%</w:t>
            </w:r>
          </w:p>
        </w:tc>
        <w:tc>
          <w:tcPr>
            <w:tcW w:w="1502" w:type="dxa"/>
            <w:tcBorders>
              <w:top w:val="nil"/>
              <w:left w:val="nil"/>
              <w:bottom w:val="single" w:sz="8" w:space="0" w:color="auto"/>
              <w:right w:val="single" w:sz="8" w:space="0" w:color="auto"/>
            </w:tcBorders>
            <w:shd w:val="clear" w:color="auto" w:fill="auto"/>
            <w:vAlign w:val="center"/>
          </w:tcPr>
          <w:p w14:paraId="20340D63"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0.2% max</w:t>
            </w:r>
          </w:p>
        </w:tc>
        <w:tc>
          <w:tcPr>
            <w:tcW w:w="1503" w:type="dxa"/>
            <w:tcBorders>
              <w:top w:val="nil"/>
              <w:left w:val="nil"/>
              <w:bottom w:val="single" w:sz="8" w:space="0" w:color="auto"/>
              <w:right w:val="single" w:sz="8" w:space="0" w:color="auto"/>
            </w:tcBorders>
            <w:shd w:val="clear" w:color="auto" w:fill="auto"/>
            <w:vAlign w:val="center"/>
          </w:tcPr>
          <w:p w14:paraId="07F25C12"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0.09%</w:t>
            </w:r>
          </w:p>
        </w:tc>
        <w:tc>
          <w:tcPr>
            <w:tcW w:w="1503" w:type="dxa"/>
            <w:tcBorders>
              <w:top w:val="nil"/>
              <w:left w:val="nil"/>
              <w:bottom w:val="single" w:sz="8" w:space="0" w:color="auto"/>
              <w:right w:val="single" w:sz="8" w:space="0" w:color="auto"/>
            </w:tcBorders>
            <w:shd w:val="clear" w:color="auto" w:fill="auto"/>
            <w:vAlign w:val="center"/>
          </w:tcPr>
          <w:p w14:paraId="77C2CE7D"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0.05%</w:t>
            </w:r>
          </w:p>
        </w:tc>
      </w:tr>
      <w:tr w:rsidR="00550893" w:rsidRPr="00550893" w14:paraId="222EC899" w14:textId="77777777" w:rsidTr="00AE35BC">
        <w:tc>
          <w:tcPr>
            <w:tcW w:w="1503" w:type="dxa"/>
            <w:vAlign w:val="center"/>
          </w:tcPr>
          <w:p w14:paraId="38E6F53B" w14:textId="77777777" w:rsidR="00550893" w:rsidRPr="00550893" w:rsidRDefault="00550893" w:rsidP="00AE35BC">
            <w:pPr>
              <w:rPr>
                <w:rFonts w:ascii="Arial" w:hAnsi="Arial" w:cs="Arial"/>
                <w:color w:val="000000" w:themeColor="text1"/>
                <w:sz w:val="18"/>
                <w:szCs w:val="18"/>
              </w:rPr>
            </w:pPr>
            <w:r w:rsidRPr="00550893">
              <w:rPr>
                <w:rFonts w:ascii="Arial" w:hAnsi="Arial" w:cs="Arial"/>
                <w:color w:val="000000" w:themeColor="text1"/>
                <w:sz w:val="18"/>
                <w:szCs w:val="18"/>
              </w:rPr>
              <w:t>MEHQ inhibitor</w:t>
            </w:r>
          </w:p>
        </w:tc>
        <w:tc>
          <w:tcPr>
            <w:tcW w:w="1503" w:type="dxa"/>
            <w:tcBorders>
              <w:top w:val="nil"/>
              <w:left w:val="nil"/>
              <w:bottom w:val="single" w:sz="8" w:space="0" w:color="auto"/>
              <w:right w:val="single" w:sz="8" w:space="0" w:color="auto"/>
            </w:tcBorders>
            <w:shd w:val="clear" w:color="auto" w:fill="auto"/>
            <w:vAlign w:val="center"/>
          </w:tcPr>
          <w:p w14:paraId="0F5A9C06"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200 ± 20 ppm</w:t>
            </w:r>
          </w:p>
        </w:tc>
        <w:tc>
          <w:tcPr>
            <w:tcW w:w="1502" w:type="dxa"/>
            <w:tcBorders>
              <w:top w:val="nil"/>
              <w:left w:val="nil"/>
              <w:bottom w:val="single" w:sz="8" w:space="0" w:color="auto"/>
              <w:right w:val="single" w:sz="8" w:space="0" w:color="auto"/>
            </w:tcBorders>
            <w:shd w:val="clear" w:color="auto" w:fill="auto"/>
            <w:vAlign w:val="center"/>
          </w:tcPr>
          <w:p w14:paraId="22203F83"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200 ± 20 ppm</w:t>
            </w:r>
          </w:p>
        </w:tc>
        <w:tc>
          <w:tcPr>
            <w:tcW w:w="1502" w:type="dxa"/>
            <w:tcBorders>
              <w:top w:val="nil"/>
              <w:left w:val="nil"/>
              <w:bottom w:val="single" w:sz="8" w:space="0" w:color="auto"/>
              <w:right w:val="single" w:sz="8" w:space="0" w:color="auto"/>
            </w:tcBorders>
            <w:shd w:val="clear" w:color="auto" w:fill="auto"/>
            <w:vAlign w:val="center"/>
          </w:tcPr>
          <w:p w14:paraId="4A315A4F"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200 ± 20 ppm</w:t>
            </w:r>
          </w:p>
        </w:tc>
        <w:tc>
          <w:tcPr>
            <w:tcW w:w="1503" w:type="dxa"/>
            <w:tcBorders>
              <w:top w:val="nil"/>
              <w:left w:val="nil"/>
              <w:bottom w:val="single" w:sz="8" w:space="0" w:color="auto"/>
              <w:right w:val="single" w:sz="8" w:space="0" w:color="auto"/>
            </w:tcBorders>
            <w:shd w:val="clear" w:color="auto" w:fill="auto"/>
            <w:vAlign w:val="center"/>
          </w:tcPr>
          <w:p w14:paraId="62625ABE"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200 ± 20 ppm</w:t>
            </w:r>
          </w:p>
        </w:tc>
        <w:tc>
          <w:tcPr>
            <w:tcW w:w="1503" w:type="dxa"/>
            <w:tcBorders>
              <w:top w:val="nil"/>
              <w:left w:val="nil"/>
              <w:bottom w:val="single" w:sz="8" w:space="0" w:color="auto"/>
              <w:right w:val="single" w:sz="8" w:space="0" w:color="auto"/>
            </w:tcBorders>
            <w:shd w:val="clear" w:color="auto" w:fill="auto"/>
            <w:vAlign w:val="center"/>
          </w:tcPr>
          <w:p w14:paraId="72402740"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200 ± 20 ppm</w:t>
            </w:r>
          </w:p>
        </w:tc>
      </w:tr>
      <w:tr w:rsidR="00550893" w:rsidRPr="00550893" w14:paraId="69E210C5" w14:textId="77777777" w:rsidTr="00AE35BC">
        <w:tc>
          <w:tcPr>
            <w:tcW w:w="1503" w:type="dxa"/>
            <w:vAlign w:val="center"/>
          </w:tcPr>
          <w:p w14:paraId="77D26348" w14:textId="77777777" w:rsidR="00550893" w:rsidRPr="00550893" w:rsidRDefault="00550893" w:rsidP="00AE35BC">
            <w:pPr>
              <w:jc w:val="center"/>
              <w:rPr>
                <w:rFonts w:ascii="Arial" w:hAnsi="Arial" w:cs="Arial"/>
                <w:color w:val="000000" w:themeColor="text1"/>
                <w:sz w:val="18"/>
                <w:szCs w:val="18"/>
              </w:rPr>
            </w:pPr>
            <w:proofErr w:type="spellStart"/>
            <w:r w:rsidRPr="00550893">
              <w:rPr>
                <w:rFonts w:ascii="Arial" w:hAnsi="Arial" w:cs="Arial"/>
                <w:color w:val="000000" w:themeColor="text1"/>
                <w:sz w:val="18"/>
                <w:szCs w:val="18"/>
              </w:rPr>
              <w:t>Diacrylic</w:t>
            </w:r>
            <w:proofErr w:type="spellEnd"/>
            <w:r w:rsidRPr="00550893">
              <w:rPr>
                <w:rFonts w:ascii="Arial" w:hAnsi="Arial" w:cs="Arial"/>
                <w:color w:val="000000" w:themeColor="text1"/>
                <w:sz w:val="18"/>
                <w:szCs w:val="18"/>
              </w:rPr>
              <w:t xml:space="preserve"> acid (dimer)</w:t>
            </w:r>
          </w:p>
        </w:tc>
        <w:tc>
          <w:tcPr>
            <w:tcW w:w="1503" w:type="dxa"/>
            <w:tcBorders>
              <w:top w:val="nil"/>
              <w:left w:val="nil"/>
              <w:bottom w:val="single" w:sz="8" w:space="0" w:color="auto"/>
              <w:right w:val="single" w:sz="8" w:space="0" w:color="auto"/>
            </w:tcBorders>
            <w:shd w:val="clear" w:color="auto" w:fill="auto"/>
            <w:vAlign w:val="center"/>
          </w:tcPr>
          <w:p w14:paraId="5D37A8DB"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NA</w:t>
            </w:r>
          </w:p>
        </w:tc>
        <w:tc>
          <w:tcPr>
            <w:tcW w:w="1502" w:type="dxa"/>
            <w:tcBorders>
              <w:top w:val="nil"/>
              <w:left w:val="nil"/>
              <w:bottom w:val="single" w:sz="8" w:space="0" w:color="auto"/>
              <w:right w:val="single" w:sz="8" w:space="0" w:color="auto"/>
            </w:tcBorders>
            <w:shd w:val="clear" w:color="auto" w:fill="auto"/>
            <w:vAlign w:val="center"/>
          </w:tcPr>
          <w:p w14:paraId="3B55C262"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2000 ppm maximum</w:t>
            </w:r>
          </w:p>
        </w:tc>
        <w:tc>
          <w:tcPr>
            <w:tcW w:w="1502" w:type="dxa"/>
            <w:tcBorders>
              <w:top w:val="nil"/>
              <w:left w:val="nil"/>
              <w:bottom w:val="single" w:sz="8" w:space="0" w:color="auto"/>
              <w:right w:val="single" w:sz="8" w:space="0" w:color="auto"/>
            </w:tcBorders>
            <w:shd w:val="clear" w:color="auto" w:fill="auto"/>
            <w:vAlign w:val="center"/>
          </w:tcPr>
          <w:p w14:paraId="640F07DC"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NA</w:t>
            </w:r>
          </w:p>
        </w:tc>
        <w:tc>
          <w:tcPr>
            <w:tcW w:w="1503" w:type="dxa"/>
            <w:tcBorders>
              <w:top w:val="nil"/>
              <w:left w:val="nil"/>
              <w:bottom w:val="single" w:sz="8" w:space="0" w:color="auto"/>
              <w:right w:val="single" w:sz="8" w:space="0" w:color="auto"/>
            </w:tcBorders>
            <w:shd w:val="clear" w:color="auto" w:fill="auto"/>
            <w:vAlign w:val="center"/>
          </w:tcPr>
          <w:p w14:paraId="2FAD7018"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NA</w:t>
            </w:r>
          </w:p>
        </w:tc>
        <w:tc>
          <w:tcPr>
            <w:tcW w:w="1503" w:type="dxa"/>
            <w:tcBorders>
              <w:top w:val="nil"/>
              <w:left w:val="nil"/>
              <w:bottom w:val="single" w:sz="8" w:space="0" w:color="auto"/>
              <w:right w:val="single" w:sz="8" w:space="0" w:color="auto"/>
            </w:tcBorders>
            <w:shd w:val="clear" w:color="auto" w:fill="auto"/>
            <w:vAlign w:val="center"/>
          </w:tcPr>
          <w:p w14:paraId="2BB21526"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NA</w:t>
            </w:r>
          </w:p>
        </w:tc>
      </w:tr>
      <w:tr w:rsidR="00550893" w:rsidRPr="00550893" w14:paraId="01FD7A8D" w14:textId="77777777" w:rsidTr="00AE35BC">
        <w:trPr>
          <w:trHeight w:val="239"/>
        </w:trPr>
        <w:tc>
          <w:tcPr>
            <w:tcW w:w="1503" w:type="dxa"/>
            <w:vAlign w:val="center"/>
          </w:tcPr>
          <w:p w14:paraId="20AA37BA" w14:textId="77777777" w:rsidR="00550893" w:rsidRPr="00550893" w:rsidRDefault="00550893" w:rsidP="00AE35BC">
            <w:pPr>
              <w:jc w:val="center"/>
              <w:rPr>
                <w:rFonts w:ascii="Arial" w:hAnsi="Arial" w:cs="Arial"/>
                <w:color w:val="000000" w:themeColor="text1"/>
                <w:sz w:val="18"/>
                <w:szCs w:val="18"/>
              </w:rPr>
            </w:pPr>
            <w:proofErr w:type="spellStart"/>
            <w:r w:rsidRPr="00550893">
              <w:rPr>
                <w:rFonts w:ascii="Arial" w:hAnsi="Arial" w:cs="Arial"/>
                <w:color w:val="000000" w:themeColor="text1"/>
                <w:sz w:val="18"/>
                <w:szCs w:val="18"/>
              </w:rPr>
              <w:t>Color</w:t>
            </w:r>
            <w:proofErr w:type="spellEnd"/>
            <w:r w:rsidRPr="00550893">
              <w:rPr>
                <w:rFonts w:ascii="Arial" w:hAnsi="Arial" w:cs="Arial"/>
                <w:color w:val="000000" w:themeColor="text1"/>
                <w:sz w:val="18"/>
                <w:szCs w:val="18"/>
              </w:rPr>
              <w:t xml:space="preserve"> (APHA)</w:t>
            </w:r>
          </w:p>
        </w:tc>
        <w:tc>
          <w:tcPr>
            <w:tcW w:w="1503" w:type="dxa"/>
            <w:tcBorders>
              <w:top w:val="nil"/>
              <w:left w:val="nil"/>
              <w:bottom w:val="single" w:sz="8" w:space="0" w:color="auto"/>
              <w:right w:val="single" w:sz="8" w:space="0" w:color="auto"/>
            </w:tcBorders>
            <w:shd w:val="clear" w:color="auto" w:fill="auto"/>
            <w:vAlign w:val="center"/>
          </w:tcPr>
          <w:p w14:paraId="3D288C19"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 xml:space="preserve">10 </w:t>
            </w:r>
            <w:proofErr w:type="gramStart"/>
            <w:r w:rsidRPr="00550893">
              <w:rPr>
                <w:rFonts w:ascii="Arial" w:hAnsi="Arial" w:cs="Arial"/>
                <w:color w:val="000000" w:themeColor="text1"/>
                <w:sz w:val="18"/>
                <w:szCs w:val="18"/>
              </w:rPr>
              <w:t>max</w:t>
            </w:r>
            <w:proofErr w:type="gramEnd"/>
          </w:p>
        </w:tc>
        <w:tc>
          <w:tcPr>
            <w:tcW w:w="1502" w:type="dxa"/>
            <w:tcBorders>
              <w:top w:val="nil"/>
              <w:left w:val="nil"/>
              <w:bottom w:val="single" w:sz="8" w:space="0" w:color="auto"/>
              <w:right w:val="single" w:sz="8" w:space="0" w:color="auto"/>
            </w:tcBorders>
            <w:shd w:val="clear" w:color="auto" w:fill="auto"/>
            <w:vAlign w:val="center"/>
          </w:tcPr>
          <w:p w14:paraId="57937764"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 xml:space="preserve">10 </w:t>
            </w:r>
            <w:proofErr w:type="gramStart"/>
            <w:r w:rsidRPr="00550893">
              <w:rPr>
                <w:rFonts w:ascii="Arial" w:hAnsi="Arial" w:cs="Arial"/>
                <w:color w:val="000000" w:themeColor="text1"/>
                <w:sz w:val="18"/>
                <w:szCs w:val="18"/>
              </w:rPr>
              <w:t>max</w:t>
            </w:r>
            <w:proofErr w:type="gramEnd"/>
          </w:p>
        </w:tc>
        <w:tc>
          <w:tcPr>
            <w:tcW w:w="1502" w:type="dxa"/>
            <w:tcBorders>
              <w:top w:val="nil"/>
              <w:left w:val="nil"/>
              <w:bottom w:val="single" w:sz="8" w:space="0" w:color="auto"/>
              <w:right w:val="single" w:sz="8" w:space="0" w:color="auto"/>
            </w:tcBorders>
            <w:shd w:val="clear" w:color="auto" w:fill="auto"/>
            <w:vAlign w:val="center"/>
          </w:tcPr>
          <w:p w14:paraId="4F582F23"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 xml:space="preserve">20 </w:t>
            </w:r>
            <w:proofErr w:type="gramStart"/>
            <w:r w:rsidRPr="00550893">
              <w:rPr>
                <w:rFonts w:ascii="Arial" w:hAnsi="Arial" w:cs="Arial"/>
                <w:color w:val="000000" w:themeColor="text1"/>
                <w:sz w:val="18"/>
                <w:szCs w:val="18"/>
              </w:rPr>
              <w:t>max</w:t>
            </w:r>
            <w:proofErr w:type="gramEnd"/>
          </w:p>
        </w:tc>
        <w:tc>
          <w:tcPr>
            <w:tcW w:w="1503" w:type="dxa"/>
            <w:tcBorders>
              <w:top w:val="nil"/>
              <w:left w:val="nil"/>
              <w:bottom w:val="single" w:sz="8" w:space="0" w:color="auto"/>
              <w:right w:val="single" w:sz="8" w:space="0" w:color="auto"/>
            </w:tcBorders>
            <w:shd w:val="clear" w:color="auto" w:fill="auto"/>
            <w:vAlign w:val="center"/>
          </w:tcPr>
          <w:p w14:paraId="05153C91"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10</w:t>
            </w:r>
          </w:p>
        </w:tc>
        <w:tc>
          <w:tcPr>
            <w:tcW w:w="1503" w:type="dxa"/>
            <w:tcBorders>
              <w:top w:val="nil"/>
              <w:left w:val="nil"/>
              <w:bottom w:val="single" w:sz="8" w:space="0" w:color="auto"/>
              <w:right w:val="single" w:sz="8" w:space="0" w:color="auto"/>
            </w:tcBorders>
            <w:shd w:val="clear" w:color="auto" w:fill="auto"/>
            <w:vAlign w:val="center"/>
          </w:tcPr>
          <w:p w14:paraId="1AC13AE7" w14:textId="77777777" w:rsidR="00550893" w:rsidRPr="00550893" w:rsidRDefault="00550893" w:rsidP="00AE35BC">
            <w:pPr>
              <w:jc w:val="center"/>
              <w:rPr>
                <w:rFonts w:ascii="Arial" w:hAnsi="Arial" w:cs="Arial"/>
                <w:b/>
                <w:bCs/>
                <w:color w:val="000000" w:themeColor="text1"/>
                <w:sz w:val="18"/>
                <w:szCs w:val="18"/>
              </w:rPr>
            </w:pPr>
            <w:r w:rsidRPr="00550893">
              <w:rPr>
                <w:rFonts w:ascii="Arial" w:hAnsi="Arial" w:cs="Arial"/>
                <w:color w:val="000000" w:themeColor="text1"/>
                <w:sz w:val="18"/>
                <w:szCs w:val="18"/>
              </w:rPr>
              <w:t xml:space="preserve">10 </w:t>
            </w:r>
            <w:proofErr w:type="gramStart"/>
            <w:r w:rsidRPr="00550893">
              <w:rPr>
                <w:rFonts w:ascii="Arial" w:hAnsi="Arial" w:cs="Arial"/>
                <w:color w:val="000000" w:themeColor="text1"/>
                <w:sz w:val="18"/>
                <w:szCs w:val="18"/>
              </w:rPr>
              <w:t>max</w:t>
            </w:r>
            <w:proofErr w:type="gramEnd"/>
          </w:p>
        </w:tc>
      </w:tr>
    </w:tbl>
    <w:p w14:paraId="4FF77E54" w14:textId="77777777" w:rsidR="00550893" w:rsidRDefault="00550893" w:rsidP="00C45DB8">
      <w:pPr>
        <w:rPr>
          <w:rFonts w:ascii="Arial" w:eastAsia="Verdana" w:hAnsi="Arial" w:cs="Arial"/>
          <w:b/>
          <w:bCs/>
          <w:color w:val="000000" w:themeColor="text1"/>
          <w:sz w:val="20"/>
          <w:szCs w:val="20"/>
        </w:rPr>
      </w:pPr>
    </w:p>
    <w:p w14:paraId="7A149D86" w14:textId="759BECB9" w:rsidR="00323F7E" w:rsidRDefault="00323F7E" w:rsidP="00C45DB8">
      <w:pPr>
        <w:rPr>
          <w:rFonts w:ascii="Arial" w:eastAsia="Verdana" w:hAnsi="Arial" w:cs="Arial"/>
          <w:b/>
          <w:bCs/>
          <w:color w:val="000000" w:themeColor="text1"/>
          <w:sz w:val="20"/>
          <w:szCs w:val="20"/>
        </w:rPr>
      </w:pPr>
      <w:r w:rsidRPr="00323F7E">
        <w:rPr>
          <w:rFonts w:ascii="Arial" w:eastAsia="Verdana" w:hAnsi="Arial" w:cs="Arial"/>
          <w:b/>
          <w:bCs/>
          <w:color w:val="000000" w:themeColor="text1"/>
          <w:sz w:val="20"/>
          <w:szCs w:val="20"/>
        </w:rPr>
        <w:t xml:space="preserve">Key Consumers to be targeted. </w:t>
      </w:r>
    </w:p>
    <w:p w14:paraId="34E6EF68" w14:textId="77777777" w:rsidR="00323F7E" w:rsidRPr="00925759" w:rsidRDefault="00323F7E" w:rsidP="00323F7E">
      <w:pPr>
        <w:shd w:val="clear" w:color="auto" w:fill="000000" w:themeFill="text1"/>
        <w:rPr>
          <w:rFonts w:ascii="Arial" w:hAnsi="Arial" w:cs="Arial"/>
          <w:b/>
          <w:bCs/>
          <w:color w:val="FFFFFF" w:themeColor="background1"/>
          <w:sz w:val="20"/>
          <w:szCs w:val="20"/>
        </w:rPr>
      </w:pPr>
      <w:bookmarkStart w:id="3" w:name="_Hlk139708903"/>
      <w:r w:rsidRPr="00925759">
        <w:rPr>
          <w:rFonts w:ascii="Arial" w:hAnsi="Arial" w:cs="Arial"/>
          <w:b/>
          <w:bCs/>
          <w:color w:val="FFFFFF" w:themeColor="background1"/>
          <w:sz w:val="20"/>
          <w:szCs w:val="20"/>
        </w:rPr>
        <w:t xml:space="preserve">Glacial Acrylic Acid Customers: Region-Wise </w:t>
      </w:r>
    </w:p>
    <w:tbl>
      <w:tblPr>
        <w:tblStyle w:val="TableGrid"/>
        <w:tblW w:w="0" w:type="auto"/>
        <w:tblInd w:w="0" w:type="dxa"/>
        <w:tblLook w:val="04A0" w:firstRow="1" w:lastRow="0" w:firstColumn="1" w:lastColumn="0" w:noHBand="0" w:noVBand="1"/>
      </w:tblPr>
      <w:tblGrid>
        <w:gridCol w:w="1555"/>
        <w:gridCol w:w="7461"/>
      </w:tblGrid>
      <w:tr w:rsidR="00323F7E" w:rsidRPr="00323F7E" w14:paraId="1DBF3693" w14:textId="77777777" w:rsidTr="00AE35BC">
        <w:tc>
          <w:tcPr>
            <w:tcW w:w="1555" w:type="dxa"/>
            <w:shd w:val="clear" w:color="auto" w:fill="000000" w:themeFill="text1"/>
          </w:tcPr>
          <w:bookmarkEnd w:id="3"/>
          <w:p w14:paraId="1A7B4159" w14:textId="77777777" w:rsidR="00323F7E" w:rsidRPr="00323F7E" w:rsidRDefault="00323F7E" w:rsidP="00AE35BC">
            <w:pPr>
              <w:jc w:val="center"/>
              <w:rPr>
                <w:rFonts w:ascii="Arial" w:hAnsi="Arial" w:cs="Arial"/>
                <w:b/>
                <w:bCs/>
                <w:color w:val="FFFFFF" w:themeColor="background1"/>
                <w:sz w:val="18"/>
                <w:szCs w:val="18"/>
              </w:rPr>
            </w:pPr>
            <w:r w:rsidRPr="00323F7E">
              <w:rPr>
                <w:rFonts w:ascii="Arial" w:hAnsi="Arial" w:cs="Arial"/>
                <w:b/>
                <w:bCs/>
                <w:color w:val="FFFFFF" w:themeColor="background1"/>
                <w:sz w:val="18"/>
                <w:szCs w:val="18"/>
              </w:rPr>
              <w:t>Region</w:t>
            </w:r>
          </w:p>
        </w:tc>
        <w:tc>
          <w:tcPr>
            <w:tcW w:w="7461" w:type="dxa"/>
            <w:shd w:val="clear" w:color="auto" w:fill="000000" w:themeFill="text1"/>
          </w:tcPr>
          <w:p w14:paraId="0586C1A3" w14:textId="77777777" w:rsidR="00323F7E" w:rsidRPr="00323F7E" w:rsidRDefault="00323F7E" w:rsidP="00AE35BC">
            <w:pPr>
              <w:jc w:val="center"/>
              <w:rPr>
                <w:rFonts w:ascii="Arial" w:hAnsi="Arial" w:cs="Arial"/>
                <w:b/>
                <w:bCs/>
                <w:color w:val="FFFFFF" w:themeColor="background1"/>
                <w:sz w:val="18"/>
                <w:szCs w:val="18"/>
              </w:rPr>
            </w:pPr>
            <w:r w:rsidRPr="00323F7E">
              <w:rPr>
                <w:rFonts w:ascii="Arial" w:hAnsi="Arial" w:cs="Arial"/>
                <w:b/>
                <w:bCs/>
                <w:color w:val="FFFFFF" w:themeColor="background1"/>
                <w:sz w:val="18"/>
                <w:szCs w:val="18"/>
              </w:rPr>
              <w:t xml:space="preserve">Key Customers </w:t>
            </w:r>
          </w:p>
        </w:tc>
      </w:tr>
      <w:tr w:rsidR="00323F7E" w:rsidRPr="00323F7E" w14:paraId="3EACF4CB" w14:textId="77777777" w:rsidTr="00AE35BC">
        <w:tc>
          <w:tcPr>
            <w:tcW w:w="1555" w:type="dxa"/>
          </w:tcPr>
          <w:p w14:paraId="4B9D6D42" w14:textId="77777777" w:rsidR="00323F7E" w:rsidRPr="00323F7E" w:rsidRDefault="00323F7E" w:rsidP="00AE35BC">
            <w:pPr>
              <w:jc w:val="center"/>
              <w:rPr>
                <w:rFonts w:ascii="Arial" w:hAnsi="Arial" w:cs="Arial"/>
                <w:b/>
                <w:bCs/>
                <w:color w:val="000000" w:themeColor="text1"/>
                <w:sz w:val="18"/>
                <w:szCs w:val="18"/>
              </w:rPr>
            </w:pPr>
            <w:r w:rsidRPr="00323F7E">
              <w:rPr>
                <w:rFonts w:ascii="Arial" w:hAnsi="Arial" w:cs="Arial"/>
                <w:sz w:val="18"/>
                <w:szCs w:val="18"/>
              </w:rPr>
              <w:t>West</w:t>
            </w:r>
          </w:p>
        </w:tc>
        <w:tc>
          <w:tcPr>
            <w:tcW w:w="7461" w:type="dxa"/>
          </w:tcPr>
          <w:p w14:paraId="71755E3B" w14:textId="77777777" w:rsidR="00323F7E" w:rsidRPr="00323F7E" w:rsidRDefault="00323F7E" w:rsidP="00AE35BC">
            <w:pPr>
              <w:jc w:val="both"/>
              <w:rPr>
                <w:sz w:val="18"/>
                <w:szCs w:val="18"/>
              </w:rPr>
            </w:pPr>
            <w:proofErr w:type="spellStart"/>
            <w:r w:rsidRPr="00323F7E">
              <w:rPr>
                <w:rFonts w:ascii="Arial" w:hAnsi="Arial" w:cs="Arial"/>
                <w:color w:val="000000" w:themeColor="text1"/>
                <w:sz w:val="18"/>
                <w:szCs w:val="18"/>
              </w:rPr>
              <w:t>Snf</w:t>
            </w:r>
            <w:proofErr w:type="spellEnd"/>
            <w:r w:rsidRPr="00323F7E">
              <w:rPr>
                <w:rFonts w:ascii="Arial" w:hAnsi="Arial" w:cs="Arial"/>
                <w:color w:val="000000" w:themeColor="text1"/>
                <w:sz w:val="18"/>
                <w:szCs w:val="18"/>
              </w:rPr>
              <w:t xml:space="preserve"> </w:t>
            </w:r>
            <w:proofErr w:type="spellStart"/>
            <w:r w:rsidRPr="00323F7E">
              <w:rPr>
                <w:rFonts w:ascii="Arial" w:hAnsi="Arial" w:cs="Arial"/>
                <w:color w:val="000000" w:themeColor="text1"/>
                <w:sz w:val="18"/>
                <w:szCs w:val="18"/>
              </w:rPr>
              <w:t>Flopam</w:t>
            </w:r>
            <w:proofErr w:type="spellEnd"/>
            <w:r w:rsidRPr="00323F7E">
              <w:rPr>
                <w:rFonts w:ascii="Arial" w:hAnsi="Arial" w:cs="Arial"/>
                <w:color w:val="000000" w:themeColor="text1"/>
                <w:sz w:val="18"/>
                <w:szCs w:val="18"/>
              </w:rPr>
              <w:t xml:space="preserve"> India Private Ltd., Shiva Performance Materials Private Ltd., Gujarat </w:t>
            </w:r>
            <w:proofErr w:type="spellStart"/>
            <w:r w:rsidRPr="00323F7E">
              <w:rPr>
                <w:rFonts w:ascii="Arial" w:hAnsi="Arial" w:cs="Arial"/>
                <w:color w:val="000000" w:themeColor="text1"/>
                <w:sz w:val="18"/>
                <w:szCs w:val="18"/>
              </w:rPr>
              <w:t>Polysol</w:t>
            </w:r>
            <w:proofErr w:type="spellEnd"/>
            <w:r w:rsidRPr="00323F7E">
              <w:rPr>
                <w:rFonts w:ascii="Arial" w:hAnsi="Arial" w:cs="Arial"/>
                <w:color w:val="000000" w:themeColor="text1"/>
                <w:sz w:val="18"/>
                <w:szCs w:val="18"/>
              </w:rPr>
              <w:t xml:space="preserve"> Chemicals </w:t>
            </w:r>
            <w:proofErr w:type="spellStart"/>
            <w:r w:rsidRPr="00323F7E">
              <w:rPr>
                <w:rFonts w:ascii="Arial" w:hAnsi="Arial" w:cs="Arial"/>
                <w:color w:val="000000" w:themeColor="text1"/>
                <w:sz w:val="18"/>
                <w:szCs w:val="18"/>
              </w:rPr>
              <w:t>Pvt.Ltd</w:t>
            </w:r>
            <w:proofErr w:type="spellEnd"/>
            <w:r w:rsidRPr="00323F7E">
              <w:rPr>
                <w:rFonts w:ascii="Arial" w:hAnsi="Arial" w:cs="Arial"/>
                <w:color w:val="000000" w:themeColor="text1"/>
                <w:sz w:val="18"/>
                <w:szCs w:val="18"/>
              </w:rPr>
              <w:t xml:space="preserve">, , Sika India Private Ltd., </w:t>
            </w:r>
            <w:proofErr w:type="spellStart"/>
            <w:r w:rsidRPr="00323F7E">
              <w:rPr>
                <w:rFonts w:ascii="Arial" w:hAnsi="Arial" w:cs="Arial"/>
                <w:color w:val="000000" w:themeColor="text1"/>
                <w:sz w:val="18"/>
                <w:szCs w:val="18"/>
              </w:rPr>
              <w:t>Lupitite</w:t>
            </w:r>
            <w:proofErr w:type="spellEnd"/>
            <w:r w:rsidRPr="00323F7E">
              <w:rPr>
                <w:rFonts w:ascii="Arial" w:hAnsi="Arial" w:cs="Arial"/>
                <w:color w:val="000000" w:themeColor="text1"/>
                <w:sz w:val="18"/>
                <w:szCs w:val="18"/>
              </w:rPr>
              <w:t xml:space="preserve"> Polymer Industries.,</w:t>
            </w:r>
            <w:r w:rsidRPr="00323F7E">
              <w:rPr>
                <w:sz w:val="18"/>
                <w:szCs w:val="18"/>
              </w:rPr>
              <w:t xml:space="preserve"> </w:t>
            </w:r>
            <w:proofErr w:type="spellStart"/>
            <w:r w:rsidRPr="00323F7E">
              <w:rPr>
                <w:rFonts w:ascii="Arial" w:hAnsi="Arial" w:cs="Arial"/>
                <w:color w:val="000000" w:themeColor="text1"/>
                <w:sz w:val="18"/>
                <w:szCs w:val="18"/>
              </w:rPr>
              <w:t>Kemit</w:t>
            </w:r>
            <w:proofErr w:type="spellEnd"/>
            <w:r w:rsidRPr="00323F7E">
              <w:rPr>
                <w:rFonts w:ascii="Arial" w:hAnsi="Arial" w:cs="Arial"/>
                <w:color w:val="000000" w:themeColor="text1"/>
                <w:sz w:val="18"/>
                <w:szCs w:val="18"/>
              </w:rPr>
              <w:t xml:space="preserve"> Chemical </w:t>
            </w:r>
            <w:proofErr w:type="spellStart"/>
            <w:r w:rsidRPr="00323F7E">
              <w:rPr>
                <w:rFonts w:ascii="Arial" w:hAnsi="Arial" w:cs="Arial"/>
                <w:color w:val="000000" w:themeColor="text1"/>
                <w:sz w:val="18"/>
                <w:szCs w:val="18"/>
              </w:rPr>
              <w:t>Pvt.Ltd</w:t>
            </w:r>
            <w:proofErr w:type="spellEnd"/>
            <w:r w:rsidRPr="00323F7E">
              <w:rPr>
                <w:rFonts w:ascii="Arial" w:hAnsi="Arial" w:cs="Arial"/>
                <w:color w:val="000000" w:themeColor="text1"/>
                <w:sz w:val="18"/>
                <w:szCs w:val="18"/>
              </w:rPr>
              <w:t xml:space="preserve">., </w:t>
            </w:r>
            <w:proofErr w:type="spellStart"/>
            <w:r w:rsidRPr="00323F7E">
              <w:rPr>
                <w:rFonts w:ascii="Arial" w:hAnsi="Arial" w:cs="Arial"/>
                <w:color w:val="000000" w:themeColor="text1"/>
                <w:sz w:val="18"/>
                <w:szCs w:val="18"/>
              </w:rPr>
              <w:t>Viswaat</w:t>
            </w:r>
            <w:proofErr w:type="spellEnd"/>
            <w:r w:rsidRPr="00323F7E">
              <w:rPr>
                <w:rFonts w:ascii="Arial" w:hAnsi="Arial" w:cs="Arial"/>
                <w:color w:val="000000" w:themeColor="text1"/>
                <w:sz w:val="18"/>
                <w:szCs w:val="18"/>
              </w:rPr>
              <w:t xml:space="preserve"> Chemicals Ltd., Tide Industries, Corel Pharma Chem, </w:t>
            </w:r>
            <w:proofErr w:type="spellStart"/>
            <w:r w:rsidRPr="00323F7E">
              <w:rPr>
                <w:rFonts w:ascii="Arial" w:hAnsi="Arial" w:cs="Arial"/>
                <w:color w:val="000000" w:themeColor="text1"/>
                <w:sz w:val="18"/>
                <w:szCs w:val="18"/>
              </w:rPr>
              <w:t>Pidilite</w:t>
            </w:r>
            <w:proofErr w:type="spellEnd"/>
            <w:r w:rsidRPr="00323F7E">
              <w:rPr>
                <w:rFonts w:ascii="Arial" w:hAnsi="Arial" w:cs="Arial"/>
                <w:color w:val="000000" w:themeColor="text1"/>
                <w:sz w:val="18"/>
                <w:szCs w:val="18"/>
              </w:rPr>
              <w:t xml:space="preserve"> Industries Ltd., </w:t>
            </w:r>
            <w:proofErr w:type="spellStart"/>
            <w:r w:rsidRPr="00323F7E">
              <w:rPr>
                <w:rFonts w:ascii="Arial" w:hAnsi="Arial" w:cs="Arial"/>
                <w:color w:val="000000" w:themeColor="text1"/>
                <w:sz w:val="18"/>
                <w:szCs w:val="18"/>
              </w:rPr>
              <w:t>Rossari</w:t>
            </w:r>
            <w:proofErr w:type="spellEnd"/>
            <w:r w:rsidRPr="00323F7E">
              <w:rPr>
                <w:rFonts w:ascii="Arial" w:hAnsi="Arial" w:cs="Arial"/>
                <w:color w:val="000000" w:themeColor="text1"/>
                <w:sz w:val="18"/>
                <w:szCs w:val="18"/>
              </w:rPr>
              <w:t xml:space="preserve"> Biotech Ltd., </w:t>
            </w:r>
            <w:proofErr w:type="spellStart"/>
            <w:r w:rsidRPr="00323F7E">
              <w:rPr>
                <w:rFonts w:ascii="Arial" w:hAnsi="Arial" w:cs="Arial"/>
                <w:color w:val="000000" w:themeColor="text1"/>
                <w:sz w:val="18"/>
                <w:szCs w:val="18"/>
              </w:rPr>
              <w:t>Indofil</w:t>
            </w:r>
            <w:proofErr w:type="spellEnd"/>
            <w:r w:rsidRPr="00323F7E">
              <w:rPr>
                <w:rFonts w:ascii="Arial" w:hAnsi="Arial" w:cs="Arial"/>
                <w:color w:val="000000" w:themeColor="text1"/>
                <w:sz w:val="18"/>
                <w:szCs w:val="18"/>
              </w:rPr>
              <w:t xml:space="preserve"> Chemicals Company (A </w:t>
            </w:r>
            <w:proofErr w:type="spellStart"/>
            <w:r w:rsidRPr="00323F7E">
              <w:rPr>
                <w:rFonts w:ascii="Arial" w:hAnsi="Arial" w:cs="Arial"/>
                <w:color w:val="000000" w:themeColor="text1"/>
                <w:sz w:val="18"/>
                <w:szCs w:val="18"/>
              </w:rPr>
              <w:t>Div.Of</w:t>
            </w:r>
            <w:proofErr w:type="spellEnd"/>
            <w:r w:rsidRPr="00323F7E">
              <w:rPr>
                <w:rFonts w:ascii="Arial" w:hAnsi="Arial" w:cs="Arial"/>
                <w:color w:val="000000" w:themeColor="text1"/>
                <w:sz w:val="18"/>
                <w:szCs w:val="18"/>
              </w:rPr>
              <w:t xml:space="preserve"> </w:t>
            </w:r>
            <w:proofErr w:type="spellStart"/>
            <w:r w:rsidRPr="00323F7E">
              <w:rPr>
                <w:rFonts w:ascii="Arial" w:hAnsi="Arial" w:cs="Arial"/>
                <w:color w:val="000000" w:themeColor="text1"/>
                <w:sz w:val="18"/>
                <w:szCs w:val="18"/>
              </w:rPr>
              <w:t>Indofil</w:t>
            </w:r>
            <w:proofErr w:type="spellEnd"/>
            <w:r w:rsidRPr="00323F7E">
              <w:rPr>
                <w:rFonts w:ascii="Arial" w:hAnsi="Arial" w:cs="Arial"/>
                <w:color w:val="000000" w:themeColor="text1"/>
                <w:sz w:val="18"/>
                <w:szCs w:val="18"/>
              </w:rPr>
              <w:t xml:space="preserve"> Organic, </w:t>
            </w:r>
            <w:proofErr w:type="spellStart"/>
            <w:r w:rsidRPr="00323F7E">
              <w:rPr>
                <w:rFonts w:ascii="Arial" w:hAnsi="Arial" w:cs="Arial"/>
                <w:color w:val="000000" w:themeColor="text1"/>
                <w:sz w:val="18"/>
                <w:szCs w:val="18"/>
              </w:rPr>
              <w:t>Yahska</w:t>
            </w:r>
            <w:proofErr w:type="spellEnd"/>
            <w:r w:rsidRPr="00323F7E">
              <w:rPr>
                <w:rFonts w:ascii="Arial" w:hAnsi="Arial" w:cs="Arial"/>
                <w:color w:val="000000" w:themeColor="text1"/>
                <w:sz w:val="18"/>
                <w:szCs w:val="18"/>
              </w:rPr>
              <w:t xml:space="preserve"> </w:t>
            </w:r>
            <w:proofErr w:type="spellStart"/>
            <w:r w:rsidRPr="00323F7E">
              <w:rPr>
                <w:rFonts w:ascii="Arial" w:hAnsi="Arial" w:cs="Arial"/>
                <w:color w:val="000000" w:themeColor="text1"/>
                <w:sz w:val="18"/>
                <w:szCs w:val="18"/>
              </w:rPr>
              <w:t>Ploymers</w:t>
            </w:r>
            <w:proofErr w:type="spellEnd"/>
            <w:r w:rsidRPr="00323F7E">
              <w:rPr>
                <w:rFonts w:ascii="Arial" w:hAnsi="Arial" w:cs="Arial"/>
                <w:color w:val="000000" w:themeColor="text1"/>
                <w:sz w:val="18"/>
                <w:szCs w:val="18"/>
              </w:rPr>
              <w:t xml:space="preserve"> </w:t>
            </w:r>
            <w:proofErr w:type="spellStart"/>
            <w:r w:rsidRPr="00323F7E">
              <w:rPr>
                <w:rFonts w:ascii="Arial" w:hAnsi="Arial" w:cs="Arial"/>
                <w:color w:val="000000" w:themeColor="text1"/>
                <w:sz w:val="18"/>
                <w:szCs w:val="18"/>
              </w:rPr>
              <w:t>Pvt.</w:t>
            </w:r>
            <w:proofErr w:type="spellEnd"/>
            <w:r w:rsidRPr="00323F7E">
              <w:rPr>
                <w:rFonts w:ascii="Arial" w:hAnsi="Arial" w:cs="Arial"/>
                <w:color w:val="000000" w:themeColor="text1"/>
                <w:sz w:val="18"/>
                <w:szCs w:val="18"/>
              </w:rPr>
              <w:t xml:space="preserve"> Ltd., Shakti Chemicals, Alchemy, Chemical, Dai-Ichi </w:t>
            </w:r>
            <w:proofErr w:type="spellStart"/>
            <w:r w:rsidRPr="00323F7E">
              <w:rPr>
                <w:rFonts w:ascii="Arial" w:hAnsi="Arial" w:cs="Arial"/>
                <w:color w:val="000000" w:themeColor="text1"/>
                <w:sz w:val="18"/>
                <w:szCs w:val="18"/>
              </w:rPr>
              <w:t>Karkaria</w:t>
            </w:r>
            <w:proofErr w:type="spellEnd"/>
            <w:r w:rsidRPr="00323F7E">
              <w:rPr>
                <w:rFonts w:ascii="Arial" w:hAnsi="Arial" w:cs="Arial"/>
                <w:color w:val="000000" w:themeColor="text1"/>
                <w:sz w:val="18"/>
                <w:szCs w:val="18"/>
              </w:rPr>
              <w:t xml:space="preserve"> Ltd., Paradise Chemical Industries, Anshika </w:t>
            </w:r>
            <w:proofErr w:type="spellStart"/>
            <w:r w:rsidRPr="00323F7E">
              <w:rPr>
                <w:rFonts w:ascii="Arial" w:hAnsi="Arial" w:cs="Arial"/>
                <w:color w:val="000000" w:themeColor="text1"/>
                <w:sz w:val="18"/>
                <w:szCs w:val="18"/>
              </w:rPr>
              <w:t>Polysurf</w:t>
            </w:r>
            <w:proofErr w:type="spellEnd"/>
            <w:r w:rsidRPr="00323F7E">
              <w:rPr>
                <w:rFonts w:ascii="Arial" w:hAnsi="Arial" w:cs="Arial"/>
                <w:color w:val="000000" w:themeColor="text1"/>
                <w:sz w:val="18"/>
                <w:szCs w:val="18"/>
              </w:rPr>
              <w:t xml:space="preserve"> Ltd., </w:t>
            </w:r>
            <w:proofErr w:type="spellStart"/>
            <w:r w:rsidRPr="00323F7E">
              <w:rPr>
                <w:rFonts w:ascii="Arial" w:hAnsi="Arial" w:cs="Arial"/>
                <w:color w:val="000000" w:themeColor="text1"/>
                <w:sz w:val="18"/>
                <w:szCs w:val="18"/>
              </w:rPr>
              <w:t>Yasho</w:t>
            </w:r>
            <w:proofErr w:type="spellEnd"/>
            <w:r w:rsidRPr="00323F7E">
              <w:rPr>
                <w:rFonts w:ascii="Arial" w:hAnsi="Arial" w:cs="Arial"/>
                <w:color w:val="000000" w:themeColor="text1"/>
                <w:sz w:val="18"/>
                <w:szCs w:val="18"/>
              </w:rPr>
              <w:t xml:space="preserve"> Industries </w:t>
            </w:r>
            <w:proofErr w:type="spellStart"/>
            <w:r w:rsidRPr="00323F7E">
              <w:rPr>
                <w:rFonts w:ascii="Arial" w:hAnsi="Arial" w:cs="Arial"/>
                <w:color w:val="000000" w:themeColor="text1"/>
                <w:sz w:val="18"/>
                <w:szCs w:val="18"/>
              </w:rPr>
              <w:t>Pvt.Ltd</w:t>
            </w:r>
            <w:proofErr w:type="spellEnd"/>
            <w:r w:rsidRPr="00323F7E">
              <w:rPr>
                <w:rFonts w:ascii="Arial" w:hAnsi="Arial" w:cs="Arial"/>
                <w:color w:val="000000" w:themeColor="text1"/>
                <w:sz w:val="18"/>
                <w:szCs w:val="18"/>
              </w:rPr>
              <w:t>.,</w:t>
            </w:r>
            <w:r w:rsidRPr="00323F7E">
              <w:rPr>
                <w:sz w:val="18"/>
                <w:szCs w:val="18"/>
              </w:rPr>
              <w:t xml:space="preserve"> </w:t>
            </w:r>
            <w:proofErr w:type="spellStart"/>
            <w:r w:rsidRPr="00323F7E">
              <w:rPr>
                <w:rFonts w:ascii="Arial" w:hAnsi="Arial" w:cs="Arial"/>
                <w:color w:val="000000" w:themeColor="text1"/>
                <w:sz w:val="18"/>
                <w:szCs w:val="18"/>
              </w:rPr>
              <w:t>Finor</w:t>
            </w:r>
            <w:proofErr w:type="spellEnd"/>
            <w:r w:rsidRPr="00323F7E">
              <w:rPr>
                <w:rFonts w:ascii="Arial" w:hAnsi="Arial" w:cs="Arial"/>
                <w:color w:val="000000" w:themeColor="text1"/>
                <w:sz w:val="18"/>
                <w:szCs w:val="18"/>
              </w:rPr>
              <w:t xml:space="preserve"> </w:t>
            </w:r>
            <w:proofErr w:type="spellStart"/>
            <w:r w:rsidRPr="00323F7E">
              <w:rPr>
                <w:rFonts w:ascii="Arial" w:hAnsi="Arial" w:cs="Arial"/>
                <w:color w:val="000000" w:themeColor="text1"/>
                <w:sz w:val="18"/>
                <w:szCs w:val="18"/>
              </w:rPr>
              <w:t>Piplaj</w:t>
            </w:r>
            <w:proofErr w:type="spellEnd"/>
            <w:r w:rsidRPr="00323F7E">
              <w:rPr>
                <w:rFonts w:ascii="Arial" w:hAnsi="Arial" w:cs="Arial"/>
                <w:color w:val="000000" w:themeColor="text1"/>
                <w:sz w:val="18"/>
                <w:szCs w:val="18"/>
              </w:rPr>
              <w:t xml:space="preserve"> Chemicals </w:t>
            </w:r>
            <w:proofErr w:type="spellStart"/>
            <w:r w:rsidRPr="00323F7E">
              <w:rPr>
                <w:rFonts w:ascii="Arial" w:hAnsi="Arial" w:cs="Arial"/>
                <w:color w:val="000000" w:themeColor="text1"/>
                <w:sz w:val="18"/>
                <w:szCs w:val="18"/>
              </w:rPr>
              <w:t>Pvt.</w:t>
            </w:r>
            <w:proofErr w:type="spellEnd"/>
            <w:r w:rsidRPr="00323F7E">
              <w:rPr>
                <w:rFonts w:ascii="Arial" w:hAnsi="Arial" w:cs="Arial"/>
                <w:color w:val="000000" w:themeColor="text1"/>
                <w:sz w:val="18"/>
                <w:szCs w:val="18"/>
              </w:rPr>
              <w:t xml:space="preserve"> Ltd., </w:t>
            </w:r>
            <w:proofErr w:type="spellStart"/>
            <w:r w:rsidRPr="00323F7E">
              <w:rPr>
                <w:rFonts w:ascii="Arial" w:hAnsi="Arial" w:cs="Arial"/>
                <w:color w:val="000000" w:themeColor="text1"/>
                <w:sz w:val="18"/>
                <w:szCs w:val="18"/>
              </w:rPr>
              <w:t>Jesons</w:t>
            </w:r>
            <w:proofErr w:type="spellEnd"/>
            <w:r w:rsidRPr="00323F7E">
              <w:rPr>
                <w:rFonts w:ascii="Arial" w:hAnsi="Arial" w:cs="Arial"/>
                <w:color w:val="000000" w:themeColor="text1"/>
                <w:sz w:val="18"/>
                <w:szCs w:val="18"/>
              </w:rPr>
              <w:t xml:space="preserve"> Techno Polymers </w:t>
            </w:r>
            <w:proofErr w:type="spellStart"/>
            <w:r w:rsidRPr="00323F7E">
              <w:rPr>
                <w:rFonts w:ascii="Arial" w:hAnsi="Arial" w:cs="Arial"/>
                <w:color w:val="000000" w:themeColor="text1"/>
                <w:sz w:val="18"/>
                <w:szCs w:val="18"/>
              </w:rPr>
              <w:t>Llp</w:t>
            </w:r>
            <w:proofErr w:type="spellEnd"/>
            <w:r w:rsidRPr="00323F7E">
              <w:rPr>
                <w:rFonts w:ascii="Arial" w:hAnsi="Arial" w:cs="Arial"/>
                <w:color w:val="000000" w:themeColor="text1"/>
                <w:sz w:val="18"/>
                <w:szCs w:val="18"/>
              </w:rPr>
              <w:t>.</w:t>
            </w:r>
          </w:p>
        </w:tc>
      </w:tr>
      <w:tr w:rsidR="00323F7E" w:rsidRPr="00323F7E" w14:paraId="5027F9BF" w14:textId="77777777" w:rsidTr="00323F7E">
        <w:trPr>
          <w:trHeight w:val="195"/>
        </w:trPr>
        <w:tc>
          <w:tcPr>
            <w:tcW w:w="1555" w:type="dxa"/>
          </w:tcPr>
          <w:p w14:paraId="0C37F73A" w14:textId="77777777" w:rsidR="00323F7E" w:rsidRPr="00323F7E" w:rsidRDefault="00323F7E" w:rsidP="00AE35BC">
            <w:pPr>
              <w:jc w:val="center"/>
              <w:rPr>
                <w:rFonts w:ascii="Arial" w:hAnsi="Arial" w:cs="Arial"/>
                <w:b/>
                <w:bCs/>
                <w:color w:val="000000" w:themeColor="text1"/>
                <w:sz w:val="18"/>
                <w:szCs w:val="18"/>
              </w:rPr>
            </w:pPr>
            <w:r w:rsidRPr="00323F7E">
              <w:rPr>
                <w:rFonts w:ascii="Arial" w:hAnsi="Arial" w:cs="Arial"/>
                <w:sz w:val="18"/>
                <w:szCs w:val="18"/>
              </w:rPr>
              <w:t>North</w:t>
            </w:r>
          </w:p>
        </w:tc>
        <w:tc>
          <w:tcPr>
            <w:tcW w:w="7461" w:type="dxa"/>
          </w:tcPr>
          <w:p w14:paraId="5A1419A0" w14:textId="77777777" w:rsidR="00323F7E" w:rsidRPr="00323F7E" w:rsidRDefault="00323F7E" w:rsidP="00AE35BC">
            <w:pPr>
              <w:spacing w:line="360" w:lineRule="auto"/>
              <w:jc w:val="both"/>
              <w:rPr>
                <w:sz w:val="18"/>
                <w:szCs w:val="18"/>
              </w:rPr>
            </w:pPr>
            <w:proofErr w:type="spellStart"/>
            <w:r w:rsidRPr="00323F7E">
              <w:rPr>
                <w:rFonts w:ascii="Arial" w:hAnsi="Arial" w:cs="Arial"/>
                <w:color w:val="000000" w:themeColor="text1"/>
                <w:sz w:val="18"/>
                <w:szCs w:val="18"/>
              </w:rPr>
              <w:t>Pidilite</w:t>
            </w:r>
            <w:proofErr w:type="spellEnd"/>
            <w:r w:rsidRPr="00323F7E">
              <w:rPr>
                <w:rFonts w:ascii="Arial" w:hAnsi="Arial" w:cs="Arial"/>
                <w:color w:val="000000" w:themeColor="text1"/>
                <w:sz w:val="18"/>
                <w:szCs w:val="18"/>
              </w:rPr>
              <w:t xml:space="preserve"> Industries Ltd.,</w:t>
            </w:r>
            <w:r w:rsidRPr="00323F7E">
              <w:rPr>
                <w:sz w:val="18"/>
                <w:szCs w:val="18"/>
              </w:rPr>
              <w:t xml:space="preserve"> </w:t>
            </w:r>
            <w:r w:rsidRPr="00323F7E">
              <w:rPr>
                <w:rFonts w:ascii="Arial" w:hAnsi="Arial" w:cs="Arial"/>
                <w:color w:val="000000" w:themeColor="text1"/>
                <w:sz w:val="18"/>
                <w:szCs w:val="18"/>
              </w:rPr>
              <w:t>C &amp; E LTD.</w:t>
            </w:r>
          </w:p>
        </w:tc>
      </w:tr>
      <w:tr w:rsidR="00323F7E" w:rsidRPr="00323F7E" w14:paraId="0F50EDD9" w14:textId="77777777" w:rsidTr="00AE35BC">
        <w:tc>
          <w:tcPr>
            <w:tcW w:w="1555" w:type="dxa"/>
          </w:tcPr>
          <w:p w14:paraId="28A5006F" w14:textId="77777777" w:rsidR="00323F7E" w:rsidRPr="00323F7E" w:rsidRDefault="00323F7E" w:rsidP="00AE35BC">
            <w:pPr>
              <w:jc w:val="center"/>
              <w:rPr>
                <w:rFonts w:ascii="Arial" w:hAnsi="Arial" w:cs="Arial"/>
                <w:b/>
                <w:bCs/>
                <w:color w:val="000000" w:themeColor="text1"/>
                <w:sz w:val="18"/>
                <w:szCs w:val="18"/>
              </w:rPr>
            </w:pPr>
            <w:r w:rsidRPr="00323F7E">
              <w:rPr>
                <w:rFonts w:ascii="Arial" w:hAnsi="Arial" w:cs="Arial"/>
                <w:sz w:val="18"/>
                <w:szCs w:val="18"/>
              </w:rPr>
              <w:lastRenderedPageBreak/>
              <w:t>South</w:t>
            </w:r>
          </w:p>
        </w:tc>
        <w:tc>
          <w:tcPr>
            <w:tcW w:w="7461" w:type="dxa"/>
          </w:tcPr>
          <w:p w14:paraId="5D0E7951" w14:textId="77777777" w:rsidR="00323F7E" w:rsidRPr="00323F7E" w:rsidRDefault="00323F7E" w:rsidP="00AE35BC">
            <w:pPr>
              <w:jc w:val="both"/>
              <w:rPr>
                <w:sz w:val="18"/>
                <w:szCs w:val="18"/>
              </w:rPr>
            </w:pPr>
            <w:r w:rsidRPr="00323F7E">
              <w:rPr>
                <w:rFonts w:ascii="Arial" w:hAnsi="Arial" w:cs="Arial"/>
                <w:color w:val="000000" w:themeColor="text1"/>
                <w:sz w:val="18"/>
                <w:szCs w:val="18"/>
              </w:rPr>
              <w:t xml:space="preserve">SNF India </w:t>
            </w:r>
            <w:proofErr w:type="spellStart"/>
            <w:r w:rsidRPr="00323F7E">
              <w:rPr>
                <w:rFonts w:ascii="Arial" w:hAnsi="Arial" w:cs="Arial"/>
                <w:color w:val="000000" w:themeColor="text1"/>
                <w:sz w:val="18"/>
                <w:szCs w:val="18"/>
              </w:rPr>
              <w:t>Pvt.</w:t>
            </w:r>
            <w:proofErr w:type="spellEnd"/>
            <w:r w:rsidRPr="00323F7E">
              <w:rPr>
                <w:rFonts w:ascii="Arial" w:hAnsi="Arial" w:cs="Arial"/>
                <w:color w:val="000000" w:themeColor="text1"/>
                <w:sz w:val="18"/>
                <w:szCs w:val="18"/>
              </w:rPr>
              <w:t xml:space="preserve"> Ltd., Sika India Private Ltd., </w:t>
            </w:r>
            <w:proofErr w:type="spellStart"/>
            <w:r w:rsidRPr="00323F7E">
              <w:rPr>
                <w:rFonts w:ascii="Arial" w:hAnsi="Arial" w:cs="Arial"/>
                <w:color w:val="000000" w:themeColor="text1"/>
                <w:sz w:val="18"/>
                <w:szCs w:val="18"/>
              </w:rPr>
              <w:t>Pidilite</w:t>
            </w:r>
            <w:proofErr w:type="spellEnd"/>
            <w:r w:rsidRPr="00323F7E">
              <w:rPr>
                <w:rFonts w:ascii="Arial" w:hAnsi="Arial" w:cs="Arial"/>
                <w:color w:val="000000" w:themeColor="text1"/>
                <w:sz w:val="18"/>
                <w:szCs w:val="18"/>
              </w:rPr>
              <w:t xml:space="preserve"> Industries Ltd., </w:t>
            </w:r>
            <w:proofErr w:type="spellStart"/>
            <w:r w:rsidRPr="00323F7E">
              <w:rPr>
                <w:rFonts w:ascii="Arial" w:hAnsi="Arial" w:cs="Arial"/>
                <w:color w:val="000000" w:themeColor="text1"/>
                <w:sz w:val="18"/>
                <w:szCs w:val="18"/>
              </w:rPr>
              <w:t>Aezis</w:t>
            </w:r>
            <w:proofErr w:type="spellEnd"/>
            <w:r w:rsidRPr="00323F7E">
              <w:rPr>
                <w:rFonts w:ascii="Arial" w:hAnsi="Arial" w:cs="Arial"/>
                <w:color w:val="000000" w:themeColor="text1"/>
                <w:sz w:val="18"/>
                <w:szCs w:val="18"/>
              </w:rPr>
              <w:t xml:space="preserve"> Global Private Ltd, </w:t>
            </w:r>
            <w:proofErr w:type="spellStart"/>
            <w:r w:rsidRPr="00323F7E">
              <w:rPr>
                <w:rFonts w:ascii="Arial" w:hAnsi="Arial" w:cs="Arial"/>
                <w:color w:val="000000" w:themeColor="text1"/>
                <w:sz w:val="18"/>
                <w:szCs w:val="18"/>
              </w:rPr>
              <w:t>Aquapharm</w:t>
            </w:r>
            <w:proofErr w:type="spellEnd"/>
            <w:r w:rsidRPr="00323F7E">
              <w:rPr>
                <w:rFonts w:ascii="Arial" w:hAnsi="Arial" w:cs="Arial"/>
                <w:color w:val="000000" w:themeColor="text1"/>
                <w:sz w:val="18"/>
                <w:szCs w:val="18"/>
              </w:rPr>
              <w:t xml:space="preserve"> Chemicals </w:t>
            </w:r>
            <w:proofErr w:type="spellStart"/>
            <w:r w:rsidRPr="00323F7E">
              <w:rPr>
                <w:rFonts w:ascii="Arial" w:hAnsi="Arial" w:cs="Arial"/>
                <w:color w:val="000000" w:themeColor="text1"/>
                <w:sz w:val="18"/>
                <w:szCs w:val="18"/>
              </w:rPr>
              <w:t>Pvt.Ltd</w:t>
            </w:r>
            <w:proofErr w:type="spellEnd"/>
            <w:r w:rsidRPr="00323F7E">
              <w:rPr>
                <w:rFonts w:ascii="Arial" w:hAnsi="Arial" w:cs="Arial"/>
                <w:color w:val="000000" w:themeColor="text1"/>
                <w:sz w:val="18"/>
                <w:szCs w:val="18"/>
              </w:rPr>
              <w:t xml:space="preserve">., </w:t>
            </w:r>
            <w:proofErr w:type="spellStart"/>
            <w:r w:rsidRPr="00323F7E">
              <w:rPr>
                <w:rFonts w:ascii="Arial" w:hAnsi="Arial" w:cs="Arial"/>
                <w:color w:val="000000" w:themeColor="text1"/>
                <w:sz w:val="18"/>
                <w:szCs w:val="18"/>
              </w:rPr>
              <w:t>Fineotex</w:t>
            </w:r>
            <w:proofErr w:type="spellEnd"/>
            <w:r w:rsidRPr="00323F7E">
              <w:rPr>
                <w:rFonts w:ascii="Arial" w:hAnsi="Arial" w:cs="Arial"/>
                <w:color w:val="000000" w:themeColor="text1"/>
                <w:sz w:val="18"/>
                <w:szCs w:val="18"/>
              </w:rPr>
              <w:t xml:space="preserve"> Chemical Ltd., </w:t>
            </w:r>
            <w:proofErr w:type="spellStart"/>
            <w:r w:rsidRPr="00323F7E">
              <w:rPr>
                <w:rFonts w:ascii="Arial" w:hAnsi="Arial" w:cs="Arial"/>
                <w:color w:val="000000" w:themeColor="text1"/>
                <w:sz w:val="18"/>
                <w:szCs w:val="18"/>
              </w:rPr>
              <w:t>Rossari</w:t>
            </w:r>
            <w:proofErr w:type="spellEnd"/>
            <w:r w:rsidRPr="00323F7E">
              <w:rPr>
                <w:rFonts w:ascii="Arial" w:hAnsi="Arial" w:cs="Arial"/>
                <w:color w:val="000000" w:themeColor="text1"/>
                <w:sz w:val="18"/>
                <w:szCs w:val="18"/>
              </w:rPr>
              <w:t xml:space="preserve"> Biotech Ltd.,</w:t>
            </w:r>
            <w:r w:rsidRPr="00323F7E">
              <w:rPr>
                <w:sz w:val="18"/>
                <w:szCs w:val="18"/>
              </w:rPr>
              <w:t xml:space="preserve"> </w:t>
            </w:r>
            <w:r w:rsidRPr="00323F7E">
              <w:rPr>
                <w:rFonts w:ascii="Arial" w:hAnsi="Arial" w:cs="Arial"/>
                <w:color w:val="000000" w:themeColor="text1"/>
                <w:sz w:val="18"/>
                <w:szCs w:val="18"/>
              </w:rPr>
              <w:t>RSD Polymers Pvt Ltd.,</w:t>
            </w:r>
            <w:r w:rsidRPr="00323F7E">
              <w:rPr>
                <w:sz w:val="18"/>
                <w:szCs w:val="18"/>
              </w:rPr>
              <w:t xml:space="preserve"> </w:t>
            </w:r>
            <w:proofErr w:type="spellStart"/>
            <w:r w:rsidRPr="00323F7E">
              <w:rPr>
                <w:rFonts w:ascii="Arial" w:hAnsi="Arial" w:cs="Arial"/>
                <w:color w:val="000000" w:themeColor="text1"/>
                <w:sz w:val="18"/>
                <w:szCs w:val="18"/>
              </w:rPr>
              <w:t>Nasense</w:t>
            </w:r>
            <w:proofErr w:type="spellEnd"/>
            <w:r w:rsidRPr="00323F7E">
              <w:rPr>
                <w:rFonts w:ascii="Arial" w:hAnsi="Arial" w:cs="Arial"/>
                <w:color w:val="000000" w:themeColor="text1"/>
                <w:sz w:val="18"/>
                <w:szCs w:val="18"/>
              </w:rPr>
              <w:t xml:space="preserve"> Labs Pvt Ltd., Ion Exchange (India)</w:t>
            </w:r>
            <w:proofErr w:type="gramStart"/>
            <w:r w:rsidRPr="00323F7E">
              <w:rPr>
                <w:rFonts w:ascii="Arial" w:hAnsi="Arial" w:cs="Arial"/>
                <w:color w:val="000000" w:themeColor="text1"/>
                <w:sz w:val="18"/>
                <w:szCs w:val="18"/>
              </w:rPr>
              <w:t>Ltd..</w:t>
            </w:r>
            <w:proofErr w:type="gramEnd"/>
            <w:r w:rsidRPr="00323F7E">
              <w:rPr>
                <w:sz w:val="18"/>
                <w:szCs w:val="18"/>
              </w:rPr>
              <w:t xml:space="preserve"> </w:t>
            </w:r>
            <w:proofErr w:type="spellStart"/>
            <w:r w:rsidRPr="00323F7E">
              <w:rPr>
                <w:rFonts w:ascii="Arial" w:hAnsi="Arial" w:cs="Arial"/>
                <w:color w:val="000000" w:themeColor="text1"/>
                <w:sz w:val="18"/>
                <w:szCs w:val="18"/>
              </w:rPr>
              <w:t>Indofil</w:t>
            </w:r>
            <w:proofErr w:type="spellEnd"/>
            <w:r w:rsidRPr="00323F7E">
              <w:rPr>
                <w:rFonts w:ascii="Arial" w:hAnsi="Arial" w:cs="Arial"/>
                <w:color w:val="000000" w:themeColor="text1"/>
                <w:sz w:val="18"/>
                <w:szCs w:val="18"/>
              </w:rPr>
              <w:t xml:space="preserve"> Chemicals </w:t>
            </w:r>
            <w:proofErr w:type="gramStart"/>
            <w:r w:rsidRPr="00323F7E">
              <w:rPr>
                <w:rFonts w:ascii="Arial" w:hAnsi="Arial" w:cs="Arial"/>
                <w:color w:val="000000" w:themeColor="text1"/>
                <w:sz w:val="18"/>
                <w:szCs w:val="18"/>
              </w:rPr>
              <w:t>Company(</w:t>
            </w:r>
            <w:proofErr w:type="gramEnd"/>
            <w:r w:rsidRPr="00323F7E">
              <w:rPr>
                <w:rFonts w:ascii="Arial" w:hAnsi="Arial" w:cs="Arial"/>
                <w:color w:val="000000" w:themeColor="text1"/>
                <w:sz w:val="18"/>
                <w:szCs w:val="18"/>
              </w:rPr>
              <w:t xml:space="preserve">A </w:t>
            </w:r>
            <w:proofErr w:type="spellStart"/>
            <w:r w:rsidRPr="00323F7E">
              <w:rPr>
                <w:rFonts w:ascii="Arial" w:hAnsi="Arial" w:cs="Arial"/>
                <w:color w:val="000000" w:themeColor="text1"/>
                <w:sz w:val="18"/>
                <w:szCs w:val="18"/>
              </w:rPr>
              <w:t>Div.Of</w:t>
            </w:r>
            <w:proofErr w:type="spellEnd"/>
            <w:r w:rsidRPr="00323F7E">
              <w:rPr>
                <w:rFonts w:ascii="Arial" w:hAnsi="Arial" w:cs="Arial"/>
                <w:color w:val="000000" w:themeColor="text1"/>
                <w:sz w:val="18"/>
                <w:szCs w:val="18"/>
              </w:rPr>
              <w:t xml:space="preserve"> </w:t>
            </w:r>
            <w:proofErr w:type="spellStart"/>
            <w:r w:rsidRPr="00323F7E">
              <w:rPr>
                <w:rFonts w:ascii="Arial" w:hAnsi="Arial" w:cs="Arial"/>
                <w:color w:val="000000" w:themeColor="text1"/>
                <w:sz w:val="18"/>
                <w:szCs w:val="18"/>
              </w:rPr>
              <w:t>Indofil</w:t>
            </w:r>
            <w:proofErr w:type="spellEnd"/>
            <w:r w:rsidRPr="00323F7E">
              <w:rPr>
                <w:rFonts w:ascii="Arial" w:hAnsi="Arial" w:cs="Arial"/>
                <w:color w:val="000000" w:themeColor="text1"/>
                <w:sz w:val="18"/>
                <w:szCs w:val="18"/>
              </w:rPr>
              <w:t xml:space="preserve"> Organic, Supercon Chemicals </w:t>
            </w:r>
            <w:proofErr w:type="spellStart"/>
            <w:r w:rsidRPr="00323F7E">
              <w:rPr>
                <w:rFonts w:ascii="Arial" w:hAnsi="Arial" w:cs="Arial"/>
                <w:color w:val="000000" w:themeColor="text1"/>
                <w:sz w:val="18"/>
                <w:szCs w:val="18"/>
              </w:rPr>
              <w:t>Pvt.</w:t>
            </w:r>
            <w:proofErr w:type="spellEnd"/>
            <w:r w:rsidRPr="00323F7E">
              <w:rPr>
                <w:rFonts w:ascii="Arial" w:hAnsi="Arial" w:cs="Arial"/>
                <w:color w:val="000000" w:themeColor="text1"/>
                <w:sz w:val="18"/>
                <w:szCs w:val="18"/>
              </w:rPr>
              <w:t xml:space="preserve"> Ltd., Paresh Chemical Corporation, </w:t>
            </w:r>
            <w:proofErr w:type="spellStart"/>
            <w:r w:rsidRPr="00323F7E">
              <w:rPr>
                <w:rFonts w:ascii="Arial" w:hAnsi="Arial" w:cs="Arial"/>
                <w:color w:val="000000" w:themeColor="text1"/>
                <w:sz w:val="18"/>
                <w:szCs w:val="18"/>
              </w:rPr>
              <w:t>Hebbar</w:t>
            </w:r>
            <w:proofErr w:type="spellEnd"/>
            <w:r w:rsidRPr="00323F7E">
              <w:rPr>
                <w:rFonts w:ascii="Arial" w:hAnsi="Arial" w:cs="Arial"/>
                <w:color w:val="000000" w:themeColor="text1"/>
                <w:sz w:val="18"/>
                <w:szCs w:val="18"/>
              </w:rPr>
              <w:t xml:space="preserve"> Chemicals </w:t>
            </w:r>
            <w:proofErr w:type="spellStart"/>
            <w:r w:rsidRPr="00323F7E">
              <w:rPr>
                <w:rFonts w:ascii="Arial" w:hAnsi="Arial" w:cs="Arial"/>
                <w:color w:val="000000" w:themeColor="text1"/>
                <w:sz w:val="18"/>
                <w:szCs w:val="18"/>
              </w:rPr>
              <w:t>Pvt.Ltd</w:t>
            </w:r>
            <w:proofErr w:type="spellEnd"/>
            <w:r w:rsidRPr="00323F7E">
              <w:rPr>
                <w:rFonts w:ascii="Arial" w:hAnsi="Arial" w:cs="Arial"/>
                <w:color w:val="000000" w:themeColor="text1"/>
                <w:sz w:val="18"/>
                <w:szCs w:val="18"/>
              </w:rPr>
              <w:t xml:space="preserve">., Soham Polymers </w:t>
            </w:r>
            <w:proofErr w:type="spellStart"/>
            <w:r w:rsidRPr="00323F7E">
              <w:rPr>
                <w:rFonts w:ascii="Arial" w:hAnsi="Arial" w:cs="Arial"/>
                <w:color w:val="000000" w:themeColor="text1"/>
                <w:sz w:val="18"/>
                <w:szCs w:val="18"/>
              </w:rPr>
              <w:t>Pvt.Ltd</w:t>
            </w:r>
            <w:proofErr w:type="spellEnd"/>
            <w:r w:rsidRPr="00323F7E">
              <w:rPr>
                <w:rFonts w:ascii="Arial" w:hAnsi="Arial" w:cs="Arial"/>
                <w:color w:val="000000" w:themeColor="text1"/>
                <w:sz w:val="18"/>
                <w:szCs w:val="18"/>
              </w:rPr>
              <w:t>.,</w:t>
            </w:r>
            <w:r w:rsidRPr="00323F7E">
              <w:rPr>
                <w:sz w:val="18"/>
                <w:szCs w:val="18"/>
              </w:rPr>
              <w:t xml:space="preserve"> </w:t>
            </w:r>
            <w:proofErr w:type="spellStart"/>
            <w:r w:rsidRPr="00323F7E">
              <w:rPr>
                <w:rFonts w:ascii="Arial" w:hAnsi="Arial" w:cs="Arial"/>
                <w:color w:val="000000" w:themeColor="text1"/>
                <w:sz w:val="18"/>
                <w:szCs w:val="18"/>
              </w:rPr>
              <w:t>G.G.Organics</w:t>
            </w:r>
            <w:proofErr w:type="spellEnd"/>
            <w:r w:rsidRPr="00323F7E">
              <w:rPr>
                <w:rFonts w:ascii="Arial" w:hAnsi="Arial" w:cs="Arial"/>
                <w:color w:val="000000" w:themeColor="text1"/>
                <w:sz w:val="18"/>
                <w:szCs w:val="18"/>
              </w:rPr>
              <w:t xml:space="preserve"> Private Ltd., </w:t>
            </w:r>
          </w:p>
        </w:tc>
      </w:tr>
      <w:tr w:rsidR="00323F7E" w:rsidRPr="00323F7E" w14:paraId="7B7C9AF6" w14:textId="77777777" w:rsidTr="00AE35BC">
        <w:tc>
          <w:tcPr>
            <w:tcW w:w="1555" w:type="dxa"/>
          </w:tcPr>
          <w:p w14:paraId="2EC15402" w14:textId="77777777" w:rsidR="00323F7E" w:rsidRPr="00323F7E" w:rsidRDefault="00323F7E" w:rsidP="00AE35BC">
            <w:pPr>
              <w:jc w:val="center"/>
              <w:rPr>
                <w:rFonts w:ascii="Arial" w:hAnsi="Arial" w:cs="Arial"/>
                <w:b/>
                <w:bCs/>
                <w:color w:val="000000" w:themeColor="text1"/>
                <w:sz w:val="18"/>
                <w:szCs w:val="18"/>
              </w:rPr>
            </w:pPr>
            <w:r w:rsidRPr="00323F7E">
              <w:rPr>
                <w:rFonts w:ascii="Arial" w:hAnsi="Arial" w:cs="Arial"/>
                <w:sz w:val="18"/>
                <w:szCs w:val="18"/>
              </w:rPr>
              <w:t>East</w:t>
            </w:r>
          </w:p>
        </w:tc>
        <w:tc>
          <w:tcPr>
            <w:tcW w:w="7461" w:type="dxa"/>
          </w:tcPr>
          <w:p w14:paraId="49C090B7" w14:textId="77777777" w:rsidR="00323F7E" w:rsidRPr="00323F7E" w:rsidRDefault="00323F7E" w:rsidP="00AE35BC">
            <w:pPr>
              <w:rPr>
                <w:rFonts w:ascii="Arial" w:hAnsi="Arial" w:cs="Arial"/>
                <w:b/>
                <w:bCs/>
                <w:color w:val="000000" w:themeColor="text1"/>
                <w:sz w:val="18"/>
                <w:szCs w:val="18"/>
              </w:rPr>
            </w:pPr>
            <w:r w:rsidRPr="00323F7E">
              <w:rPr>
                <w:rFonts w:ascii="Arial" w:hAnsi="Arial" w:cs="Arial"/>
                <w:color w:val="000000" w:themeColor="text1"/>
                <w:sz w:val="18"/>
                <w:szCs w:val="18"/>
              </w:rPr>
              <w:t>Sika India Private Ltd.</w:t>
            </w:r>
          </w:p>
        </w:tc>
      </w:tr>
    </w:tbl>
    <w:p w14:paraId="7651D171" w14:textId="77777777" w:rsidR="00323F7E" w:rsidRDefault="00323F7E" w:rsidP="00323F7E">
      <w:pPr>
        <w:rPr>
          <w:rFonts w:ascii="Arial" w:hAnsi="Arial" w:cs="Arial"/>
          <w:b/>
          <w:bCs/>
          <w:color w:val="000000" w:themeColor="text1"/>
          <w:sz w:val="20"/>
          <w:szCs w:val="20"/>
        </w:rPr>
      </w:pPr>
    </w:p>
    <w:p w14:paraId="3BDCC27A" w14:textId="77777777" w:rsidR="00323F7E" w:rsidRPr="00D22D92" w:rsidRDefault="00323F7E" w:rsidP="00323F7E">
      <w:pPr>
        <w:shd w:val="clear" w:color="auto" w:fill="000000" w:themeFill="text1"/>
        <w:rPr>
          <w:rFonts w:ascii="Arial" w:hAnsi="Arial" w:cs="Arial"/>
          <w:b/>
          <w:bCs/>
          <w:color w:val="FFFFFF" w:themeColor="background1"/>
          <w:sz w:val="20"/>
          <w:szCs w:val="20"/>
        </w:rPr>
      </w:pPr>
      <w:r w:rsidRPr="00D22D92">
        <w:rPr>
          <w:rFonts w:ascii="Arial" w:hAnsi="Arial" w:cs="Arial"/>
          <w:b/>
          <w:bCs/>
          <w:color w:val="FFFFFF" w:themeColor="background1"/>
          <w:sz w:val="20"/>
          <w:szCs w:val="20"/>
        </w:rPr>
        <w:t>Ester Acrylic Acid Customers: Region-Wise</w:t>
      </w:r>
    </w:p>
    <w:tbl>
      <w:tblPr>
        <w:tblStyle w:val="TableGrid"/>
        <w:tblW w:w="0" w:type="auto"/>
        <w:tblInd w:w="0" w:type="dxa"/>
        <w:tblLook w:val="04A0" w:firstRow="1" w:lastRow="0" w:firstColumn="1" w:lastColumn="0" w:noHBand="0" w:noVBand="1"/>
      </w:tblPr>
      <w:tblGrid>
        <w:gridCol w:w="1555"/>
        <w:gridCol w:w="7461"/>
      </w:tblGrid>
      <w:tr w:rsidR="00323F7E" w14:paraId="22DDF503" w14:textId="77777777" w:rsidTr="00AE35BC">
        <w:tc>
          <w:tcPr>
            <w:tcW w:w="1555" w:type="dxa"/>
            <w:shd w:val="clear" w:color="auto" w:fill="000000" w:themeFill="text1"/>
          </w:tcPr>
          <w:p w14:paraId="1F1DA7DA" w14:textId="77777777" w:rsidR="00323F7E" w:rsidRPr="000D4AC8" w:rsidRDefault="00323F7E" w:rsidP="00AE35BC">
            <w:pPr>
              <w:jc w:val="center"/>
              <w:rPr>
                <w:rFonts w:ascii="Arial" w:hAnsi="Arial" w:cs="Arial"/>
                <w:b/>
                <w:bCs/>
                <w:color w:val="FFFFFF" w:themeColor="background1"/>
                <w:sz w:val="20"/>
                <w:szCs w:val="20"/>
              </w:rPr>
            </w:pPr>
            <w:r w:rsidRPr="000D4AC8">
              <w:rPr>
                <w:rFonts w:ascii="Arial" w:hAnsi="Arial" w:cs="Arial"/>
                <w:b/>
                <w:bCs/>
                <w:color w:val="FFFFFF" w:themeColor="background1"/>
                <w:sz w:val="20"/>
                <w:szCs w:val="20"/>
              </w:rPr>
              <w:t>Region</w:t>
            </w:r>
          </w:p>
        </w:tc>
        <w:tc>
          <w:tcPr>
            <w:tcW w:w="7461" w:type="dxa"/>
            <w:shd w:val="clear" w:color="auto" w:fill="000000" w:themeFill="text1"/>
          </w:tcPr>
          <w:p w14:paraId="4FBD0E64" w14:textId="77777777" w:rsidR="00323F7E" w:rsidRPr="000D4AC8" w:rsidRDefault="00323F7E" w:rsidP="00AE35BC">
            <w:pPr>
              <w:jc w:val="center"/>
              <w:rPr>
                <w:rFonts w:ascii="Arial" w:hAnsi="Arial" w:cs="Arial"/>
                <w:b/>
                <w:bCs/>
                <w:color w:val="FFFFFF" w:themeColor="background1"/>
                <w:sz w:val="20"/>
                <w:szCs w:val="20"/>
              </w:rPr>
            </w:pPr>
            <w:r w:rsidRPr="001A031C">
              <w:rPr>
                <w:rFonts w:ascii="Arial" w:hAnsi="Arial" w:cs="Arial"/>
                <w:b/>
                <w:bCs/>
                <w:color w:val="4472C4" w:themeColor="accent1"/>
                <w:sz w:val="20"/>
                <w:szCs w:val="20"/>
              </w:rPr>
              <w:t>Key Customers</w:t>
            </w:r>
          </w:p>
        </w:tc>
      </w:tr>
      <w:tr w:rsidR="00323F7E" w14:paraId="15A2685F" w14:textId="77777777" w:rsidTr="00AE35BC">
        <w:tc>
          <w:tcPr>
            <w:tcW w:w="1555" w:type="dxa"/>
          </w:tcPr>
          <w:p w14:paraId="380D3009" w14:textId="77777777" w:rsidR="00323F7E" w:rsidRPr="00336A24" w:rsidRDefault="00323F7E" w:rsidP="00AE35BC">
            <w:pPr>
              <w:jc w:val="center"/>
              <w:rPr>
                <w:rFonts w:ascii="Arial" w:hAnsi="Arial" w:cs="Arial"/>
                <w:b/>
                <w:bCs/>
                <w:color w:val="000000" w:themeColor="text1"/>
                <w:sz w:val="20"/>
                <w:szCs w:val="20"/>
              </w:rPr>
            </w:pPr>
            <w:r w:rsidRPr="00336A24">
              <w:rPr>
                <w:rFonts w:ascii="Arial" w:hAnsi="Arial" w:cs="Arial"/>
                <w:sz w:val="20"/>
                <w:szCs w:val="20"/>
              </w:rPr>
              <w:t>West</w:t>
            </w:r>
          </w:p>
        </w:tc>
        <w:tc>
          <w:tcPr>
            <w:tcW w:w="7461" w:type="dxa"/>
          </w:tcPr>
          <w:p w14:paraId="6CF888BB" w14:textId="77777777" w:rsidR="00323F7E" w:rsidRPr="00560FD5" w:rsidRDefault="00323F7E" w:rsidP="00AE35BC">
            <w:pPr>
              <w:jc w:val="both"/>
              <w:rPr>
                <w:rFonts w:ascii="Arial" w:hAnsi="Arial" w:cs="Arial"/>
                <w:sz w:val="20"/>
                <w:szCs w:val="20"/>
              </w:rPr>
            </w:pPr>
            <w:r w:rsidRPr="00E3340C">
              <w:rPr>
                <w:rFonts w:ascii="Arial" w:hAnsi="Arial" w:cs="Arial"/>
                <w:color w:val="000000" w:themeColor="text1"/>
                <w:sz w:val="20"/>
                <w:szCs w:val="20"/>
              </w:rPr>
              <w:t>Shiva Performance Materials Private Limited</w:t>
            </w:r>
            <w:r>
              <w:rPr>
                <w:rFonts w:ascii="Arial" w:hAnsi="Arial" w:cs="Arial"/>
                <w:color w:val="000000" w:themeColor="text1"/>
                <w:sz w:val="20"/>
                <w:szCs w:val="20"/>
              </w:rPr>
              <w:t xml:space="preserve">, </w:t>
            </w:r>
            <w:proofErr w:type="spellStart"/>
            <w:r w:rsidRPr="00E3340C">
              <w:rPr>
                <w:rFonts w:ascii="Arial" w:hAnsi="Arial" w:cs="Arial"/>
                <w:color w:val="000000" w:themeColor="text1"/>
                <w:sz w:val="20"/>
                <w:szCs w:val="20"/>
              </w:rPr>
              <w:t>Hubergroup</w:t>
            </w:r>
            <w:proofErr w:type="spellEnd"/>
            <w:r w:rsidRPr="00E3340C">
              <w:rPr>
                <w:rFonts w:ascii="Arial" w:hAnsi="Arial" w:cs="Arial"/>
                <w:color w:val="000000" w:themeColor="text1"/>
                <w:sz w:val="20"/>
                <w:szCs w:val="20"/>
              </w:rPr>
              <w:t xml:space="preserve"> India Private Limited</w:t>
            </w:r>
            <w:r>
              <w:rPr>
                <w:rFonts w:ascii="Arial" w:hAnsi="Arial" w:cs="Arial"/>
                <w:color w:val="000000" w:themeColor="text1"/>
                <w:sz w:val="20"/>
                <w:szCs w:val="20"/>
              </w:rPr>
              <w:t xml:space="preserve">, </w:t>
            </w:r>
            <w:r w:rsidRPr="00E3340C">
              <w:rPr>
                <w:rFonts w:ascii="Arial" w:hAnsi="Arial" w:cs="Arial"/>
                <w:color w:val="000000" w:themeColor="text1"/>
                <w:sz w:val="20"/>
                <w:szCs w:val="20"/>
              </w:rPr>
              <w:t xml:space="preserve">Gujarat </w:t>
            </w:r>
            <w:proofErr w:type="spellStart"/>
            <w:r w:rsidRPr="00E3340C">
              <w:rPr>
                <w:rFonts w:ascii="Arial" w:hAnsi="Arial" w:cs="Arial"/>
                <w:color w:val="000000" w:themeColor="text1"/>
                <w:sz w:val="20"/>
                <w:szCs w:val="20"/>
              </w:rPr>
              <w:t>Polysol</w:t>
            </w:r>
            <w:proofErr w:type="spellEnd"/>
            <w:r w:rsidRPr="00E3340C">
              <w:rPr>
                <w:rFonts w:ascii="Arial" w:hAnsi="Arial" w:cs="Arial"/>
                <w:color w:val="000000" w:themeColor="text1"/>
                <w:sz w:val="20"/>
                <w:szCs w:val="20"/>
              </w:rPr>
              <w:t xml:space="preserve"> Chemicals </w:t>
            </w:r>
            <w:proofErr w:type="spellStart"/>
            <w:r w:rsidRPr="00E3340C">
              <w:rPr>
                <w:rFonts w:ascii="Arial" w:hAnsi="Arial" w:cs="Arial"/>
                <w:color w:val="000000" w:themeColor="text1"/>
                <w:sz w:val="20"/>
                <w:szCs w:val="20"/>
              </w:rPr>
              <w:t>Pvt.Ltd</w:t>
            </w:r>
            <w:proofErr w:type="spellEnd"/>
            <w:r>
              <w:rPr>
                <w:rFonts w:ascii="Arial" w:hAnsi="Arial" w:cs="Arial"/>
                <w:color w:val="000000" w:themeColor="text1"/>
                <w:sz w:val="20"/>
                <w:szCs w:val="20"/>
              </w:rPr>
              <w:t xml:space="preserve">., </w:t>
            </w:r>
            <w:proofErr w:type="spellStart"/>
            <w:r w:rsidRPr="009A7F55">
              <w:rPr>
                <w:rFonts w:ascii="Arial" w:hAnsi="Arial" w:cs="Arial"/>
                <w:color w:val="000000" w:themeColor="text1"/>
                <w:sz w:val="20"/>
                <w:szCs w:val="20"/>
              </w:rPr>
              <w:t>Apcotex</w:t>
            </w:r>
            <w:proofErr w:type="spellEnd"/>
            <w:r w:rsidRPr="009A7F55">
              <w:rPr>
                <w:rFonts w:ascii="Arial" w:hAnsi="Arial" w:cs="Arial"/>
                <w:color w:val="000000" w:themeColor="text1"/>
                <w:sz w:val="20"/>
                <w:szCs w:val="20"/>
              </w:rPr>
              <w:t xml:space="preserve"> Industries Ltd</w:t>
            </w:r>
            <w:r>
              <w:rPr>
                <w:rFonts w:ascii="Arial" w:hAnsi="Arial" w:cs="Arial"/>
                <w:color w:val="000000" w:themeColor="text1"/>
                <w:sz w:val="20"/>
                <w:szCs w:val="20"/>
              </w:rPr>
              <w:t xml:space="preserve">., </w:t>
            </w:r>
            <w:r w:rsidRPr="009A7F55">
              <w:rPr>
                <w:rFonts w:ascii="Arial" w:hAnsi="Arial" w:cs="Arial"/>
                <w:color w:val="000000" w:themeColor="text1"/>
                <w:sz w:val="20"/>
                <w:szCs w:val="20"/>
              </w:rPr>
              <w:t>Himadri Speciality Chemical Ltd</w:t>
            </w:r>
            <w:r>
              <w:rPr>
                <w:rFonts w:ascii="Arial" w:hAnsi="Arial" w:cs="Arial"/>
                <w:color w:val="000000" w:themeColor="text1"/>
                <w:sz w:val="20"/>
                <w:szCs w:val="20"/>
              </w:rPr>
              <w:t xml:space="preserve">., </w:t>
            </w:r>
            <w:proofErr w:type="spellStart"/>
            <w:r w:rsidRPr="009A7F55">
              <w:rPr>
                <w:rFonts w:ascii="Arial" w:hAnsi="Arial" w:cs="Arial"/>
                <w:color w:val="000000" w:themeColor="text1"/>
                <w:sz w:val="20"/>
                <w:szCs w:val="20"/>
              </w:rPr>
              <w:t>Kemit</w:t>
            </w:r>
            <w:proofErr w:type="spellEnd"/>
            <w:r w:rsidRPr="009A7F55">
              <w:rPr>
                <w:rFonts w:ascii="Arial" w:hAnsi="Arial" w:cs="Arial"/>
                <w:color w:val="000000" w:themeColor="text1"/>
                <w:sz w:val="20"/>
                <w:szCs w:val="20"/>
              </w:rPr>
              <w:t xml:space="preserve"> Chemical Pvt Ltd</w:t>
            </w:r>
            <w:r>
              <w:rPr>
                <w:rFonts w:ascii="Arial" w:hAnsi="Arial" w:cs="Arial"/>
                <w:color w:val="000000" w:themeColor="text1"/>
                <w:sz w:val="20"/>
                <w:szCs w:val="20"/>
              </w:rPr>
              <w:t xml:space="preserve">., </w:t>
            </w:r>
            <w:proofErr w:type="spellStart"/>
            <w:r w:rsidRPr="009A7F55">
              <w:rPr>
                <w:rFonts w:ascii="Arial" w:hAnsi="Arial" w:cs="Arial"/>
                <w:color w:val="000000" w:themeColor="text1"/>
                <w:sz w:val="20"/>
                <w:szCs w:val="20"/>
              </w:rPr>
              <w:t>Chryso</w:t>
            </w:r>
            <w:proofErr w:type="spellEnd"/>
            <w:r w:rsidRPr="009A7F55">
              <w:rPr>
                <w:rFonts w:ascii="Arial" w:hAnsi="Arial" w:cs="Arial"/>
                <w:color w:val="000000" w:themeColor="text1"/>
                <w:sz w:val="20"/>
                <w:szCs w:val="20"/>
              </w:rPr>
              <w:t xml:space="preserve"> India Private Limited</w:t>
            </w:r>
            <w:r>
              <w:rPr>
                <w:rFonts w:ascii="Arial" w:hAnsi="Arial" w:cs="Arial"/>
                <w:color w:val="000000" w:themeColor="text1"/>
                <w:sz w:val="20"/>
                <w:szCs w:val="20"/>
              </w:rPr>
              <w:t xml:space="preserve">, </w:t>
            </w:r>
            <w:proofErr w:type="spellStart"/>
            <w:r w:rsidRPr="009A7F55">
              <w:rPr>
                <w:rFonts w:ascii="Arial" w:hAnsi="Arial" w:cs="Arial"/>
                <w:color w:val="000000" w:themeColor="text1"/>
                <w:sz w:val="20"/>
                <w:szCs w:val="20"/>
              </w:rPr>
              <w:t>Visen</w:t>
            </w:r>
            <w:proofErr w:type="spellEnd"/>
            <w:r w:rsidRPr="009A7F55">
              <w:rPr>
                <w:rFonts w:ascii="Arial" w:hAnsi="Arial" w:cs="Arial"/>
                <w:color w:val="000000" w:themeColor="text1"/>
                <w:sz w:val="20"/>
                <w:szCs w:val="20"/>
              </w:rPr>
              <w:t xml:space="preserve"> Industries Limited</w:t>
            </w:r>
            <w:r>
              <w:rPr>
                <w:rFonts w:ascii="Arial" w:hAnsi="Arial" w:cs="Arial"/>
                <w:color w:val="000000" w:themeColor="text1"/>
                <w:sz w:val="20"/>
                <w:szCs w:val="20"/>
              </w:rPr>
              <w:t>,</w:t>
            </w:r>
            <w:r w:rsidRPr="009A7F55">
              <w:rPr>
                <w:rFonts w:ascii="Arial" w:hAnsi="Arial" w:cs="Arial"/>
                <w:color w:val="000000" w:themeColor="text1"/>
                <w:sz w:val="20"/>
                <w:szCs w:val="20"/>
              </w:rPr>
              <w:t xml:space="preserve"> BASF India Limited</w:t>
            </w:r>
            <w:r>
              <w:rPr>
                <w:rFonts w:ascii="Arial" w:hAnsi="Arial" w:cs="Arial"/>
                <w:color w:val="000000" w:themeColor="text1"/>
                <w:sz w:val="20"/>
                <w:szCs w:val="20"/>
              </w:rPr>
              <w:t>,</w:t>
            </w:r>
            <w:r>
              <w:t xml:space="preserve"> </w:t>
            </w:r>
            <w:proofErr w:type="spellStart"/>
            <w:r w:rsidRPr="009A7F55">
              <w:rPr>
                <w:rFonts w:ascii="Arial" w:hAnsi="Arial" w:cs="Arial"/>
                <w:color w:val="000000" w:themeColor="text1"/>
                <w:sz w:val="20"/>
                <w:szCs w:val="20"/>
              </w:rPr>
              <w:t>Finor</w:t>
            </w:r>
            <w:proofErr w:type="spellEnd"/>
            <w:r w:rsidRPr="009A7F55">
              <w:rPr>
                <w:rFonts w:ascii="Arial" w:hAnsi="Arial" w:cs="Arial"/>
                <w:color w:val="000000" w:themeColor="text1"/>
                <w:sz w:val="20"/>
                <w:szCs w:val="20"/>
              </w:rPr>
              <w:t xml:space="preserve"> </w:t>
            </w:r>
            <w:proofErr w:type="spellStart"/>
            <w:r w:rsidRPr="009A7F55">
              <w:rPr>
                <w:rFonts w:ascii="Arial" w:hAnsi="Arial" w:cs="Arial"/>
                <w:color w:val="000000" w:themeColor="text1"/>
                <w:sz w:val="20"/>
                <w:szCs w:val="20"/>
              </w:rPr>
              <w:t>Piplaj</w:t>
            </w:r>
            <w:proofErr w:type="spellEnd"/>
            <w:r w:rsidRPr="009A7F55">
              <w:rPr>
                <w:rFonts w:ascii="Arial" w:hAnsi="Arial" w:cs="Arial"/>
                <w:color w:val="000000" w:themeColor="text1"/>
                <w:sz w:val="20"/>
                <w:szCs w:val="20"/>
              </w:rPr>
              <w:t xml:space="preserve"> Chemicals Ltd</w:t>
            </w:r>
            <w:r>
              <w:rPr>
                <w:rFonts w:ascii="Arial" w:hAnsi="Arial" w:cs="Arial"/>
                <w:color w:val="000000" w:themeColor="text1"/>
                <w:sz w:val="20"/>
                <w:szCs w:val="20"/>
              </w:rPr>
              <w:t xml:space="preserve">., </w:t>
            </w:r>
            <w:r w:rsidRPr="009A7F55">
              <w:rPr>
                <w:rFonts w:ascii="Arial" w:hAnsi="Arial" w:cs="Arial"/>
                <w:color w:val="000000" w:themeColor="text1"/>
                <w:sz w:val="20"/>
                <w:szCs w:val="20"/>
              </w:rPr>
              <w:t>PIDILITE Industries Limited</w:t>
            </w:r>
            <w:r>
              <w:rPr>
                <w:rFonts w:ascii="Arial" w:hAnsi="Arial" w:cs="Arial"/>
                <w:color w:val="000000" w:themeColor="text1"/>
                <w:sz w:val="20"/>
                <w:szCs w:val="20"/>
              </w:rPr>
              <w:t xml:space="preserve">, </w:t>
            </w:r>
            <w:r w:rsidRPr="002F2107">
              <w:rPr>
                <w:rFonts w:ascii="Arial" w:hAnsi="Arial" w:cs="Arial"/>
                <w:color w:val="000000" w:themeColor="text1"/>
                <w:sz w:val="20"/>
                <w:szCs w:val="20"/>
              </w:rPr>
              <w:t>Prism Johnson Limited</w:t>
            </w:r>
            <w:r>
              <w:rPr>
                <w:rFonts w:ascii="Arial" w:hAnsi="Arial" w:cs="Arial"/>
                <w:color w:val="000000" w:themeColor="text1"/>
                <w:sz w:val="20"/>
                <w:szCs w:val="20"/>
              </w:rPr>
              <w:t xml:space="preserve">, </w:t>
            </w:r>
            <w:proofErr w:type="spellStart"/>
            <w:r w:rsidRPr="002F2107">
              <w:rPr>
                <w:rFonts w:ascii="Arial" w:hAnsi="Arial" w:cs="Arial"/>
                <w:color w:val="000000" w:themeColor="text1"/>
                <w:sz w:val="20"/>
                <w:szCs w:val="20"/>
              </w:rPr>
              <w:t>Yahska</w:t>
            </w:r>
            <w:proofErr w:type="spellEnd"/>
            <w:r w:rsidRPr="002F2107">
              <w:rPr>
                <w:rFonts w:ascii="Arial" w:hAnsi="Arial" w:cs="Arial"/>
                <w:color w:val="000000" w:themeColor="text1"/>
                <w:sz w:val="20"/>
                <w:szCs w:val="20"/>
              </w:rPr>
              <w:t xml:space="preserve"> </w:t>
            </w:r>
            <w:proofErr w:type="spellStart"/>
            <w:r w:rsidRPr="002F2107">
              <w:rPr>
                <w:rFonts w:ascii="Arial" w:hAnsi="Arial" w:cs="Arial"/>
                <w:color w:val="000000" w:themeColor="text1"/>
                <w:sz w:val="20"/>
                <w:szCs w:val="20"/>
              </w:rPr>
              <w:t>Ploymers</w:t>
            </w:r>
            <w:proofErr w:type="spellEnd"/>
            <w:r w:rsidRPr="002F2107">
              <w:rPr>
                <w:rFonts w:ascii="Arial" w:hAnsi="Arial" w:cs="Arial"/>
                <w:color w:val="000000" w:themeColor="text1"/>
                <w:sz w:val="20"/>
                <w:szCs w:val="20"/>
              </w:rPr>
              <w:t xml:space="preserve"> Pvt Ltd</w:t>
            </w:r>
            <w:r>
              <w:rPr>
                <w:rFonts w:ascii="Arial" w:hAnsi="Arial" w:cs="Arial"/>
                <w:color w:val="000000" w:themeColor="text1"/>
                <w:sz w:val="20"/>
                <w:szCs w:val="20"/>
              </w:rPr>
              <w:t xml:space="preserve">., </w:t>
            </w:r>
            <w:r w:rsidRPr="00BB113B">
              <w:rPr>
                <w:rFonts w:ascii="Arial" w:hAnsi="Arial" w:cs="Arial"/>
                <w:color w:val="000000" w:themeColor="text1"/>
                <w:sz w:val="20"/>
                <w:szCs w:val="20"/>
              </w:rPr>
              <w:t>CYNOR Laboratories</w:t>
            </w:r>
            <w:r>
              <w:rPr>
                <w:rFonts w:ascii="Arial" w:hAnsi="Arial" w:cs="Arial"/>
                <w:color w:val="000000" w:themeColor="text1"/>
                <w:sz w:val="20"/>
                <w:szCs w:val="20"/>
              </w:rPr>
              <w:t xml:space="preserve">, </w:t>
            </w:r>
            <w:r w:rsidRPr="00BB113B">
              <w:rPr>
                <w:rFonts w:ascii="Arial" w:hAnsi="Arial" w:cs="Arial"/>
                <w:color w:val="000000" w:themeColor="text1"/>
                <w:sz w:val="20"/>
                <w:szCs w:val="20"/>
              </w:rPr>
              <w:t>NOORI Plastic Industries</w:t>
            </w:r>
            <w:r>
              <w:rPr>
                <w:rFonts w:ascii="Arial" w:hAnsi="Arial" w:cs="Arial"/>
                <w:color w:val="000000" w:themeColor="text1"/>
                <w:sz w:val="20"/>
                <w:szCs w:val="20"/>
              </w:rPr>
              <w:t xml:space="preserve">, </w:t>
            </w:r>
            <w:r w:rsidRPr="00564822">
              <w:rPr>
                <w:rFonts w:ascii="Arial" w:hAnsi="Arial" w:cs="Arial"/>
                <w:color w:val="000000" w:themeColor="text1"/>
                <w:sz w:val="20"/>
                <w:szCs w:val="20"/>
              </w:rPr>
              <w:t>Apar Industries Ltd.</w:t>
            </w:r>
            <w:r>
              <w:rPr>
                <w:rFonts w:ascii="Arial" w:hAnsi="Arial" w:cs="Arial"/>
                <w:color w:val="000000" w:themeColor="text1"/>
                <w:sz w:val="20"/>
                <w:szCs w:val="20"/>
              </w:rPr>
              <w:t xml:space="preserve">, </w:t>
            </w:r>
            <w:r w:rsidRPr="000B2068">
              <w:rPr>
                <w:rFonts w:ascii="Arial" w:hAnsi="Arial" w:cs="Arial"/>
                <w:color w:val="000000" w:themeColor="text1"/>
                <w:sz w:val="20"/>
                <w:szCs w:val="20"/>
              </w:rPr>
              <w:t xml:space="preserve">Indigo Paints Ltd, </w:t>
            </w:r>
            <w:proofErr w:type="spellStart"/>
            <w:r w:rsidRPr="000B2068">
              <w:rPr>
                <w:rFonts w:ascii="Arial" w:hAnsi="Arial" w:cs="Arial"/>
                <w:color w:val="000000" w:themeColor="text1"/>
                <w:sz w:val="20"/>
                <w:szCs w:val="20"/>
              </w:rPr>
              <w:t>Jesons</w:t>
            </w:r>
            <w:proofErr w:type="spellEnd"/>
            <w:r w:rsidRPr="000B2068">
              <w:rPr>
                <w:rFonts w:ascii="Arial" w:hAnsi="Arial" w:cs="Arial"/>
                <w:color w:val="000000" w:themeColor="text1"/>
                <w:sz w:val="20"/>
                <w:szCs w:val="20"/>
              </w:rPr>
              <w:t xml:space="preserve"> Industries Limited</w:t>
            </w:r>
          </w:p>
        </w:tc>
      </w:tr>
      <w:tr w:rsidR="00323F7E" w14:paraId="71D66E73" w14:textId="77777777" w:rsidTr="00AE35BC">
        <w:tc>
          <w:tcPr>
            <w:tcW w:w="1555" w:type="dxa"/>
          </w:tcPr>
          <w:p w14:paraId="128AB07F" w14:textId="77777777" w:rsidR="00323F7E" w:rsidRPr="002A4937" w:rsidRDefault="00323F7E" w:rsidP="00AE35BC">
            <w:pPr>
              <w:spacing w:line="360" w:lineRule="auto"/>
              <w:jc w:val="center"/>
              <w:rPr>
                <w:rFonts w:ascii="Arial" w:hAnsi="Arial" w:cs="Arial"/>
                <w:color w:val="000000" w:themeColor="text1"/>
                <w:sz w:val="20"/>
                <w:szCs w:val="20"/>
              </w:rPr>
            </w:pPr>
            <w:r w:rsidRPr="002A4937">
              <w:rPr>
                <w:rFonts w:ascii="Arial" w:hAnsi="Arial" w:cs="Arial"/>
                <w:color w:val="000000" w:themeColor="text1"/>
                <w:sz w:val="20"/>
                <w:szCs w:val="20"/>
              </w:rPr>
              <w:t>North</w:t>
            </w:r>
          </w:p>
        </w:tc>
        <w:tc>
          <w:tcPr>
            <w:tcW w:w="7461" w:type="dxa"/>
          </w:tcPr>
          <w:p w14:paraId="6DA1C383" w14:textId="77777777" w:rsidR="00323F7E" w:rsidRPr="002A4937" w:rsidRDefault="00323F7E" w:rsidP="00AE35BC">
            <w:pPr>
              <w:jc w:val="both"/>
              <w:rPr>
                <w:rFonts w:ascii="Arial" w:hAnsi="Arial" w:cs="Arial"/>
                <w:color w:val="000000" w:themeColor="text1"/>
                <w:sz w:val="20"/>
                <w:szCs w:val="20"/>
              </w:rPr>
            </w:pPr>
            <w:proofErr w:type="spellStart"/>
            <w:r w:rsidRPr="002A4937">
              <w:rPr>
                <w:rFonts w:ascii="Arial" w:hAnsi="Arial" w:cs="Arial"/>
                <w:color w:val="000000" w:themeColor="text1"/>
                <w:sz w:val="20"/>
                <w:szCs w:val="20"/>
              </w:rPr>
              <w:t>Visen</w:t>
            </w:r>
            <w:proofErr w:type="spellEnd"/>
            <w:r w:rsidRPr="002A4937">
              <w:rPr>
                <w:rFonts w:ascii="Arial" w:hAnsi="Arial" w:cs="Arial"/>
                <w:color w:val="000000" w:themeColor="text1"/>
                <w:sz w:val="20"/>
                <w:szCs w:val="20"/>
              </w:rPr>
              <w:t xml:space="preserve"> Industries Limited, </w:t>
            </w:r>
            <w:r w:rsidRPr="009A7F55">
              <w:rPr>
                <w:rFonts w:ascii="Arial" w:hAnsi="Arial" w:cs="Arial"/>
                <w:color w:val="000000" w:themeColor="text1"/>
                <w:sz w:val="20"/>
                <w:szCs w:val="20"/>
              </w:rPr>
              <w:t>PIDILITE Industries Limited</w:t>
            </w:r>
            <w:r>
              <w:rPr>
                <w:rFonts w:ascii="Arial" w:hAnsi="Arial" w:cs="Arial"/>
                <w:color w:val="000000" w:themeColor="text1"/>
                <w:sz w:val="20"/>
                <w:szCs w:val="20"/>
              </w:rPr>
              <w:t>,</w:t>
            </w:r>
            <w:r w:rsidRPr="002A4937">
              <w:rPr>
                <w:rFonts w:ascii="Arial" w:hAnsi="Arial" w:cs="Arial"/>
                <w:color w:val="000000" w:themeColor="text1"/>
                <w:sz w:val="20"/>
                <w:szCs w:val="20"/>
              </w:rPr>
              <w:t xml:space="preserve"> Kansai </w:t>
            </w:r>
            <w:proofErr w:type="spellStart"/>
            <w:r w:rsidRPr="002A4937">
              <w:rPr>
                <w:rFonts w:ascii="Arial" w:hAnsi="Arial" w:cs="Arial"/>
                <w:color w:val="000000" w:themeColor="text1"/>
                <w:sz w:val="20"/>
                <w:szCs w:val="20"/>
              </w:rPr>
              <w:t>Nerolac</w:t>
            </w:r>
            <w:proofErr w:type="spellEnd"/>
            <w:r w:rsidRPr="002A4937">
              <w:rPr>
                <w:rFonts w:ascii="Arial" w:hAnsi="Arial" w:cs="Arial"/>
                <w:color w:val="000000" w:themeColor="text1"/>
                <w:sz w:val="20"/>
                <w:szCs w:val="20"/>
              </w:rPr>
              <w:t xml:space="preserve"> Paints Limited, Berger Paints India Limited, Shalimar Paints Ltd., </w:t>
            </w:r>
          </w:p>
        </w:tc>
      </w:tr>
      <w:tr w:rsidR="00323F7E" w14:paraId="58333D58" w14:textId="77777777" w:rsidTr="00AE35BC">
        <w:tc>
          <w:tcPr>
            <w:tcW w:w="1555" w:type="dxa"/>
          </w:tcPr>
          <w:p w14:paraId="4A582757" w14:textId="77777777" w:rsidR="00323F7E" w:rsidRPr="002A4937" w:rsidRDefault="00323F7E" w:rsidP="00AE35BC">
            <w:pPr>
              <w:spacing w:line="360" w:lineRule="auto"/>
              <w:jc w:val="center"/>
              <w:rPr>
                <w:rFonts w:ascii="Arial" w:hAnsi="Arial" w:cs="Arial"/>
                <w:color w:val="000000" w:themeColor="text1"/>
                <w:sz w:val="20"/>
                <w:szCs w:val="20"/>
              </w:rPr>
            </w:pPr>
            <w:r w:rsidRPr="002A4937">
              <w:rPr>
                <w:rFonts w:ascii="Arial" w:hAnsi="Arial" w:cs="Arial"/>
                <w:color w:val="000000" w:themeColor="text1"/>
                <w:sz w:val="20"/>
                <w:szCs w:val="20"/>
              </w:rPr>
              <w:t>South</w:t>
            </w:r>
          </w:p>
        </w:tc>
        <w:tc>
          <w:tcPr>
            <w:tcW w:w="7461" w:type="dxa"/>
          </w:tcPr>
          <w:p w14:paraId="32EA0E4C" w14:textId="77777777" w:rsidR="00323F7E" w:rsidRPr="002A4937" w:rsidRDefault="00323F7E" w:rsidP="00AE35BC">
            <w:pPr>
              <w:jc w:val="both"/>
              <w:rPr>
                <w:rFonts w:ascii="Arial" w:hAnsi="Arial" w:cs="Arial"/>
                <w:color w:val="000000" w:themeColor="text1"/>
                <w:sz w:val="20"/>
                <w:szCs w:val="20"/>
              </w:rPr>
            </w:pPr>
            <w:proofErr w:type="spellStart"/>
            <w:r w:rsidRPr="002A4937">
              <w:rPr>
                <w:rFonts w:ascii="Arial" w:hAnsi="Arial" w:cs="Arial"/>
                <w:color w:val="000000" w:themeColor="text1"/>
                <w:sz w:val="20"/>
                <w:szCs w:val="20"/>
              </w:rPr>
              <w:t>Rossari</w:t>
            </w:r>
            <w:proofErr w:type="spellEnd"/>
            <w:r w:rsidRPr="002A4937">
              <w:rPr>
                <w:rFonts w:ascii="Arial" w:hAnsi="Arial" w:cs="Arial"/>
                <w:color w:val="000000" w:themeColor="text1"/>
                <w:sz w:val="20"/>
                <w:szCs w:val="20"/>
              </w:rPr>
              <w:t xml:space="preserve"> Biotech Ltd., </w:t>
            </w:r>
            <w:proofErr w:type="spellStart"/>
            <w:r w:rsidRPr="002A4937">
              <w:rPr>
                <w:rFonts w:ascii="Arial" w:hAnsi="Arial" w:cs="Arial"/>
                <w:color w:val="000000" w:themeColor="text1"/>
                <w:sz w:val="20"/>
                <w:szCs w:val="20"/>
              </w:rPr>
              <w:t>Fineotex</w:t>
            </w:r>
            <w:proofErr w:type="spellEnd"/>
            <w:r w:rsidRPr="002A4937">
              <w:rPr>
                <w:rFonts w:ascii="Arial" w:hAnsi="Arial" w:cs="Arial"/>
                <w:color w:val="000000" w:themeColor="text1"/>
                <w:sz w:val="20"/>
                <w:szCs w:val="20"/>
              </w:rPr>
              <w:t xml:space="preserve"> Chemical Ltd, </w:t>
            </w:r>
            <w:proofErr w:type="spellStart"/>
            <w:r w:rsidRPr="002A4937">
              <w:rPr>
                <w:rFonts w:ascii="Arial" w:hAnsi="Arial" w:cs="Arial"/>
                <w:color w:val="000000" w:themeColor="text1"/>
                <w:sz w:val="20"/>
                <w:szCs w:val="20"/>
              </w:rPr>
              <w:t>Aezis</w:t>
            </w:r>
            <w:proofErr w:type="spellEnd"/>
            <w:r w:rsidRPr="002A4937">
              <w:rPr>
                <w:rFonts w:ascii="Arial" w:hAnsi="Arial" w:cs="Arial"/>
                <w:color w:val="000000" w:themeColor="text1"/>
                <w:sz w:val="20"/>
                <w:szCs w:val="20"/>
              </w:rPr>
              <w:t xml:space="preserve"> Global Private Limited, </w:t>
            </w:r>
            <w:proofErr w:type="spellStart"/>
            <w:r w:rsidRPr="002A4937">
              <w:rPr>
                <w:rFonts w:ascii="Arial" w:hAnsi="Arial" w:cs="Arial"/>
                <w:color w:val="000000" w:themeColor="text1"/>
                <w:sz w:val="20"/>
                <w:szCs w:val="20"/>
              </w:rPr>
              <w:t>Apcotex</w:t>
            </w:r>
            <w:proofErr w:type="spellEnd"/>
            <w:r w:rsidRPr="002A4937">
              <w:rPr>
                <w:rFonts w:ascii="Arial" w:hAnsi="Arial" w:cs="Arial"/>
                <w:color w:val="000000" w:themeColor="text1"/>
                <w:sz w:val="20"/>
                <w:szCs w:val="20"/>
              </w:rPr>
              <w:t xml:space="preserve"> Industries Ltd., </w:t>
            </w:r>
            <w:proofErr w:type="spellStart"/>
            <w:r w:rsidRPr="002A4937">
              <w:rPr>
                <w:rFonts w:ascii="Arial" w:hAnsi="Arial" w:cs="Arial"/>
                <w:color w:val="000000" w:themeColor="text1"/>
                <w:sz w:val="20"/>
                <w:szCs w:val="20"/>
              </w:rPr>
              <w:t>Chryso</w:t>
            </w:r>
            <w:proofErr w:type="spellEnd"/>
            <w:r w:rsidRPr="002A4937">
              <w:rPr>
                <w:rFonts w:ascii="Arial" w:hAnsi="Arial" w:cs="Arial"/>
                <w:color w:val="000000" w:themeColor="text1"/>
                <w:sz w:val="20"/>
                <w:szCs w:val="20"/>
              </w:rPr>
              <w:t xml:space="preserve"> India Private Limited, </w:t>
            </w:r>
            <w:proofErr w:type="spellStart"/>
            <w:r w:rsidRPr="002A4937">
              <w:rPr>
                <w:rFonts w:ascii="Arial" w:hAnsi="Arial" w:cs="Arial"/>
                <w:color w:val="000000" w:themeColor="text1"/>
                <w:sz w:val="20"/>
                <w:szCs w:val="20"/>
              </w:rPr>
              <w:t>Visen</w:t>
            </w:r>
            <w:proofErr w:type="spellEnd"/>
            <w:r w:rsidRPr="002A4937">
              <w:rPr>
                <w:rFonts w:ascii="Arial" w:hAnsi="Arial" w:cs="Arial"/>
                <w:color w:val="000000" w:themeColor="text1"/>
                <w:sz w:val="20"/>
                <w:szCs w:val="20"/>
              </w:rPr>
              <w:t xml:space="preserve"> Industries Limited, </w:t>
            </w:r>
            <w:proofErr w:type="spellStart"/>
            <w:r w:rsidRPr="009A7F55">
              <w:rPr>
                <w:rFonts w:ascii="Arial" w:hAnsi="Arial" w:cs="Arial"/>
                <w:color w:val="000000" w:themeColor="text1"/>
                <w:sz w:val="20"/>
                <w:szCs w:val="20"/>
              </w:rPr>
              <w:t>Visen</w:t>
            </w:r>
            <w:proofErr w:type="spellEnd"/>
            <w:r w:rsidRPr="009A7F55">
              <w:rPr>
                <w:rFonts w:ascii="Arial" w:hAnsi="Arial" w:cs="Arial"/>
                <w:color w:val="000000" w:themeColor="text1"/>
                <w:sz w:val="20"/>
                <w:szCs w:val="20"/>
              </w:rPr>
              <w:t xml:space="preserve"> Industries Limited</w:t>
            </w:r>
            <w:r>
              <w:rPr>
                <w:rFonts w:ascii="Arial" w:hAnsi="Arial" w:cs="Arial"/>
                <w:color w:val="000000" w:themeColor="text1"/>
                <w:sz w:val="20"/>
                <w:szCs w:val="20"/>
              </w:rPr>
              <w:t xml:space="preserve">, </w:t>
            </w:r>
            <w:r w:rsidRPr="009A7F55">
              <w:rPr>
                <w:rFonts w:ascii="Arial" w:hAnsi="Arial" w:cs="Arial"/>
                <w:color w:val="000000" w:themeColor="text1"/>
                <w:sz w:val="20"/>
                <w:szCs w:val="20"/>
              </w:rPr>
              <w:t>BASF India Limited</w:t>
            </w:r>
            <w:r>
              <w:rPr>
                <w:rFonts w:ascii="Arial" w:hAnsi="Arial" w:cs="Arial"/>
                <w:color w:val="000000" w:themeColor="text1"/>
                <w:sz w:val="20"/>
                <w:szCs w:val="20"/>
              </w:rPr>
              <w:t xml:space="preserve">, </w:t>
            </w:r>
            <w:r w:rsidRPr="009A7F55">
              <w:rPr>
                <w:rFonts w:ascii="Arial" w:hAnsi="Arial" w:cs="Arial"/>
                <w:color w:val="000000" w:themeColor="text1"/>
                <w:sz w:val="20"/>
                <w:szCs w:val="20"/>
              </w:rPr>
              <w:t>RSD Polymers Pvt Ltd</w:t>
            </w:r>
            <w:r>
              <w:rPr>
                <w:rFonts w:ascii="Arial" w:hAnsi="Arial" w:cs="Arial"/>
                <w:color w:val="000000" w:themeColor="text1"/>
                <w:sz w:val="20"/>
                <w:szCs w:val="20"/>
              </w:rPr>
              <w:t xml:space="preserve">, </w:t>
            </w:r>
            <w:r w:rsidRPr="009A7F55">
              <w:rPr>
                <w:rFonts w:ascii="Arial" w:hAnsi="Arial" w:cs="Arial"/>
                <w:color w:val="000000" w:themeColor="text1"/>
                <w:sz w:val="20"/>
                <w:szCs w:val="20"/>
              </w:rPr>
              <w:t>PIDILITE Industries Limited</w:t>
            </w:r>
            <w:r>
              <w:rPr>
                <w:rFonts w:ascii="Arial" w:hAnsi="Arial" w:cs="Arial"/>
                <w:color w:val="000000" w:themeColor="text1"/>
                <w:sz w:val="20"/>
                <w:szCs w:val="20"/>
              </w:rPr>
              <w:t xml:space="preserve">, </w:t>
            </w:r>
            <w:r w:rsidRPr="002F2107">
              <w:rPr>
                <w:rFonts w:ascii="Arial" w:hAnsi="Arial" w:cs="Arial"/>
                <w:color w:val="000000" w:themeColor="text1"/>
                <w:sz w:val="20"/>
                <w:szCs w:val="20"/>
              </w:rPr>
              <w:t>M</w:t>
            </w:r>
            <w:r>
              <w:rPr>
                <w:rFonts w:ascii="Arial" w:hAnsi="Arial" w:cs="Arial"/>
                <w:color w:val="000000" w:themeColor="text1"/>
                <w:sz w:val="20"/>
                <w:szCs w:val="20"/>
              </w:rPr>
              <w:t>YK</w:t>
            </w:r>
            <w:r w:rsidRPr="002F2107">
              <w:rPr>
                <w:rFonts w:ascii="Arial" w:hAnsi="Arial" w:cs="Arial"/>
                <w:color w:val="000000" w:themeColor="text1"/>
                <w:sz w:val="20"/>
                <w:szCs w:val="20"/>
              </w:rPr>
              <w:t xml:space="preserve"> Arment Private Limited</w:t>
            </w:r>
            <w:r>
              <w:rPr>
                <w:rFonts w:ascii="Arial" w:hAnsi="Arial" w:cs="Arial"/>
                <w:color w:val="000000" w:themeColor="text1"/>
                <w:sz w:val="20"/>
                <w:szCs w:val="20"/>
              </w:rPr>
              <w:t xml:space="preserve">, </w:t>
            </w:r>
            <w:r w:rsidRPr="00BB113B">
              <w:rPr>
                <w:rFonts w:ascii="Arial" w:hAnsi="Arial" w:cs="Arial"/>
                <w:color w:val="000000" w:themeColor="text1"/>
                <w:sz w:val="20"/>
                <w:szCs w:val="20"/>
              </w:rPr>
              <w:t>Hetero Drugs Ltd.</w:t>
            </w:r>
            <w:r>
              <w:rPr>
                <w:rFonts w:ascii="Arial" w:hAnsi="Arial" w:cs="Arial"/>
                <w:color w:val="000000" w:themeColor="text1"/>
                <w:sz w:val="20"/>
                <w:szCs w:val="20"/>
              </w:rPr>
              <w:t xml:space="preserve">, </w:t>
            </w:r>
            <w:r w:rsidRPr="002A4937">
              <w:rPr>
                <w:rFonts w:ascii="Arial" w:hAnsi="Arial" w:cs="Arial"/>
                <w:color w:val="000000" w:themeColor="text1"/>
                <w:sz w:val="20"/>
                <w:szCs w:val="20"/>
              </w:rPr>
              <w:t xml:space="preserve">A. B. Enterprises, Sudarshan Chemicals Ind Ltd, </w:t>
            </w:r>
            <w:proofErr w:type="spellStart"/>
            <w:r w:rsidRPr="002A4937">
              <w:rPr>
                <w:rFonts w:ascii="Arial" w:hAnsi="Arial" w:cs="Arial"/>
                <w:color w:val="000000" w:themeColor="text1"/>
                <w:sz w:val="20"/>
                <w:szCs w:val="20"/>
              </w:rPr>
              <w:t>Labdhi</w:t>
            </w:r>
            <w:proofErr w:type="spellEnd"/>
            <w:r w:rsidRPr="002A4937">
              <w:rPr>
                <w:rFonts w:ascii="Arial" w:hAnsi="Arial" w:cs="Arial"/>
                <w:color w:val="000000" w:themeColor="text1"/>
                <w:sz w:val="20"/>
                <w:szCs w:val="20"/>
              </w:rPr>
              <w:t xml:space="preserve"> Chemicals, Pure Chemicals Co., </w:t>
            </w:r>
            <w:proofErr w:type="spellStart"/>
            <w:r w:rsidRPr="002A4937">
              <w:rPr>
                <w:rFonts w:ascii="Arial" w:hAnsi="Arial" w:cs="Arial"/>
                <w:color w:val="000000" w:themeColor="text1"/>
                <w:sz w:val="20"/>
                <w:szCs w:val="20"/>
              </w:rPr>
              <w:t>Pidilite</w:t>
            </w:r>
            <w:proofErr w:type="spellEnd"/>
            <w:r w:rsidRPr="002A4937">
              <w:rPr>
                <w:rFonts w:ascii="Arial" w:hAnsi="Arial" w:cs="Arial"/>
                <w:color w:val="000000" w:themeColor="text1"/>
                <w:sz w:val="20"/>
                <w:szCs w:val="20"/>
              </w:rPr>
              <w:t xml:space="preserve"> Industries Limited, Kansai </w:t>
            </w:r>
            <w:proofErr w:type="spellStart"/>
            <w:r w:rsidRPr="002A4937">
              <w:rPr>
                <w:rFonts w:ascii="Arial" w:hAnsi="Arial" w:cs="Arial"/>
                <w:color w:val="000000" w:themeColor="text1"/>
                <w:sz w:val="20"/>
                <w:szCs w:val="20"/>
              </w:rPr>
              <w:t>Nerolac</w:t>
            </w:r>
            <w:proofErr w:type="spellEnd"/>
            <w:r w:rsidRPr="002A4937">
              <w:rPr>
                <w:rFonts w:ascii="Arial" w:hAnsi="Arial" w:cs="Arial"/>
                <w:color w:val="000000" w:themeColor="text1"/>
                <w:sz w:val="20"/>
                <w:szCs w:val="20"/>
              </w:rPr>
              <w:t xml:space="preserve"> Paints Limited, , Berger Paints India Limited, Nippon Paint (India) Private Limited, </w:t>
            </w:r>
            <w:proofErr w:type="spellStart"/>
            <w:r w:rsidRPr="002A4937">
              <w:rPr>
                <w:rFonts w:ascii="Arial" w:hAnsi="Arial" w:cs="Arial"/>
                <w:color w:val="000000" w:themeColor="text1"/>
                <w:sz w:val="20"/>
                <w:szCs w:val="20"/>
              </w:rPr>
              <w:t>Akzonobel</w:t>
            </w:r>
            <w:proofErr w:type="spellEnd"/>
            <w:r w:rsidRPr="002A4937">
              <w:rPr>
                <w:rFonts w:ascii="Arial" w:hAnsi="Arial" w:cs="Arial"/>
                <w:color w:val="000000" w:themeColor="text1"/>
                <w:sz w:val="20"/>
                <w:szCs w:val="20"/>
              </w:rPr>
              <w:t xml:space="preserve"> India Ltd, 3M India Ltd, SIRCA Paints India Ltd, INDIGO Paints Ltd, H B Fuller India Adhesives Private Limited, </w:t>
            </w:r>
            <w:proofErr w:type="spellStart"/>
            <w:r w:rsidRPr="002A4937">
              <w:rPr>
                <w:rFonts w:ascii="Arial" w:hAnsi="Arial" w:cs="Arial"/>
                <w:color w:val="000000" w:themeColor="text1"/>
                <w:sz w:val="20"/>
                <w:szCs w:val="20"/>
              </w:rPr>
              <w:t>Tex</w:t>
            </w:r>
            <w:proofErr w:type="spellEnd"/>
            <w:r w:rsidRPr="002A4937">
              <w:rPr>
                <w:rFonts w:ascii="Arial" w:hAnsi="Arial" w:cs="Arial"/>
                <w:color w:val="000000" w:themeColor="text1"/>
                <w:sz w:val="20"/>
                <w:szCs w:val="20"/>
              </w:rPr>
              <w:t xml:space="preserve"> Year Industrial Adhesives Pvt Ltd, Reena Organics Private Limited</w:t>
            </w:r>
          </w:p>
        </w:tc>
      </w:tr>
      <w:tr w:rsidR="00323F7E" w14:paraId="07384909" w14:textId="77777777" w:rsidTr="00AE35BC">
        <w:trPr>
          <w:trHeight w:val="462"/>
        </w:trPr>
        <w:tc>
          <w:tcPr>
            <w:tcW w:w="1555" w:type="dxa"/>
          </w:tcPr>
          <w:p w14:paraId="40C53A9A" w14:textId="77777777" w:rsidR="00323F7E" w:rsidRPr="002A4937" w:rsidRDefault="00323F7E" w:rsidP="00AE35BC">
            <w:pPr>
              <w:spacing w:line="360" w:lineRule="auto"/>
              <w:jc w:val="center"/>
              <w:rPr>
                <w:rFonts w:ascii="Arial" w:hAnsi="Arial" w:cs="Arial"/>
                <w:color w:val="000000" w:themeColor="text1"/>
                <w:sz w:val="20"/>
                <w:szCs w:val="20"/>
              </w:rPr>
            </w:pPr>
            <w:r w:rsidRPr="002A4937">
              <w:rPr>
                <w:rFonts w:ascii="Arial" w:hAnsi="Arial" w:cs="Arial"/>
                <w:color w:val="000000" w:themeColor="text1"/>
                <w:sz w:val="20"/>
                <w:szCs w:val="20"/>
              </w:rPr>
              <w:t>East</w:t>
            </w:r>
          </w:p>
        </w:tc>
        <w:tc>
          <w:tcPr>
            <w:tcW w:w="7461" w:type="dxa"/>
          </w:tcPr>
          <w:p w14:paraId="6965F36B" w14:textId="77777777" w:rsidR="00323F7E" w:rsidRPr="009A7F55" w:rsidRDefault="00323F7E" w:rsidP="00AE35BC">
            <w:pPr>
              <w:jc w:val="both"/>
              <w:rPr>
                <w:rFonts w:ascii="Arial" w:hAnsi="Arial" w:cs="Arial"/>
                <w:color w:val="000000" w:themeColor="text1"/>
                <w:sz w:val="20"/>
                <w:szCs w:val="20"/>
              </w:rPr>
            </w:pPr>
            <w:r w:rsidRPr="009A7F55">
              <w:rPr>
                <w:rFonts w:ascii="Arial" w:hAnsi="Arial" w:cs="Arial"/>
                <w:color w:val="000000" w:themeColor="text1"/>
                <w:sz w:val="20"/>
                <w:szCs w:val="20"/>
              </w:rPr>
              <w:t>Himadri Speciality Chemical Ltd</w:t>
            </w:r>
            <w:r>
              <w:rPr>
                <w:rFonts w:ascii="Arial" w:hAnsi="Arial" w:cs="Arial"/>
                <w:color w:val="000000" w:themeColor="text1"/>
                <w:sz w:val="20"/>
                <w:szCs w:val="20"/>
              </w:rPr>
              <w:t xml:space="preserve">., </w:t>
            </w:r>
            <w:r w:rsidRPr="009A7F55">
              <w:rPr>
                <w:rFonts w:ascii="Arial" w:hAnsi="Arial" w:cs="Arial"/>
                <w:color w:val="000000" w:themeColor="text1"/>
                <w:sz w:val="20"/>
                <w:szCs w:val="20"/>
              </w:rPr>
              <w:t>PIDILITE Industries Limited</w:t>
            </w:r>
            <w:r>
              <w:rPr>
                <w:rFonts w:ascii="Arial" w:hAnsi="Arial" w:cs="Arial"/>
                <w:color w:val="000000" w:themeColor="text1"/>
                <w:sz w:val="20"/>
                <w:szCs w:val="20"/>
              </w:rPr>
              <w:t xml:space="preserve">, </w:t>
            </w:r>
            <w:r w:rsidRPr="002A4937">
              <w:rPr>
                <w:rFonts w:ascii="Arial" w:hAnsi="Arial" w:cs="Arial"/>
                <w:color w:val="000000" w:themeColor="text1"/>
                <w:sz w:val="20"/>
                <w:szCs w:val="20"/>
              </w:rPr>
              <w:t>Berger Paints India Limited</w:t>
            </w:r>
          </w:p>
        </w:tc>
      </w:tr>
    </w:tbl>
    <w:p w14:paraId="13C075B1" w14:textId="5A160946" w:rsidR="00BE5FF7" w:rsidRPr="00323F7E" w:rsidRDefault="00BE5FF7" w:rsidP="00323F7E">
      <w:pPr>
        <w:rPr>
          <w:rFonts w:ascii="Arial" w:eastAsia="Verdana" w:hAnsi="Arial" w:cs="Arial"/>
          <w:b/>
          <w:bCs/>
          <w:color w:val="000000" w:themeColor="text1"/>
          <w:sz w:val="20"/>
          <w:szCs w:val="20"/>
        </w:rPr>
      </w:pPr>
    </w:p>
    <w:tbl>
      <w:tblPr>
        <w:tblStyle w:val="GridTable5Dark-Accent3"/>
        <w:tblW w:w="0" w:type="auto"/>
        <w:tblLook w:val="04A0" w:firstRow="1" w:lastRow="0" w:firstColumn="1" w:lastColumn="0" w:noHBand="0" w:noVBand="1"/>
      </w:tblPr>
      <w:tblGrid>
        <w:gridCol w:w="1995"/>
        <w:gridCol w:w="3368"/>
        <w:gridCol w:w="3653"/>
      </w:tblGrid>
      <w:tr w:rsidR="00C45DB8" w:rsidRPr="0052528E" w14:paraId="5C82B45E" w14:textId="77777777" w:rsidTr="00F26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68F8F8B" w14:textId="77777777" w:rsidR="00C45DB8" w:rsidRPr="0052528E" w:rsidRDefault="00C45DB8" w:rsidP="00F26027">
            <w:pPr>
              <w:spacing w:line="360" w:lineRule="auto"/>
              <w:jc w:val="center"/>
              <w:rPr>
                <w:rFonts w:ascii="Arial" w:hAnsi="Arial" w:cs="Arial"/>
                <w:sz w:val="18"/>
                <w:szCs w:val="18"/>
                <w:lang w:val="en-US"/>
              </w:rPr>
            </w:pPr>
            <w:r w:rsidRPr="0052528E">
              <w:rPr>
                <w:rFonts w:ascii="Arial" w:hAnsi="Arial" w:cs="Arial"/>
                <w:sz w:val="18"/>
                <w:szCs w:val="18"/>
                <w:lang w:val="en-US"/>
              </w:rPr>
              <w:t>Shift in Contribution, FY 2023/ FY 2028</w:t>
            </w:r>
          </w:p>
        </w:tc>
      </w:tr>
      <w:tr w:rsidR="00C45DB8" w:rsidRPr="0052528E" w14:paraId="2F394FA3" w14:textId="77777777" w:rsidTr="00F2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D4E5111" w14:textId="3AD7461A" w:rsidR="00C45DB8" w:rsidRPr="00426DA1" w:rsidRDefault="005802D5" w:rsidP="00F26027">
            <w:pPr>
              <w:spacing w:line="360" w:lineRule="auto"/>
              <w:jc w:val="center"/>
              <w:rPr>
                <w:rFonts w:ascii="Arial" w:hAnsi="Arial" w:cs="Arial"/>
                <w:sz w:val="18"/>
                <w:szCs w:val="18"/>
                <w:lang w:val="en-US"/>
              </w:rPr>
            </w:pPr>
            <w:r>
              <w:rPr>
                <w:rFonts w:ascii="Arial" w:hAnsi="Arial" w:cs="Arial"/>
                <w:sz w:val="18"/>
                <w:szCs w:val="18"/>
                <w:lang w:val="en-US"/>
              </w:rPr>
              <w:t xml:space="preserve">Key Focus </w:t>
            </w:r>
          </w:p>
        </w:tc>
        <w:tc>
          <w:tcPr>
            <w:tcW w:w="3368" w:type="dxa"/>
          </w:tcPr>
          <w:p w14:paraId="6088C7A0" w14:textId="77777777" w:rsidR="00C45DB8" w:rsidRPr="00426DA1" w:rsidRDefault="00C45DB8" w:rsidP="00F2602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lang w:val="en-US"/>
              </w:rPr>
            </w:pPr>
            <w:r w:rsidRPr="00426DA1">
              <w:rPr>
                <w:rFonts w:ascii="Arial" w:hAnsi="Arial" w:cs="Arial"/>
                <w:b/>
                <w:bCs/>
                <w:color w:val="000000" w:themeColor="text1"/>
                <w:sz w:val="18"/>
                <w:szCs w:val="18"/>
                <w:lang w:val="en-US"/>
              </w:rPr>
              <w:t>Ester Acrylic Acid</w:t>
            </w:r>
          </w:p>
        </w:tc>
        <w:tc>
          <w:tcPr>
            <w:tcW w:w="3653" w:type="dxa"/>
          </w:tcPr>
          <w:p w14:paraId="7A5F25C7" w14:textId="77777777" w:rsidR="00C45DB8" w:rsidRPr="00426DA1" w:rsidRDefault="00C45DB8" w:rsidP="00F2602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lang w:val="en-US"/>
              </w:rPr>
            </w:pPr>
            <w:r w:rsidRPr="00426DA1">
              <w:rPr>
                <w:rFonts w:ascii="Arial" w:hAnsi="Arial" w:cs="Arial"/>
                <w:b/>
                <w:bCs/>
                <w:color w:val="000000" w:themeColor="text1"/>
                <w:sz w:val="18"/>
                <w:szCs w:val="18"/>
                <w:lang w:val="en-US"/>
              </w:rPr>
              <w:t>Glacial Acrylic Acid</w:t>
            </w:r>
          </w:p>
        </w:tc>
      </w:tr>
      <w:tr w:rsidR="00C45DB8" w:rsidRPr="0052528E" w14:paraId="1A9CA5FB" w14:textId="77777777" w:rsidTr="00F26027">
        <w:tc>
          <w:tcPr>
            <w:cnfStyle w:val="001000000000" w:firstRow="0" w:lastRow="0" w:firstColumn="1" w:lastColumn="0" w:oddVBand="0" w:evenVBand="0" w:oddHBand="0" w:evenHBand="0" w:firstRowFirstColumn="0" w:firstRowLastColumn="0" w:lastRowFirstColumn="0" w:lastRowLastColumn="0"/>
            <w:tcW w:w="1995" w:type="dxa"/>
          </w:tcPr>
          <w:p w14:paraId="44B0DBEF" w14:textId="77777777" w:rsidR="00C45DB8" w:rsidRDefault="00C45DB8" w:rsidP="00F26027">
            <w:pPr>
              <w:spacing w:line="360" w:lineRule="auto"/>
              <w:rPr>
                <w:rFonts w:ascii="Arial" w:hAnsi="Arial" w:cs="Arial"/>
                <w:sz w:val="18"/>
                <w:szCs w:val="18"/>
                <w:lang w:val="en-US"/>
              </w:rPr>
            </w:pPr>
          </w:p>
          <w:p w14:paraId="59BF9441" w14:textId="77777777" w:rsidR="005802D5" w:rsidRDefault="005802D5" w:rsidP="00F26027">
            <w:pPr>
              <w:spacing w:line="360" w:lineRule="auto"/>
              <w:rPr>
                <w:rFonts w:ascii="Arial" w:hAnsi="Arial" w:cs="Arial"/>
                <w:b w:val="0"/>
                <w:bCs w:val="0"/>
                <w:sz w:val="18"/>
                <w:szCs w:val="18"/>
                <w:lang w:val="en-US"/>
              </w:rPr>
            </w:pPr>
          </w:p>
          <w:p w14:paraId="4FF230BF" w14:textId="091287B2" w:rsidR="00C45DB8" w:rsidRPr="00426DA1" w:rsidRDefault="00C45DB8" w:rsidP="00F26027">
            <w:pPr>
              <w:spacing w:line="360" w:lineRule="auto"/>
              <w:jc w:val="both"/>
              <w:rPr>
                <w:rFonts w:ascii="Arial" w:hAnsi="Arial" w:cs="Arial"/>
                <w:sz w:val="18"/>
                <w:szCs w:val="18"/>
                <w:lang w:val="en-US"/>
              </w:rPr>
            </w:pPr>
            <w:r w:rsidRPr="00426DA1">
              <w:rPr>
                <w:rFonts w:ascii="Arial" w:hAnsi="Arial" w:cs="Arial"/>
                <w:sz w:val="18"/>
                <w:szCs w:val="18"/>
                <w:lang w:val="en-US"/>
              </w:rPr>
              <w:t xml:space="preserve">End-Use Industries </w:t>
            </w:r>
          </w:p>
        </w:tc>
        <w:tc>
          <w:tcPr>
            <w:tcW w:w="3368" w:type="dxa"/>
          </w:tcPr>
          <w:p w14:paraId="1944EFD2" w14:textId="77777777" w:rsidR="00C45DB8" w:rsidRPr="005802D5" w:rsidRDefault="00C45DB8" w:rsidP="00F260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US"/>
              </w:rPr>
            </w:pPr>
            <w:r w:rsidRPr="005802D5">
              <w:rPr>
                <w:rFonts w:ascii="Arial" w:hAnsi="Arial" w:cs="Arial"/>
                <w:b/>
                <w:bCs/>
                <w:sz w:val="18"/>
                <w:szCs w:val="18"/>
                <w:lang w:val="en-US"/>
              </w:rPr>
              <w:t xml:space="preserve">Cumulative Share: 95.1% / 95.5% </w:t>
            </w:r>
          </w:p>
          <w:p w14:paraId="04B11C5E" w14:textId="77777777" w:rsidR="00C45DB8" w:rsidRPr="0052528E" w:rsidRDefault="00C45DB8" w:rsidP="00F260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Textile: 33.3%/ 33.9%</w:t>
            </w:r>
          </w:p>
          <w:p w14:paraId="1999E3CB" w14:textId="77777777" w:rsidR="00C45DB8" w:rsidRPr="0052528E" w:rsidRDefault="00C45DB8" w:rsidP="00F260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Automobile: 25.0%/ 25.7%</w:t>
            </w:r>
          </w:p>
          <w:p w14:paraId="3FC4AB94" w14:textId="77777777" w:rsidR="00C45DB8" w:rsidRPr="0052528E" w:rsidRDefault="00C45DB8" w:rsidP="00F260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Plastics: 20.8%/ 19.9%</w:t>
            </w:r>
          </w:p>
          <w:p w14:paraId="76F71585" w14:textId="77777777" w:rsidR="00C45DB8" w:rsidRPr="0052528E" w:rsidRDefault="00C45DB8" w:rsidP="00F260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Dispersion (Paint &amp; Coatings, Adhesive)</w:t>
            </w:r>
            <w:r w:rsidRPr="0052528E">
              <w:rPr>
                <w:rFonts w:ascii="Arial" w:hAnsi="Arial" w:cs="Arial"/>
                <w:sz w:val="18"/>
                <w:szCs w:val="18"/>
              </w:rPr>
              <w:t xml:space="preserve">: </w:t>
            </w:r>
            <w:r w:rsidRPr="0052528E">
              <w:rPr>
                <w:rFonts w:ascii="Arial" w:hAnsi="Arial" w:cs="Arial"/>
                <w:sz w:val="18"/>
                <w:szCs w:val="18"/>
                <w:lang w:val="en-US"/>
              </w:rPr>
              <w:t>16.0%/ 15.9%</w:t>
            </w:r>
          </w:p>
        </w:tc>
        <w:tc>
          <w:tcPr>
            <w:tcW w:w="3653" w:type="dxa"/>
          </w:tcPr>
          <w:p w14:paraId="00017779" w14:textId="77777777" w:rsidR="00C45DB8" w:rsidRPr="005802D5" w:rsidRDefault="00C45DB8" w:rsidP="00F260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US"/>
              </w:rPr>
            </w:pPr>
            <w:r w:rsidRPr="005802D5">
              <w:rPr>
                <w:rFonts w:ascii="Arial" w:hAnsi="Arial" w:cs="Arial"/>
                <w:b/>
                <w:bCs/>
                <w:sz w:val="18"/>
                <w:szCs w:val="18"/>
                <w:lang w:val="en-US"/>
              </w:rPr>
              <w:t xml:space="preserve">Cumulative Share: 94.7% / 94.9% </w:t>
            </w:r>
          </w:p>
          <w:p w14:paraId="5350FCA7" w14:textId="77777777" w:rsidR="00C45DB8" w:rsidRPr="0052528E" w:rsidRDefault="00C45DB8" w:rsidP="00F260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Super Absorbent Polymer: 0.5%/40.1%</w:t>
            </w:r>
          </w:p>
          <w:p w14:paraId="64F96623" w14:textId="77777777" w:rsidR="00C45DB8" w:rsidRPr="0052528E" w:rsidRDefault="00C45DB8" w:rsidP="00F260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Water Treatment: 50.4%/30.1%</w:t>
            </w:r>
          </w:p>
          <w:p w14:paraId="4ED041C1" w14:textId="77777777" w:rsidR="00C45DB8" w:rsidRPr="0052528E" w:rsidRDefault="00C45DB8" w:rsidP="00F260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Detergent: 26.2%/15.0%</w:t>
            </w:r>
          </w:p>
          <w:p w14:paraId="26775850" w14:textId="77777777" w:rsidR="00C45DB8" w:rsidRPr="0052528E" w:rsidRDefault="00C45DB8" w:rsidP="00F260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Paper: 13.8%/8.5%</w:t>
            </w:r>
          </w:p>
          <w:p w14:paraId="4B83CEAD" w14:textId="77777777" w:rsidR="00C45DB8" w:rsidRPr="0052528E" w:rsidRDefault="00C45DB8" w:rsidP="00F260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C45DB8" w:rsidRPr="0052528E" w14:paraId="31C6A396" w14:textId="77777777" w:rsidTr="00F26027">
        <w:trPr>
          <w:cnfStyle w:val="000000100000" w:firstRow="0" w:lastRow="0" w:firstColumn="0" w:lastColumn="0" w:oddVBand="0" w:evenVBand="0" w:oddHBand="1" w:evenHBand="0" w:firstRowFirstColumn="0" w:firstRowLastColumn="0" w:lastRowFirstColumn="0" w:lastRowLastColumn="0"/>
          <w:trHeight w:val="1239"/>
        </w:trPr>
        <w:tc>
          <w:tcPr>
            <w:cnfStyle w:val="001000000000" w:firstRow="0" w:lastRow="0" w:firstColumn="1" w:lastColumn="0" w:oddVBand="0" w:evenVBand="0" w:oddHBand="0" w:evenHBand="0" w:firstRowFirstColumn="0" w:firstRowLastColumn="0" w:lastRowFirstColumn="0" w:lastRowLastColumn="0"/>
            <w:tcW w:w="1995" w:type="dxa"/>
          </w:tcPr>
          <w:p w14:paraId="06984D94" w14:textId="77777777" w:rsidR="00C45DB8" w:rsidRDefault="00C45DB8" w:rsidP="00F26027">
            <w:pPr>
              <w:spacing w:line="360" w:lineRule="auto"/>
              <w:rPr>
                <w:rFonts w:ascii="Arial" w:hAnsi="Arial" w:cs="Arial"/>
                <w:b w:val="0"/>
                <w:bCs w:val="0"/>
                <w:sz w:val="18"/>
                <w:szCs w:val="18"/>
                <w:lang w:val="en-US"/>
              </w:rPr>
            </w:pPr>
          </w:p>
          <w:p w14:paraId="1BE4CD82" w14:textId="2E897F3B" w:rsidR="00C45DB8" w:rsidRPr="00426DA1" w:rsidRDefault="005802D5" w:rsidP="005802D5">
            <w:pPr>
              <w:spacing w:line="360" w:lineRule="auto"/>
              <w:jc w:val="center"/>
              <w:rPr>
                <w:rFonts w:ascii="Arial" w:hAnsi="Arial" w:cs="Arial"/>
                <w:sz w:val="18"/>
                <w:szCs w:val="18"/>
                <w:lang w:val="en-US"/>
              </w:rPr>
            </w:pPr>
            <w:r>
              <w:rPr>
                <w:rFonts w:ascii="Arial" w:hAnsi="Arial" w:cs="Arial"/>
                <w:sz w:val="18"/>
                <w:szCs w:val="18"/>
                <w:lang w:val="en-US"/>
              </w:rPr>
              <w:t>Region</w:t>
            </w:r>
          </w:p>
        </w:tc>
        <w:tc>
          <w:tcPr>
            <w:tcW w:w="3368" w:type="dxa"/>
          </w:tcPr>
          <w:p w14:paraId="33ACA42F" w14:textId="77777777" w:rsidR="00C45DB8" w:rsidRPr="005802D5" w:rsidRDefault="00C45DB8" w:rsidP="00F2602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n-US"/>
              </w:rPr>
            </w:pPr>
            <w:r w:rsidRPr="005802D5">
              <w:rPr>
                <w:rFonts w:ascii="Arial" w:hAnsi="Arial" w:cs="Arial"/>
                <w:b/>
                <w:bCs/>
                <w:sz w:val="18"/>
                <w:szCs w:val="18"/>
                <w:lang w:val="en-US"/>
              </w:rPr>
              <w:t xml:space="preserve">Cumulative Share: 95.1% / 95.5% </w:t>
            </w:r>
          </w:p>
          <w:p w14:paraId="01235C25" w14:textId="77777777" w:rsidR="00C45DB8" w:rsidRPr="0052528E" w:rsidRDefault="00C45DB8" w:rsidP="00F260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West India (80%)/ 45.6%</w:t>
            </w:r>
          </w:p>
          <w:p w14:paraId="4492AC57" w14:textId="77777777" w:rsidR="00C45DB8" w:rsidRPr="0052528E" w:rsidRDefault="00C45DB8" w:rsidP="00F260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South India (10.9%)/47.9%</w:t>
            </w:r>
          </w:p>
          <w:p w14:paraId="49EA6896" w14:textId="77777777" w:rsidR="00C45DB8" w:rsidRPr="0052528E" w:rsidRDefault="00C45DB8" w:rsidP="00F260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3653" w:type="dxa"/>
          </w:tcPr>
          <w:p w14:paraId="40BB25C6" w14:textId="77777777" w:rsidR="00C45DB8" w:rsidRPr="005802D5" w:rsidRDefault="00C45DB8" w:rsidP="00F2602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n-US"/>
              </w:rPr>
            </w:pPr>
            <w:r w:rsidRPr="005802D5">
              <w:rPr>
                <w:rFonts w:ascii="Arial" w:hAnsi="Arial" w:cs="Arial"/>
                <w:b/>
                <w:bCs/>
                <w:sz w:val="18"/>
                <w:szCs w:val="18"/>
                <w:lang w:val="en-US"/>
              </w:rPr>
              <w:t xml:space="preserve">Cumulative Share: 95.1% / 95.5% </w:t>
            </w:r>
          </w:p>
          <w:p w14:paraId="66A4EA41" w14:textId="77777777" w:rsidR="00C45DB8" w:rsidRPr="0052528E" w:rsidRDefault="00C45DB8" w:rsidP="00F260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West India:</w:t>
            </w:r>
            <w:r w:rsidRPr="0052528E">
              <w:rPr>
                <w:rFonts w:ascii="Arial" w:hAnsi="Arial" w:cs="Arial"/>
                <w:sz w:val="18"/>
                <w:szCs w:val="18"/>
              </w:rPr>
              <w:t xml:space="preserve"> </w:t>
            </w:r>
            <w:r w:rsidRPr="0052528E">
              <w:rPr>
                <w:rFonts w:ascii="Arial" w:hAnsi="Arial" w:cs="Arial"/>
                <w:sz w:val="18"/>
                <w:szCs w:val="18"/>
                <w:lang w:val="en-US"/>
              </w:rPr>
              <w:t>51.5%/ 50.3%</w:t>
            </w:r>
          </w:p>
          <w:p w14:paraId="5FBBAAD6" w14:textId="77777777" w:rsidR="00C45DB8" w:rsidRPr="0052528E" w:rsidRDefault="00C45DB8" w:rsidP="00F260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South India:28.5%/ 29.9%</w:t>
            </w:r>
          </w:p>
          <w:p w14:paraId="3D95AACF" w14:textId="77777777" w:rsidR="00C45DB8" w:rsidRPr="0052528E" w:rsidRDefault="00C45DB8" w:rsidP="00F260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52528E">
              <w:rPr>
                <w:rFonts w:ascii="Arial" w:hAnsi="Arial" w:cs="Arial"/>
                <w:sz w:val="18"/>
                <w:szCs w:val="18"/>
                <w:lang w:val="en-US"/>
              </w:rPr>
              <w:t>North India: 14.8%/ 14.8%</w:t>
            </w:r>
          </w:p>
        </w:tc>
      </w:tr>
      <w:tr w:rsidR="00C45DB8" w:rsidRPr="0052528E" w14:paraId="66046779" w14:textId="77777777" w:rsidTr="00F26027">
        <w:tc>
          <w:tcPr>
            <w:cnfStyle w:val="001000000000" w:firstRow="0" w:lastRow="0" w:firstColumn="1" w:lastColumn="0" w:oddVBand="0" w:evenVBand="0" w:oddHBand="0" w:evenHBand="0" w:firstRowFirstColumn="0" w:firstRowLastColumn="0" w:lastRowFirstColumn="0" w:lastRowLastColumn="0"/>
            <w:tcW w:w="1995" w:type="dxa"/>
          </w:tcPr>
          <w:p w14:paraId="2C7E89E9" w14:textId="77777777" w:rsidR="00C45DB8" w:rsidRDefault="00C45DB8" w:rsidP="00F26027">
            <w:pPr>
              <w:spacing w:line="360" w:lineRule="auto"/>
              <w:rPr>
                <w:rFonts w:ascii="Arial" w:hAnsi="Arial" w:cs="Arial"/>
                <w:b w:val="0"/>
                <w:bCs w:val="0"/>
                <w:sz w:val="18"/>
                <w:szCs w:val="18"/>
                <w:lang w:val="en-US"/>
              </w:rPr>
            </w:pPr>
          </w:p>
          <w:p w14:paraId="0D7D7003" w14:textId="74E48DB8" w:rsidR="00C45DB8" w:rsidRPr="00426DA1" w:rsidRDefault="005802D5" w:rsidP="005802D5">
            <w:pPr>
              <w:spacing w:line="360" w:lineRule="auto"/>
              <w:jc w:val="center"/>
              <w:rPr>
                <w:rFonts w:ascii="Arial" w:hAnsi="Arial" w:cs="Arial"/>
                <w:sz w:val="18"/>
                <w:szCs w:val="18"/>
                <w:lang w:val="en-US"/>
              </w:rPr>
            </w:pPr>
            <w:r>
              <w:rPr>
                <w:rFonts w:ascii="Arial" w:hAnsi="Arial" w:cs="Arial"/>
                <w:sz w:val="18"/>
                <w:szCs w:val="18"/>
                <w:lang w:val="en-US"/>
              </w:rPr>
              <w:t xml:space="preserve">Exports Market </w:t>
            </w:r>
          </w:p>
        </w:tc>
        <w:tc>
          <w:tcPr>
            <w:tcW w:w="7021" w:type="dxa"/>
            <w:gridSpan w:val="2"/>
          </w:tcPr>
          <w:p w14:paraId="203ED7B1" w14:textId="31C86A56" w:rsidR="00C45DB8" w:rsidRDefault="00C45DB8" w:rsidP="00F2602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52528E">
              <w:rPr>
                <w:rFonts w:ascii="Arial" w:hAnsi="Arial" w:cs="Arial"/>
                <w:sz w:val="18"/>
                <w:szCs w:val="18"/>
              </w:rPr>
              <w:t xml:space="preserve">USA, Bangladesh, UAE, Kenya, Brazil </w:t>
            </w:r>
            <w:r w:rsidR="005608B5">
              <w:rPr>
                <w:rFonts w:ascii="Arial" w:hAnsi="Arial" w:cs="Arial"/>
                <w:sz w:val="18"/>
                <w:szCs w:val="18"/>
              </w:rPr>
              <w:t xml:space="preserve">are immediate countries to explore as they have customers from India. </w:t>
            </w:r>
          </w:p>
          <w:p w14:paraId="6CE34614" w14:textId="2ED954F0" w:rsidR="00C45DB8" w:rsidRPr="0052528E" w:rsidRDefault="005608B5" w:rsidP="00F2602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52528E">
              <w:rPr>
                <w:rFonts w:ascii="Arial" w:hAnsi="Arial" w:cs="Arial"/>
                <w:sz w:val="18"/>
                <w:szCs w:val="18"/>
              </w:rPr>
              <w:t>Germany, Belgium, USA, Netherlands, Malaysia, Turkey</w:t>
            </w:r>
            <w:r>
              <w:rPr>
                <w:rFonts w:ascii="Arial" w:hAnsi="Arial" w:cs="Arial"/>
                <w:sz w:val="18"/>
                <w:szCs w:val="18"/>
              </w:rPr>
              <w:t xml:space="preserve"> are heavily</w:t>
            </w:r>
            <w:r w:rsidR="00C45DB8" w:rsidRPr="0052528E">
              <w:rPr>
                <w:rFonts w:ascii="Arial" w:hAnsi="Arial" w:cs="Arial"/>
                <w:sz w:val="18"/>
                <w:szCs w:val="18"/>
              </w:rPr>
              <w:t xml:space="preserve"> importing acrylic acid</w:t>
            </w:r>
            <w:r w:rsidR="00EE1505">
              <w:rPr>
                <w:rFonts w:ascii="Arial" w:hAnsi="Arial" w:cs="Arial"/>
                <w:sz w:val="18"/>
                <w:szCs w:val="18"/>
              </w:rPr>
              <w:t xml:space="preserve"> globally needs attention to explore the export market. </w:t>
            </w:r>
          </w:p>
        </w:tc>
      </w:tr>
      <w:tr w:rsidR="00C45DB8" w:rsidRPr="0052528E" w14:paraId="56155BF3" w14:textId="77777777" w:rsidTr="00F2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520270B0" w14:textId="77777777" w:rsidR="00C45DB8" w:rsidRDefault="00C45DB8" w:rsidP="00F26027">
            <w:pPr>
              <w:spacing w:line="360" w:lineRule="auto"/>
              <w:jc w:val="both"/>
              <w:rPr>
                <w:rFonts w:ascii="Arial" w:hAnsi="Arial" w:cs="Arial"/>
                <w:b w:val="0"/>
                <w:bCs w:val="0"/>
                <w:sz w:val="18"/>
                <w:szCs w:val="18"/>
              </w:rPr>
            </w:pPr>
          </w:p>
          <w:p w14:paraId="42A9E0B6" w14:textId="77777777" w:rsidR="00C45DB8" w:rsidRPr="00426DA1" w:rsidRDefault="00C45DB8" w:rsidP="00F26027">
            <w:pPr>
              <w:spacing w:line="360" w:lineRule="auto"/>
              <w:jc w:val="both"/>
              <w:rPr>
                <w:rFonts w:ascii="Arial" w:hAnsi="Arial" w:cs="Arial"/>
                <w:sz w:val="18"/>
                <w:szCs w:val="18"/>
              </w:rPr>
            </w:pPr>
            <w:r w:rsidRPr="00426DA1">
              <w:rPr>
                <w:rFonts w:ascii="Arial" w:hAnsi="Arial" w:cs="Arial"/>
                <w:sz w:val="18"/>
                <w:szCs w:val="18"/>
              </w:rPr>
              <w:t xml:space="preserve">Pricing and Agreements with Institutional buyers </w:t>
            </w:r>
          </w:p>
        </w:tc>
        <w:tc>
          <w:tcPr>
            <w:tcW w:w="7021" w:type="dxa"/>
            <w:gridSpan w:val="2"/>
          </w:tcPr>
          <w:p w14:paraId="5C9A4621" w14:textId="77777777" w:rsidR="00EE1505" w:rsidRDefault="00C45DB8" w:rsidP="00EE150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2528E">
              <w:rPr>
                <w:rFonts w:ascii="Arial" w:hAnsi="Arial" w:cs="Arial"/>
                <w:sz w:val="18"/>
                <w:szCs w:val="18"/>
              </w:rPr>
              <w:t>Customized pricing (discounts) based on volume or long-term contracts to incentivize bulk purchases. Offered price should be lesser than the landed price of the imported AA.</w:t>
            </w:r>
          </w:p>
          <w:p w14:paraId="4E05F859" w14:textId="1C53F993" w:rsidR="00C45DB8" w:rsidRPr="0052528E" w:rsidRDefault="00C45DB8" w:rsidP="00EE150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2528E">
              <w:rPr>
                <w:rFonts w:ascii="Arial" w:hAnsi="Arial" w:cs="Arial"/>
                <w:sz w:val="18"/>
                <w:szCs w:val="18"/>
              </w:rPr>
              <w:lastRenderedPageBreak/>
              <w:t>Focus should be on Contract Pricing: Establish long-term contracts with customers that outline pricing terms and conditions.</w:t>
            </w:r>
          </w:p>
        </w:tc>
      </w:tr>
      <w:tr w:rsidR="00C45DB8" w:rsidRPr="0052528E" w14:paraId="051F00B8" w14:textId="77777777" w:rsidTr="00F26027">
        <w:tc>
          <w:tcPr>
            <w:cnfStyle w:val="001000000000" w:firstRow="0" w:lastRow="0" w:firstColumn="1" w:lastColumn="0" w:oddVBand="0" w:evenVBand="0" w:oddHBand="0" w:evenHBand="0" w:firstRowFirstColumn="0" w:firstRowLastColumn="0" w:lastRowFirstColumn="0" w:lastRowLastColumn="0"/>
            <w:tcW w:w="1995" w:type="dxa"/>
          </w:tcPr>
          <w:p w14:paraId="3599F131" w14:textId="77777777" w:rsidR="00EE1505" w:rsidRDefault="00EE1505" w:rsidP="00F26027">
            <w:pPr>
              <w:spacing w:line="360" w:lineRule="auto"/>
              <w:jc w:val="both"/>
              <w:rPr>
                <w:rFonts w:ascii="Arial" w:hAnsi="Arial" w:cs="Arial"/>
                <w:b w:val="0"/>
                <w:bCs w:val="0"/>
                <w:sz w:val="18"/>
                <w:szCs w:val="18"/>
                <w:lang w:val="en-US"/>
              </w:rPr>
            </w:pPr>
          </w:p>
          <w:p w14:paraId="7B503979" w14:textId="77777777" w:rsidR="00EE1505" w:rsidRDefault="00EE1505" w:rsidP="00F26027">
            <w:pPr>
              <w:spacing w:line="360" w:lineRule="auto"/>
              <w:jc w:val="both"/>
              <w:rPr>
                <w:rFonts w:ascii="Arial" w:hAnsi="Arial" w:cs="Arial"/>
                <w:b w:val="0"/>
                <w:bCs w:val="0"/>
                <w:sz w:val="18"/>
                <w:szCs w:val="18"/>
                <w:lang w:val="en-US"/>
              </w:rPr>
            </w:pPr>
          </w:p>
          <w:p w14:paraId="177232BA" w14:textId="77777777" w:rsidR="00EE1505" w:rsidRDefault="00EE1505" w:rsidP="00F26027">
            <w:pPr>
              <w:spacing w:line="360" w:lineRule="auto"/>
              <w:jc w:val="both"/>
              <w:rPr>
                <w:rFonts w:ascii="Arial" w:hAnsi="Arial" w:cs="Arial"/>
                <w:b w:val="0"/>
                <w:bCs w:val="0"/>
                <w:sz w:val="18"/>
                <w:szCs w:val="18"/>
                <w:lang w:val="en-US"/>
              </w:rPr>
            </w:pPr>
          </w:p>
          <w:p w14:paraId="080E1A8C" w14:textId="77777777" w:rsidR="00EE1505" w:rsidRDefault="00EE1505" w:rsidP="00F26027">
            <w:pPr>
              <w:spacing w:line="360" w:lineRule="auto"/>
              <w:jc w:val="both"/>
              <w:rPr>
                <w:rFonts w:ascii="Arial" w:hAnsi="Arial" w:cs="Arial"/>
                <w:b w:val="0"/>
                <w:bCs w:val="0"/>
                <w:sz w:val="18"/>
                <w:szCs w:val="18"/>
                <w:lang w:val="en-US"/>
              </w:rPr>
            </w:pPr>
          </w:p>
          <w:p w14:paraId="0C756F85" w14:textId="1310D6D3" w:rsidR="00C45DB8" w:rsidRPr="00426DA1" w:rsidRDefault="00C45DB8" w:rsidP="00F26027">
            <w:pPr>
              <w:spacing w:line="360" w:lineRule="auto"/>
              <w:jc w:val="both"/>
              <w:rPr>
                <w:rFonts w:ascii="Arial" w:hAnsi="Arial" w:cs="Arial"/>
                <w:sz w:val="18"/>
                <w:szCs w:val="18"/>
                <w:lang w:val="en-US"/>
              </w:rPr>
            </w:pPr>
            <w:r w:rsidRPr="00426DA1">
              <w:rPr>
                <w:rFonts w:ascii="Arial" w:hAnsi="Arial" w:cs="Arial"/>
                <w:sz w:val="18"/>
                <w:szCs w:val="18"/>
                <w:lang w:val="en-US"/>
              </w:rPr>
              <w:t xml:space="preserve">Distribution </w:t>
            </w:r>
          </w:p>
        </w:tc>
        <w:tc>
          <w:tcPr>
            <w:tcW w:w="7021" w:type="dxa"/>
            <w:gridSpan w:val="2"/>
          </w:tcPr>
          <w:p w14:paraId="03CC269B" w14:textId="05685108" w:rsidR="00EE1505" w:rsidRPr="00EE1505" w:rsidRDefault="00323F7E" w:rsidP="00EE150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52528E">
              <w:rPr>
                <w:rFonts w:ascii="Arial" w:hAnsi="Arial" w:cs="Arial"/>
                <w:sz w:val="18"/>
                <w:szCs w:val="18"/>
              </w:rPr>
              <w:t>-</w:t>
            </w:r>
            <w:r w:rsidR="00C45DB8" w:rsidRPr="00EE1505">
              <w:rPr>
                <w:rFonts w:ascii="Arial" w:hAnsi="Arial" w:cs="Arial"/>
                <w:sz w:val="18"/>
                <w:szCs w:val="18"/>
              </w:rPr>
              <w:t xml:space="preserve">Enrolment of distributors near the major consumption centres of AA such as in west India </w:t>
            </w:r>
            <w:r w:rsidR="00EE1505" w:rsidRPr="00EE1505">
              <w:rPr>
                <w:rFonts w:ascii="Arial" w:hAnsi="Arial" w:cs="Arial"/>
                <w:sz w:val="18"/>
                <w:szCs w:val="18"/>
              </w:rPr>
              <w:t xml:space="preserve">is must. In addition, BPCL may utilize its existing distributors to cross sell. </w:t>
            </w:r>
          </w:p>
          <w:p w14:paraId="5FE07FD0" w14:textId="625581FA" w:rsidR="00EE1505" w:rsidRPr="00EE1505" w:rsidRDefault="00323F7E" w:rsidP="00EE150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52528E">
              <w:rPr>
                <w:rFonts w:ascii="Arial" w:hAnsi="Arial" w:cs="Arial"/>
                <w:sz w:val="18"/>
                <w:szCs w:val="18"/>
              </w:rPr>
              <w:t>-</w:t>
            </w:r>
            <w:r w:rsidR="00C45DB8" w:rsidRPr="00EE1505">
              <w:rPr>
                <w:rFonts w:ascii="Arial" w:hAnsi="Arial" w:cs="Arial"/>
                <w:sz w:val="18"/>
                <w:szCs w:val="18"/>
              </w:rPr>
              <w:t xml:space="preserve">Explore partnerships with distributors, agents, or other complementary companies in the value chain to expand market </w:t>
            </w:r>
            <w:r w:rsidR="00EE1505" w:rsidRPr="00EE1505">
              <w:rPr>
                <w:rFonts w:ascii="Arial" w:hAnsi="Arial" w:cs="Arial"/>
                <w:sz w:val="18"/>
                <w:szCs w:val="18"/>
              </w:rPr>
              <w:t>reach.</w:t>
            </w:r>
          </w:p>
          <w:p w14:paraId="23DC9C0F" w14:textId="77777777" w:rsidR="00EE1505" w:rsidRPr="00EE1505" w:rsidRDefault="00C45DB8" w:rsidP="00EE150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E1505">
              <w:rPr>
                <w:rFonts w:ascii="Arial" w:hAnsi="Arial" w:cs="Arial"/>
                <w:color w:val="000000" w:themeColor="text1"/>
                <w:sz w:val="18"/>
                <w:szCs w:val="18"/>
              </w:rPr>
              <w:t>Making Technical Sheet and potential customer list available to distributors and in-house marketing department</w:t>
            </w:r>
          </w:p>
          <w:p w14:paraId="5ACCFD51" w14:textId="5FA1EEDD" w:rsidR="00C45DB8" w:rsidRPr="00EE1505" w:rsidRDefault="00323F7E" w:rsidP="00EE150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52528E">
              <w:rPr>
                <w:rFonts w:ascii="Arial" w:hAnsi="Arial" w:cs="Arial"/>
                <w:sz w:val="18"/>
                <w:szCs w:val="18"/>
              </w:rPr>
              <w:t>-</w:t>
            </w:r>
            <w:r w:rsidR="00EE1505" w:rsidRPr="00EE1505">
              <w:rPr>
                <w:rFonts w:ascii="Arial" w:hAnsi="Arial" w:cs="Arial"/>
                <w:color w:val="000000" w:themeColor="text1"/>
                <w:sz w:val="18"/>
                <w:szCs w:val="18"/>
              </w:rPr>
              <w:t xml:space="preserve">Key distributors to be considered are </w:t>
            </w:r>
            <w:r w:rsidR="00C45DB8" w:rsidRPr="00EE1505">
              <w:rPr>
                <w:rFonts w:ascii="Arial" w:hAnsi="Arial" w:cs="Arial"/>
                <w:color w:val="000000" w:themeColor="text1"/>
                <w:sz w:val="18"/>
                <w:szCs w:val="18"/>
              </w:rPr>
              <w:t xml:space="preserve">Hetal Chem Impex, Paari Chem Resources LLP., </w:t>
            </w:r>
            <w:proofErr w:type="spellStart"/>
            <w:r w:rsidR="00C45DB8" w:rsidRPr="00EE1505">
              <w:rPr>
                <w:rFonts w:ascii="Arial" w:hAnsi="Arial" w:cs="Arial"/>
                <w:color w:val="000000" w:themeColor="text1"/>
                <w:sz w:val="18"/>
                <w:szCs w:val="18"/>
              </w:rPr>
              <w:t>Jaimaruti</w:t>
            </w:r>
            <w:proofErr w:type="spellEnd"/>
            <w:r w:rsidR="00C45DB8" w:rsidRPr="00EE1505">
              <w:rPr>
                <w:rFonts w:ascii="Arial" w:hAnsi="Arial" w:cs="Arial"/>
                <w:color w:val="000000" w:themeColor="text1"/>
                <w:sz w:val="18"/>
                <w:szCs w:val="18"/>
              </w:rPr>
              <w:t xml:space="preserve"> </w:t>
            </w:r>
            <w:proofErr w:type="spellStart"/>
            <w:r w:rsidR="00C45DB8" w:rsidRPr="00EE1505">
              <w:rPr>
                <w:rFonts w:ascii="Arial" w:hAnsi="Arial" w:cs="Arial"/>
                <w:color w:val="000000" w:themeColor="text1"/>
                <w:sz w:val="18"/>
                <w:szCs w:val="18"/>
              </w:rPr>
              <w:t>Polychem</w:t>
            </w:r>
            <w:proofErr w:type="spellEnd"/>
            <w:r w:rsidR="00C45DB8" w:rsidRPr="00EE1505">
              <w:rPr>
                <w:rFonts w:ascii="Arial" w:hAnsi="Arial" w:cs="Arial"/>
                <w:color w:val="000000" w:themeColor="text1"/>
                <w:sz w:val="18"/>
                <w:szCs w:val="18"/>
              </w:rPr>
              <w:t xml:space="preserve"> LLP. </w:t>
            </w:r>
            <w:proofErr w:type="gramStart"/>
            <w:r w:rsidR="00C45DB8" w:rsidRPr="00EE1505">
              <w:rPr>
                <w:rFonts w:ascii="Arial" w:hAnsi="Arial" w:cs="Arial"/>
                <w:color w:val="000000" w:themeColor="text1"/>
                <w:sz w:val="18"/>
                <w:szCs w:val="18"/>
              </w:rPr>
              <w:t>,Shah</w:t>
            </w:r>
            <w:proofErr w:type="gramEnd"/>
            <w:r w:rsidR="00C45DB8" w:rsidRPr="00EE1505">
              <w:rPr>
                <w:rFonts w:ascii="Arial" w:hAnsi="Arial" w:cs="Arial"/>
                <w:color w:val="000000" w:themeColor="text1"/>
                <w:sz w:val="18"/>
                <w:szCs w:val="18"/>
              </w:rPr>
              <w:t xml:space="preserve"> C J World LLP., Associated Dye Chem Corporation., Paari Chem Resources LLP., Hetal Chem Impex</w:t>
            </w:r>
          </w:p>
        </w:tc>
      </w:tr>
      <w:tr w:rsidR="00C45DB8" w:rsidRPr="0052528E" w14:paraId="0A1BAE81" w14:textId="77777777" w:rsidTr="00F2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16B42BA" w14:textId="77777777" w:rsidR="00C45DB8" w:rsidRDefault="00C45DB8" w:rsidP="00F26027">
            <w:pPr>
              <w:spacing w:line="360" w:lineRule="auto"/>
              <w:rPr>
                <w:rFonts w:ascii="Arial" w:hAnsi="Arial" w:cs="Arial"/>
                <w:b w:val="0"/>
                <w:bCs w:val="0"/>
                <w:sz w:val="18"/>
                <w:szCs w:val="18"/>
                <w:lang w:val="en-US"/>
              </w:rPr>
            </w:pPr>
          </w:p>
          <w:p w14:paraId="5AEB8FAB" w14:textId="77777777" w:rsidR="00C45DB8" w:rsidRDefault="00C45DB8" w:rsidP="00F26027">
            <w:pPr>
              <w:spacing w:line="360" w:lineRule="auto"/>
              <w:rPr>
                <w:rFonts w:ascii="Arial" w:hAnsi="Arial" w:cs="Arial"/>
                <w:b w:val="0"/>
                <w:bCs w:val="0"/>
                <w:sz w:val="18"/>
                <w:szCs w:val="18"/>
                <w:lang w:val="en-US"/>
              </w:rPr>
            </w:pPr>
          </w:p>
          <w:p w14:paraId="19F37282" w14:textId="77777777" w:rsidR="00C45DB8" w:rsidRDefault="00C45DB8" w:rsidP="00F26027">
            <w:pPr>
              <w:spacing w:line="360" w:lineRule="auto"/>
              <w:rPr>
                <w:rFonts w:ascii="Arial" w:hAnsi="Arial" w:cs="Arial"/>
                <w:b w:val="0"/>
                <w:bCs w:val="0"/>
                <w:sz w:val="18"/>
                <w:szCs w:val="18"/>
                <w:lang w:val="en-US"/>
              </w:rPr>
            </w:pPr>
          </w:p>
          <w:p w14:paraId="2B7CA178" w14:textId="77777777" w:rsidR="00C45DB8" w:rsidRDefault="00C45DB8" w:rsidP="00F26027">
            <w:pPr>
              <w:spacing w:line="360" w:lineRule="auto"/>
              <w:rPr>
                <w:rFonts w:ascii="Arial" w:hAnsi="Arial" w:cs="Arial"/>
                <w:b w:val="0"/>
                <w:bCs w:val="0"/>
                <w:sz w:val="18"/>
                <w:szCs w:val="18"/>
                <w:lang w:val="en-US"/>
              </w:rPr>
            </w:pPr>
          </w:p>
          <w:p w14:paraId="674B53EE" w14:textId="77777777" w:rsidR="00C45DB8" w:rsidRDefault="00C45DB8" w:rsidP="00F26027">
            <w:pPr>
              <w:spacing w:line="360" w:lineRule="auto"/>
              <w:rPr>
                <w:rFonts w:ascii="Arial" w:hAnsi="Arial" w:cs="Arial"/>
                <w:b w:val="0"/>
                <w:bCs w:val="0"/>
                <w:sz w:val="18"/>
                <w:szCs w:val="18"/>
                <w:lang w:val="en-US"/>
              </w:rPr>
            </w:pPr>
          </w:p>
          <w:p w14:paraId="4FDFBB69" w14:textId="77777777" w:rsidR="00C45DB8" w:rsidRDefault="00C45DB8" w:rsidP="00F26027">
            <w:pPr>
              <w:spacing w:line="360" w:lineRule="auto"/>
              <w:rPr>
                <w:rFonts w:ascii="Arial" w:hAnsi="Arial" w:cs="Arial"/>
                <w:b w:val="0"/>
                <w:bCs w:val="0"/>
                <w:sz w:val="18"/>
                <w:szCs w:val="18"/>
                <w:lang w:val="en-US"/>
              </w:rPr>
            </w:pPr>
          </w:p>
          <w:p w14:paraId="55257ED7" w14:textId="77777777" w:rsidR="00C45DB8" w:rsidRDefault="00C45DB8" w:rsidP="00F26027">
            <w:pPr>
              <w:spacing w:line="360" w:lineRule="auto"/>
              <w:rPr>
                <w:rFonts w:ascii="Arial" w:hAnsi="Arial" w:cs="Arial"/>
                <w:b w:val="0"/>
                <w:bCs w:val="0"/>
                <w:sz w:val="18"/>
                <w:szCs w:val="18"/>
                <w:lang w:val="en-US"/>
              </w:rPr>
            </w:pPr>
          </w:p>
          <w:p w14:paraId="1A7FD3D3" w14:textId="77777777" w:rsidR="00C45DB8" w:rsidRDefault="00C45DB8" w:rsidP="00F26027">
            <w:pPr>
              <w:spacing w:line="360" w:lineRule="auto"/>
              <w:rPr>
                <w:rFonts w:ascii="Arial" w:hAnsi="Arial" w:cs="Arial"/>
                <w:b w:val="0"/>
                <w:bCs w:val="0"/>
                <w:sz w:val="18"/>
                <w:szCs w:val="18"/>
                <w:lang w:val="en-US"/>
              </w:rPr>
            </w:pPr>
          </w:p>
          <w:p w14:paraId="34EE17B3" w14:textId="77777777" w:rsidR="00C45DB8" w:rsidRPr="00426DA1" w:rsidRDefault="00C45DB8" w:rsidP="00F26027">
            <w:pPr>
              <w:spacing w:line="360" w:lineRule="auto"/>
              <w:rPr>
                <w:rFonts w:ascii="Arial" w:hAnsi="Arial" w:cs="Arial"/>
                <w:sz w:val="18"/>
                <w:szCs w:val="18"/>
              </w:rPr>
            </w:pPr>
            <w:r w:rsidRPr="00426DA1">
              <w:rPr>
                <w:rFonts w:ascii="Arial" w:hAnsi="Arial" w:cs="Arial"/>
                <w:sz w:val="18"/>
                <w:szCs w:val="18"/>
                <w:lang w:val="en-US"/>
              </w:rPr>
              <w:t xml:space="preserve">Promotion and Reach </w:t>
            </w:r>
          </w:p>
        </w:tc>
        <w:tc>
          <w:tcPr>
            <w:tcW w:w="7021" w:type="dxa"/>
            <w:gridSpan w:val="2"/>
          </w:tcPr>
          <w:p w14:paraId="2D1003E6" w14:textId="2D2A758F" w:rsidR="00C45DB8" w:rsidRPr="0052528E" w:rsidRDefault="00EE1505" w:rsidP="00F2602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2528E">
              <w:rPr>
                <w:rFonts w:ascii="Arial" w:hAnsi="Arial" w:cs="Arial"/>
                <w:sz w:val="18"/>
                <w:szCs w:val="18"/>
              </w:rPr>
              <w:t>-</w:t>
            </w:r>
            <w:r w:rsidR="00C45DB8" w:rsidRPr="0052528E">
              <w:rPr>
                <w:rFonts w:ascii="Arial" w:hAnsi="Arial" w:cs="Arial"/>
                <w:sz w:val="18"/>
                <w:szCs w:val="18"/>
              </w:rPr>
              <w:t>Organize workshops to educate distributors and in-house marketing department about the product (AA)'s features, benefits, and value proposition. Equip them with the necessary knowledge and tools to effectively sell and communicate the product to customers.</w:t>
            </w:r>
          </w:p>
          <w:p w14:paraId="5A72482C" w14:textId="490A59F9" w:rsidR="00C45DB8" w:rsidRPr="0052528E" w:rsidRDefault="00EE1505" w:rsidP="00F2602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2528E">
              <w:rPr>
                <w:rFonts w:ascii="Arial" w:hAnsi="Arial" w:cs="Arial"/>
                <w:sz w:val="18"/>
                <w:szCs w:val="18"/>
              </w:rPr>
              <w:t>-</w:t>
            </w:r>
            <w:r w:rsidR="00C45DB8" w:rsidRPr="0052528E">
              <w:rPr>
                <w:rFonts w:ascii="Arial" w:hAnsi="Arial" w:cs="Arial"/>
                <w:sz w:val="18"/>
                <w:szCs w:val="18"/>
              </w:rPr>
              <w:t>Cluster the existing customers of BPCL by the potential end-users of AA and inform them about the BPCL’s AA product.</w:t>
            </w:r>
          </w:p>
          <w:p w14:paraId="72D03830" w14:textId="221FD5C3" w:rsidR="00C45DB8" w:rsidRPr="0052528E" w:rsidRDefault="00EE1505" w:rsidP="00F2602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2528E">
              <w:rPr>
                <w:rFonts w:ascii="Arial" w:hAnsi="Arial" w:cs="Arial"/>
                <w:sz w:val="18"/>
                <w:szCs w:val="18"/>
              </w:rPr>
              <w:t>-</w:t>
            </w:r>
            <w:r w:rsidR="00C45DB8" w:rsidRPr="0052528E">
              <w:rPr>
                <w:rFonts w:ascii="Arial" w:hAnsi="Arial" w:cs="Arial"/>
                <w:sz w:val="18"/>
                <w:szCs w:val="18"/>
              </w:rPr>
              <w:t xml:space="preserve">Identify key customers and prospects who would benefit from the new product (non-BPCL customer) such as </w:t>
            </w:r>
            <w:proofErr w:type="spellStart"/>
            <w:r w:rsidR="00C45DB8" w:rsidRPr="0052528E">
              <w:rPr>
                <w:rFonts w:ascii="Arial" w:hAnsi="Arial" w:cs="Arial"/>
                <w:sz w:val="18"/>
                <w:szCs w:val="18"/>
              </w:rPr>
              <w:t>Aezis</w:t>
            </w:r>
            <w:proofErr w:type="spellEnd"/>
            <w:r w:rsidR="00C45DB8" w:rsidRPr="0052528E">
              <w:rPr>
                <w:rFonts w:ascii="Arial" w:hAnsi="Arial" w:cs="Arial"/>
                <w:sz w:val="18"/>
                <w:szCs w:val="18"/>
              </w:rPr>
              <w:t xml:space="preserve"> Global Private Ltd., </w:t>
            </w:r>
            <w:proofErr w:type="spellStart"/>
            <w:r w:rsidR="00C45DB8" w:rsidRPr="0052528E">
              <w:rPr>
                <w:rFonts w:ascii="Arial" w:hAnsi="Arial" w:cs="Arial"/>
                <w:sz w:val="18"/>
                <w:szCs w:val="18"/>
              </w:rPr>
              <w:t>Pidilite</w:t>
            </w:r>
            <w:proofErr w:type="spellEnd"/>
            <w:r w:rsidR="00C45DB8" w:rsidRPr="0052528E">
              <w:rPr>
                <w:rFonts w:ascii="Arial" w:hAnsi="Arial" w:cs="Arial"/>
                <w:sz w:val="18"/>
                <w:szCs w:val="18"/>
              </w:rPr>
              <w:t xml:space="preserve"> Industries Ltd. For GAA and Shiva Performance Materials Private Limited, </w:t>
            </w:r>
            <w:proofErr w:type="spellStart"/>
            <w:r w:rsidR="00C45DB8" w:rsidRPr="0052528E">
              <w:rPr>
                <w:rFonts w:ascii="Arial" w:hAnsi="Arial" w:cs="Arial"/>
                <w:sz w:val="18"/>
                <w:szCs w:val="18"/>
              </w:rPr>
              <w:t>Rossari</w:t>
            </w:r>
            <w:proofErr w:type="spellEnd"/>
            <w:r w:rsidR="00C45DB8" w:rsidRPr="0052528E">
              <w:rPr>
                <w:rFonts w:ascii="Arial" w:hAnsi="Arial" w:cs="Arial"/>
                <w:sz w:val="18"/>
                <w:szCs w:val="18"/>
              </w:rPr>
              <w:t xml:space="preserve"> Biotech Ltd for ester. Engage with them through personalized communication, product demonstrations, and presentations to generate interest and address their specific needs.</w:t>
            </w:r>
          </w:p>
          <w:p w14:paraId="14B54B6F" w14:textId="3A585DBA" w:rsidR="00C45DB8" w:rsidRPr="0052528E" w:rsidRDefault="00C45DB8" w:rsidP="00F2602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2528E">
              <w:rPr>
                <w:rFonts w:ascii="Arial" w:hAnsi="Arial" w:cs="Arial"/>
                <w:sz w:val="18"/>
                <w:szCs w:val="18"/>
              </w:rPr>
              <w:t xml:space="preserve">- Participation in relevant industry (B2B) trade shows, conferences, and events, in India and abroad, to showcase the new product, network with potential customers, and generate leads. Product should be properly presented and visually appealing at the booth. Few examples of trade fairs: India Chem (India), </w:t>
            </w:r>
            <w:proofErr w:type="spellStart"/>
            <w:r w:rsidRPr="0052528E">
              <w:rPr>
                <w:rFonts w:ascii="Arial" w:hAnsi="Arial" w:cs="Arial"/>
                <w:sz w:val="18"/>
                <w:szCs w:val="18"/>
              </w:rPr>
              <w:t>ChemExpo</w:t>
            </w:r>
            <w:proofErr w:type="spellEnd"/>
            <w:r w:rsidRPr="0052528E">
              <w:rPr>
                <w:rFonts w:ascii="Arial" w:hAnsi="Arial" w:cs="Arial"/>
                <w:sz w:val="18"/>
                <w:szCs w:val="18"/>
              </w:rPr>
              <w:t xml:space="preserve"> India (India), </w:t>
            </w:r>
            <w:proofErr w:type="spellStart"/>
            <w:r w:rsidRPr="0052528E">
              <w:rPr>
                <w:rFonts w:ascii="Arial" w:hAnsi="Arial" w:cs="Arial"/>
                <w:sz w:val="18"/>
                <w:szCs w:val="18"/>
              </w:rPr>
              <w:t>ChemTECH</w:t>
            </w:r>
            <w:proofErr w:type="spellEnd"/>
            <w:r w:rsidRPr="0052528E">
              <w:rPr>
                <w:rFonts w:ascii="Arial" w:hAnsi="Arial" w:cs="Arial"/>
                <w:sz w:val="18"/>
                <w:szCs w:val="18"/>
              </w:rPr>
              <w:t xml:space="preserve"> World Expo (India), </w:t>
            </w:r>
            <w:proofErr w:type="spellStart"/>
            <w:r w:rsidRPr="0052528E">
              <w:rPr>
                <w:rFonts w:ascii="Arial" w:hAnsi="Arial" w:cs="Arial"/>
                <w:sz w:val="18"/>
                <w:szCs w:val="18"/>
              </w:rPr>
              <w:t>Chemspec</w:t>
            </w:r>
            <w:proofErr w:type="spellEnd"/>
            <w:r w:rsidRPr="0052528E">
              <w:rPr>
                <w:rFonts w:ascii="Arial" w:hAnsi="Arial" w:cs="Arial"/>
                <w:sz w:val="18"/>
                <w:szCs w:val="18"/>
              </w:rPr>
              <w:t xml:space="preserve"> Europe (Europe), International Chemical Industry Fair (ICIF) China (China)</w:t>
            </w:r>
          </w:p>
        </w:tc>
      </w:tr>
    </w:tbl>
    <w:p w14:paraId="6D5C7312" w14:textId="77777777" w:rsidR="00550893" w:rsidRDefault="00550893"/>
    <w:p w14:paraId="080C5457" w14:textId="0EB76FA1" w:rsidR="00550893" w:rsidRPr="00550893" w:rsidRDefault="00550893">
      <w:pPr>
        <w:rPr>
          <w:b/>
          <w:bCs/>
        </w:rPr>
      </w:pPr>
      <w:r w:rsidRPr="00550893">
        <w:rPr>
          <w:b/>
          <w:bCs/>
        </w:rPr>
        <w:t xml:space="preserve">Concluding Remarks </w:t>
      </w:r>
    </w:p>
    <w:p w14:paraId="5232CB69" w14:textId="77777777" w:rsidR="00550893" w:rsidRDefault="00550893" w:rsidP="00550893">
      <w:pPr>
        <w:pStyle w:val="ListParagraph"/>
        <w:spacing w:after="0" w:line="360" w:lineRule="auto"/>
        <w:ind w:left="360"/>
        <w:jc w:val="both"/>
        <w:rPr>
          <w:rFonts w:ascii="Arial" w:hAnsi="Arial" w:cs="Arial"/>
          <w:kern w:val="2"/>
          <w:sz w:val="18"/>
          <w:szCs w:val="18"/>
          <w14:ligatures w14:val="standardContextual"/>
        </w:rPr>
      </w:pPr>
      <w:r w:rsidRPr="000C41EB">
        <w:rPr>
          <w:rFonts w:ascii="Arial" w:hAnsi="Arial" w:cs="Arial"/>
          <w:kern w:val="2"/>
          <w:sz w:val="18"/>
          <w:szCs w:val="18"/>
          <w14:ligatures w14:val="standardContextual"/>
        </w:rPr>
        <w:t xml:space="preserve">A substantial business opportunity exists, but there will always be tough competition from existing global importers from JNPT and Vizag ports, specifically from those companies with the advantage of having long-term supply agreements and healthy business relationships with institutional buyers in India. The new entrant will influence the existing market and supply dynamics based on competitive prices and specifically differentiated product specifications. </w:t>
      </w:r>
    </w:p>
    <w:p w14:paraId="01B26B77" w14:textId="77777777" w:rsidR="00550893" w:rsidRDefault="00550893" w:rsidP="00550893">
      <w:pPr>
        <w:pStyle w:val="ListParagraph"/>
        <w:numPr>
          <w:ilvl w:val="0"/>
          <w:numId w:val="1"/>
        </w:numPr>
        <w:spacing w:after="0" w:line="360" w:lineRule="auto"/>
        <w:jc w:val="both"/>
        <w:rPr>
          <w:rFonts w:ascii="Arial" w:hAnsi="Arial" w:cs="Arial"/>
          <w:sz w:val="18"/>
          <w:szCs w:val="18"/>
        </w:rPr>
      </w:pPr>
      <w:r w:rsidRPr="00606AEB">
        <w:rPr>
          <w:rFonts w:ascii="Arial" w:hAnsi="Arial" w:cs="Arial"/>
          <w:sz w:val="18"/>
          <w:szCs w:val="18"/>
        </w:rPr>
        <w:t>Favourable Economic Policies and Government Support will continue to create a positive and supporting Ecosystem for the entire Value Chain for a new and single domestic manufacturer over Imports. </w:t>
      </w:r>
    </w:p>
    <w:p w14:paraId="34D1726C" w14:textId="793AC0EF" w:rsidR="00550893" w:rsidRDefault="00550893" w:rsidP="00550893">
      <w:pPr>
        <w:pStyle w:val="ListParagraph"/>
        <w:numPr>
          <w:ilvl w:val="0"/>
          <w:numId w:val="1"/>
        </w:numPr>
        <w:spacing w:after="0" w:line="360" w:lineRule="auto"/>
        <w:jc w:val="both"/>
        <w:rPr>
          <w:rFonts w:ascii="Arial" w:hAnsi="Arial" w:cs="Arial"/>
          <w:sz w:val="18"/>
          <w:szCs w:val="18"/>
        </w:rPr>
      </w:pPr>
      <w:r w:rsidRPr="000C41EB">
        <w:rPr>
          <w:rFonts w:ascii="Arial" w:hAnsi="Arial" w:cs="Arial"/>
          <w:sz w:val="18"/>
          <w:szCs w:val="18"/>
        </w:rPr>
        <w:t>Kochi’s Strategic Location will help BPCL to cater the West and South Indian markets.</w:t>
      </w:r>
      <w:r>
        <w:rPr>
          <w:rFonts w:ascii="Arial" w:hAnsi="Arial" w:cs="Arial"/>
          <w:sz w:val="18"/>
          <w:szCs w:val="18"/>
        </w:rPr>
        <w:t xml:space="preserve"> </w:t>
      </w:r>
    </w:p>
    <w:p w14:paraId="621F69EF" w14:textId="77777777" w:rsidR="00550893" w:rsidRDefault="00550893" w:rsidP="00550893">
      <w:pPr>
        <w:pStyle w:val="ListParagraph"/>
        <w:numPr>
          <w:ilvl w:val="0"/>
          <w:numId w:val="1"/>
        </w:numPr>
        <w:spacing w:after="0" w:line="360" w:lineRule="auto"/>
        <w:rPr>
          <w:rFonts w:ascii="Arial" w:hAnsi="Arial" w:cs="Arial"/>
          <w:sz w:val="18"/>
          <w:szCs w:val="18"/>
        </w:rPr>
      </w:pPr>
      <w:r w:rsidRPr="009E45E5">
        <w:rPr>
          <w:rFonts w:ascii="Arial" w:hAnsi="Arial" w:cs="Arial"/>
          <w:sz w:val="18"/>
          <w:szCs w:val="18"/>
        </w:rPr>
        <w:t xml:space="preserve">Kochi’s proximity to JNPT and Vizag port </w:t>
      </w:r>
      <w:r>
        <w:rPr>
          <w:rFonts w:ascii="Arial" w:hAnsi="Arial" w:cs="Arial"/>
          <w:sz w:val="18"/>
          <w:szCs w:val="18"/>
        </w:rPr>
        <w:t xml:space="preserve">will help to access the </w:t>
      </w:r>
      <w:r w:rsidRPr="009E45E5">
        <w:rPr>
          <w:rFonts w:ascii="Arial" w:hAnsi="Arial" w:cs="Arial"/>
          <w:sz w:val="18"/>
          <w:szCs w:val="18"/>
        </w:rPr>
        <w:t xml:space="preserve">well-established delivery and Logistics routes/mechanism </w:t>
      </w:r>
      <w:r>
        <w:rPr>
          <w:rFonts w:ascii="Arial" w:hAnsi="Arial" w:cs="Arial"/>
          <w:sz w:val="18"/>
          <w:szCs w:val="18"/>
        </w:rPr>
        <w:t>to cater West and South Indian market</w:t>
      </w:r>
      <w:r w:rsidRPr="009E45E5">
        <w:rPr>
          <w:rFonts w:ascii="Arial" w:hAnsi="Arial" w:cs="Arial"/>
          <w:sz w:val="18"/>
          <w:szCs w:val="18"/>
        </w:rPr>
        <w:t xml:space="preserve">. Also, these ports will offer advantages to cater for the export markets. </w:t>
      </w:r>
    </w:p>
    <w:p w14:paraId="6A2FD85A" w14:textId="77777777" w:rsidR="00550893" w:rsidRDefault="00550893" w:rsidP="00550893">
      <w:pPr>
        <w:pStyle w:val="ListParagraph"/>
        <w:numPr>
          <w:ilvl w:val="0"/>
          <w:numId w:val="1"/>
        </w:numPr>
        <w:spacing w:after="0" w:line="360" w:lineRule="auto"/>
        <w:rPr>
          <w:rFonts w:ascii="Arial" w:hAnsi="Arial" w:cs="Arial"/>
          <w:sz w:val="18"/>
          <w:szCs w:val="18"/>
        </w:rPr>
      </w:pPr>
      <w:r w:rsidRPr="009E45E5">
        <w:rPr>
          <w:rFonts w:ascii="Arial" w:hAnsi="Arial" w:cs="Arial"/>
          <w:sz w:val="18"/>
          <w:szCs w:val="18"/>
        </w:rPr>
        <w:t>The availability of raw materials at lower costs in overseas markets may challenge BPCL to be competitive in the local market. </w:t>
      </w:r>
    </w:p>
    <w:p w14:paraId="488BEF6D" w14:textId="77777777" w:rsidR="00550893" w:rsidRDefault="00550893" w:rsidP="00550893">
      <w:pPr>
        <w:pStyle w:val="ListParagraph"/>
        <w:numPr>
          <w:ilvl w:val="0"/>
          <w:numId w:val="1"/>
        </w:numPr>
        <w:spacing w:after="0" w:line="360" w:lineRule="auto"/>
        <w:rPr>
          <w:rFonts w:ascii="Arial" w:hAnsi="Arial" w:cs="Arial"/>
          <w:sz w:val="18"/>
          <w:szCs w:val="18"/>
        </w:rPr>
      </w:pPr>
      <w:r w:rsidRPr="009E45E5">
        <w:rPr>
          <w:rFonts w:ascii="Arial" w:hAnsi="Arial" w:cs="Arial"/>
          <w:sz w:val="18"/>
          <w:szCs w:val="18"/>
        </w:rPr>
        <w:lastRenderedPageBreak/>
        <w:t>Unpredictability in the cost of raw material (propylene) and worldwide economic situations influencing the expense of acrylic acid manufacturing will continue in price fluctuation.</w:t>
      </w:r>
    </w:p>
    <w:p w14:paraId="3B6D16AB" w14:textId="77777777" w:rsidR="00550893" w:rsidRDefault="00550893" w:rsidP="00550893">
      <w:pPr>
        <w:pStyle w:val="ListParagraph"/>
        <w:numPr>
          <w:ilvl w:val="0"/>
          <w:numId w:val="1"/>
        </w:numPr>
        <w:spacing w:after="0" w:line="360" w:lineRule="auto"/>
        <w:rPr>
          <w:rFonts w:ascii="Arial" w:hAnsi="Arial" w:cs="Arial"/>
          <w:sz w:val="18"/>
          <w:szCs w:val="18"/>
        </w:rPr>
      </w:pPr>
      <w:r w:rsidRPr="009E45E5">
        <w:rPr>
          <w:rFonts w:ascii="Arial" w:hAnsi="Arial" w:cs="Arial"/>
          <w:sz w:val="18"/>
          <w:szCs w:val="18"/>
        </w:rPr>
        <w:t>Lack of suitable Infrastructure, specifically in East India, will be a challenge to cater for all suppliers.</w:t>
      </w:r>
    </w:p>
    <w:p w14:paraId="630B7171" w14:textId="77777777" w:rsidR="00550893" w:rsidRDefault="00550893" w:rsidP="00550893">
      <w:pPr>
        <w:pStyle w:val="ListParagraph"/>
        <w:numPr>
          <w:ilvl w:val="0"/>
          <w:numId w:val="1"/>
        </w:numPr>
        <w:spacing w:after="0" w:line="360" w:lineRule="auto"/>
        <w:rPr>
          <w:rFonts w:ascii="Arial" w:hAnsi="Arial" w:cs="Arial"/>
          <w:sz w:val="18"/>
          <w:szCs w:val="18"/>
        </w:rPr>
      </w:pPr>
      <w:r w:rsidRPr="009E45E5">
        <w:rPr>
          <w:rFonts w:ascii="Arial" w:hAnsi="Arial" w:cs="Arial"/>
          <w:sz w:val="18"/>
          <w:szCs w:val="18"/>
        </w:rPr>
        <w:t>Growing demand from end-use industries supported with New Investments by existing customers will intensify the competition. </w:t>
      </w:r>
    </w:p>
    <w:p w14:paraId="490BD54A" w14:textId="77777777" w:rsidR="00550893" w:rsidRPr="00025D8A" w:rsidRDefault="00550893" w:rsidP="00550893">
      <w:pPr>
        <w:pStyle w:val="ListParagraph"/>
        <w:numPr>
          <w:ilvl w:val="0"/>
          <w:numId w:val="1"/>
        </w:numPr>
        <w:spacing w:after="0" w:line="360" w:lineRule="auto"/>
        <w:rPr>
          <w:rFonts w:ascii="Arial" w:hAnsi="Arial" w:cs="Arial"/>
          <w:sz w:val="18"/>
          <w:szCs w:val="18"/>
        </w:rPr>
      </w:pPr>
      <w:r w:rsidRPr="009E45E5">
        <w:rPr>
          <w:rFonts w:ascii="Arial" w:hAnsi="Arial" w:cs="Arial"/>
          <w:sz w:val="18"/>
          <w:szCs w:val="18"/>
        </w:rPr>
        <w:t>Strict environmental regulations and compliance requirements may impact the end-user industry buyers' buying pattern.</w:t>
      </w:r>
    </w:p>
    <w:p w14:paraId="5E2F2888" w14:textId="77777777" w:rsidR="00550893" w:rsidRDefault="00550893"/>
    <w:sectPr w:rsidR="0055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E7E"/>
    <w:multiLevelType w:val="hybridMultilevel"/>
    <w:tmpl w:val="95CAF4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BB804BD"/>
    <w:multiLevelType w:val="hybridMultilevel"/>
    <w:tmpl w:val="12387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784955">
    <w:abstractNumId w:val="1"/>
  </w:num>
  <w:num w:numId="2" w16cid:durableId="92838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B8"/>
    <w:rsid w:val="00025D8A"/>
    <w:rsid w:val="00123D9F"/>
    <w:rsid w:val="00323F7E"/>
    <w:rsid w:val="003F006B"/>
    <w:rsid w:val="00550893"/>
    <w:rsid w:val="005608B5"/>
    <w:rsid w:val="00571315"/>
    <w:rsid w:val="005802D5"/>
    <w:rsid w:val="008E4E42"/>
    <w:rsid w:val="00BE5FF7"/>
    <w:rsid w:val="00BF4E70"/>
    <w:rsid w:val="00C45DB8"/>
    <w:rsid w:val="00EE1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706F"/>
  <w15:chartTrackingRefBased/>
  <w15:docId w15:val="{1BE39977-BCF8-4ACC-9E3D-84D5BBDA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DB8"/>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Table of contents numbered,Graphic,List Paragraph1,heading 4,Report Para,Heading 41,Heading 411,normal,Paragraph,First level bullet,Resume Title,List Paragraph (numbered (a)),References,MC Paragraphe Liste,Normal 2,Level-1"/>
    <w:basedOn w:val="Normal"/>
    <w:link w:val="ListParagraphChar"/>
    <w:uiPriority w:val="34"/>
    <w:qFormat/>
    <w:rsid w:val="00C45DB8"/>
    <w:pPr>
      <w:spacing w:line="256" w:lineRule="auto"/>
      <w:ind w:left="720"/>
      <w:contextualSpacing/>
    </w:pPr>
  </w:style>
  <w:style w:type="table" w:styleId="TableGrid">
    <w:name w:val="Table Grid"/>
    <w:basedOn w:val="TableNormal"/>
    <w:uiPriority w:val="39"/>
    <w:rsid w:val="00C45DB8"/>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Table of contents numbered Char,Graphic Char,List Paragraph1 Char,heading 4 Char,Report Para Char,Heading 41 Char,Heading 411 Char,normal Char,Paragraph Char,First level bullet Char,Resume Title Char,Normal 2 Char"/>
    <w:link w:val="ListParagraph"/>
    <w:uiPriority w:val="34"/>
    <w:qFormat/>
    <w:rsid w:val="00C45DB8"/>
    <w:rPr>
      <w:kern w:val="0"/>
      <w14:ligatures w14:val="none"/>
    </w:rPr>
  </w:style>
  <w:style w:type="table" w:styleId="GridTable5Dark-Accent3">
    <w:name w:val="Grid Table 5 Dark Accent 3"/>
    <w:basedOn w:val="TableNormal"/>
    <w:uiPriority w:val="50"/>
    <w:rsid w:val="00C45DB8"/>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5187">
      <w:bodyDiv w:val="1"/>
      <w:marLeft w:val="0"/>
      <w:marRight w:val="0"/>
      <w:marTop w:val="0"/>
      <w:marBottom w:val="0"/>
      <w:divBdr>
        <w:top w:val="none" w:sz="0" w:space="0" w:color="auto"/>
        <w:left w:val="none" w:sz="0" w:space="0" w:color="auto"/>
        <w:bottom w:val="none" w:sz="0" w:space="0" w:color="auto"/>
        <w:right w:val="none" w:sz="0" w:space="0" w:color="auto"/>
      </w:divBdr>
    </w:div>
    <w:div w:id="320695110">
      <w:bodyDiv w:val="1"/>
      <w:marLeft w:val="0"/>
      <w:marRight w:val="0"/>
      <w:marTop w:val="0"/>
      <w:marBottom w:val="0"/>
      <w:divBdr>
        <w:top w:val="none" w:sz="0" w:space="0" w:color="auto"/>
        <w:left w:val="none" w:sz="0" w:space="0" w:color="auto"/>
        <w:bottom w:val="none" w:sz="0" w:space="0" w:color="auto"/>
        <w:right w:val="none" w:sz="0" w:space="0" w:color="auto"/>
      </w:divBdr>
    </w:div>
    <w:div w:id="686063157">
      <w:bodyDiv w:val="1"/>
      <w:marLeft w:val="0"/>
      <w:marRight w:val="0"/>
      <w:marTop w:val="0"/>
      <w:marBottom w:val="0"/>
      <w:divBdr>
        <w:top w:val="none" w:sz="0" w:space="0" w:color="auto"/>
        <w:left w:val="none" w:sz="0" w:space="0" w:color="auto"/>
        <w:bottom w:val="none" w:sz="0" w:space="0" w:color="auto"/>
        <w:right w:val="none" w:sz="0" w:space="0" w:color="auto"/>
      </w:divBdr>
    </w:div>
    <w:div w:id="901987362">
      <w:bodyDiv w:val="1"/>
      <w:marLeft w:val="0"/>
      <w:marRight w:val="0"/>
      <w:marTop w:val="0"/>
      <w:marBottom w:val="0"/>
      <w:divBdr>
        <w:top w:val="none" w:sz="0" w:space="0" w:color="auto"/>
        <w:left w:val="none" w:sz="0" w:space="0" w:color="auto"/>
        <w:bottom w:val="none" w:sz="0" w:space="0" w:color="auto"/>
        <w:right w:val="none" w:sz="0" w:space="0" w:color="auto"/>
      </w:divBdr>
    </w:div>
    <w:div w:id="1011955973">
      <w:bodyDiv w:val="1"/>
      <w:marLeft w:val="0"/>
      <w:marRight w:val="0"/>
      <w:marTop w:val="0"/>
      <w:marBottom w:val="0"/>
      <w:divBdr>
        <w:top w:val="none" w:sz="0" w:space="0" w:color="auto"/>
        <w:left w:val="none" w:sz="0" w:space="0" w:color="auto"/>
        <w:bottom w:val="none" w:sz="0" w:space="0" w:color="auto"/>
        <w:right w:val="none" w:sz="0" w:space="0" w:color="auto"/>
      </w:divBdr>
    </w:div>
    <w:div w:id="1389306665">
      <w:bodyDiv w:val="1"/>
      <w:marLeft w:val="0"/>
      <w:marRight w:val="0"/>
      <w:marTop w:val="0"/>
      <w:marBottom w:val="0"/>
      <w:divBdr>
        <w:top w:val="none" w:sz="0" w:space="0" w:color="auto"/>
        <w:left w:val="none" w:sz="0" w:space="0" w:color="auto"/>
        <w:bottom w:val="none" w:sz="0" w:space="0" w:color="auto"/>
        <w:right w:val="none" w:sz="0" w:space="0" w:color="auto"/>
      </w:divBdr>
    </w:div>
    <w:div w:id="141855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Shiva</dc:creator>
  <cp:keywords/>
  <dc:description/>
  <cp:lastModifiedBy>Hardik Malhotra</cp:lastModifiedBy>
  <cp:revision>2</cp:revision>
  <dcterms:created xsi:type="dcterms:W3CDTF">2023-07-08T12:03:00Z</dcterms:created>
  <dcterms:modified xsi:type="dcterms:W3CDTF">2023-07-08T12:03:00Z</dcterms:modified>
</cp:coreProperties>
</file>