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1E0CF" w14:textId="56022247" w:rsidR="00575237" w:rsidRPr="001C67CE" w:rsidRDefault="001C67CE" w:rsidP="005D2AD0">
      <w:pPr>
        <w:spacing w:after="0"/>
        <w:jc w:val="center"/>
        <w:rPr>
          <w:rFonts w:ascii="Times New Roman" w:hAnsi="Times New Roman" w:cs="Times New Roman"/>
          <w:sz w:val="36"/>
          <w:szCs w:val="36"/>
        </w:rPr>
      </w:pPr>
      <w:r w:rsidRPr="001C67CE">
        <w:rPr>
          <w:rFonts w:ascii="Times New Roman" w:hAnsi="Times New Roman" w:cs="Times New Roman"/>
          <w:sz w:val="36"/>
          <w:szCs w:val="36"/>
        </w:rPr>
        <w:t>BUSINESS INSIGHTS REPORT –</w:t>
      </w:r>
    </w:p>
    <w:p w14:paraId="37DF45B1" w14:textId="68298889" w:rsidR="001C67CE" w:rsidRPr="001C67CE" w:rsidRDefault="001C67CE" w:rsidP="005D2AD0">
      <w:pPr>
        <w:spacing w:after="0"/>
        <w:jc w:val="center"/>
        <w:rPr>
          <w:rFonts w:ascii="Times New Roman" w:hAnsi="Times New Roman" w:cs="Times New Roman"/>
          <w:sz w:val="36"/>
          <w:szCs w:val="36"/>
        </w:rPr>
      </w:pPr>
      <w:r w:rsidRPr="001C67CE">
        <w:rPr>
          <w:rFonts w:ascii="Times New Roman" w:hAnsi="Times New Roman" w:cs="Times New Roman"/>
          <w:sz w:val="36"/>
          <w:szCs w:val="36"/>
        </w:rPr>
        <w:t>MARKETING CAMPAIGN PERFORMANCE</w:t>
      </w:r>
    </w:p>
    <w:p w14:paraId="52C697B5" w14:textId="7869E76D" w:rsidR="001C67CE" w:rsidRDefault="001C67CE" w:rsidP="005D2AD0">
      <w:pPr>
        <w:spacing w:after="0"/>
        <w:ind w:left="720" w:hanging="720"/>
        <w:jc w:val="center"/>
        <w:rPr>
          <w:rFonts w:ascii="Times New Roman" w:hAnsi="Times New Roman" w:cs="Times New Roman"/>
          <w:i/>
          <w:iCs/>
        </w:rPr>
      </w:pPr>
      <w:r w:rsidRPr="001C67CE">
        <w:rPr>
          <w:rFonts w:ascii="Times New Roman" w:hAnsi="Times New Roman" w:cs="Times New Roman"/>
          <w:i/>
          <w:iCs/>
        </w:rPr>
        <w:t>Task 04 | Exploratory Data Analysis | 88 Campaigns</w:t>
      </w:r>
    </w:p>
    <w:p w14:paraId="3981C2A3" w14:textId="77777777" w:rsidR="005D2AD0" w:rsidRPr="005D2AD0" w:rsidRDefault="005D2AD0" w:rsidP="005D2AD0">
      <w:pPr>
        <w:spacing w:after="0"/>
        <w:ind w:left="720" w:hanging="720"/>
        <w:jc w:val="center"/>
        <w:rPr>
          <w:rFonts w:ascii="Times New Roman" w:hAnsi="Times New Roman" w:cs="Times New Roman"/>
          <w:i/>
          <w:iCs/>
        </w:rPr>
      </w:pPr>
    </w:p>
    <w:p w14:paraId="2ECF7CD2" w14:textId="40286489" w:rsidR="001C67CE" w:rsidRPr="005D2AD0" w:rsidRDefault="001C67CE" w:rsidP="005D2AD0">
      <w:pPr>
        <w:spacing w:after="0"/>
        <w:jc w:val="both"/>
        <w:rPr>
          <w:rFonts w:ascii="Times New Roman" w:hAnsi="Times New Roman" w:cs="Times New Roman"/>
          <w:b/>
          <w:bCs/>
          <w:sz w:val="22"/>
          <w:szCs w:val="22"/>
        </w:rPr>
      </w:pPr>
      <w:r w:rsidRPr="005D2AD0">
        <w:rPr>
          <w:rFonts w:ascii="Times New Roman" w:hAnsi="Times New Roman" w:cs="Times New Roman"/>
          <w:b/>
          <w:bCs/>
          <w:sz w:val="22"/>
          <w:szCs w:val="22"/>
        </w:rPr>
        <w:t xml:space="preserve">EXECUTIVE SUMMARY: </w:t>
      </w:r>
    </w:p>
    <w:p w14:paraId="3A0C5E23" w14:textId="7CFCCA1E" w:rsidR="001C67CE" w:rsidRPr="005D2AD0" w:rsidRDefault="001C67CE" w:rsidP="005D2AD0">
      <w:pPr>
        <w:spacing w:after="0"/>
        <w:jc w:val="both"/>
        <w:rPr>
          <w:rFonts w:ascii="Times New Roman" w:hAnsi="Times New Roman" w:cs="Times New Roman"/>
          <w:sz w:val="20"/>
          <w:szCs w:val="20"/>
        </w:rPr>
      </w:pPr>
      <w:r w:rsidRPr="005D2AD0">
        <w:rPr>
          <w:rFonts w:ascii="Times New Roman" w:hAnsi="Times New Roman" w:cs="Times New Roman"/>
          <w:sz w:val="20"/>
          <w:szCs w:val="20"/>
        </w:rPr>
        <w:t>This analysis evaluates the performance of marketing campaigns across different channels using spend, revenue, clicks, ROI, revenue per click, and revenue contribution. Across 88 campaigns, total marketing spend was ₹217,355.59 and total revenue was ₹873,498.63, resulting in an overall ROI of 301.88%. The analysis compares channel performance to identify patterns that can support data-driven marketing budget decisions.</w:t>
      </w:r>
    </w:p>
    <w:p w14:paraId="2AFEA805" w14:textId="6862986A" w:rsidR="001C67CE" w:rsidRDefault="001C67CE" w:rsidP="005D2AD0">
      <w:pPr>
        <w:spacing w:after="0"/>
        <w:jc w:val="both"/>
        <w:rPr>
          <w:rFonts w:ascii="Times New Roman" w:hAnsi="Times New Roman" w:cs="Times New Roman"/>
          <w:b/>
          <w:bCs/>
        </w:rPr>
      </w:pPr>
    </w:p>
    <w:p w14:paraId="00DF9147" w14:textId="18985C89" w:rsidR="001C67CE" w:rsidRPr="005D2AD0" w:rsidRDefault="001C67CE" w:rsidP="005D2AD0">
      <w:pPr>
        <w:spacing w:after="0"/>
        <w:jc w:val="both"/>
        <w:rPr>
          <w:rFonts w:ascii="Times New Roman" w:hAnsi="Times New Roman" w:cs="Times New Roman"/>
          <w:b/>
          <w:bCs/>
          <w:sz w:val="22"/>
          <w:szCs w:val="22"/>
        </w:rPr>
      </w:pPr>
      <w:r w:rsidRPr="005D2AD0">
        <w:rPr>
          <w:rFonts w:ascii="Times New Roman" w:hAnsi="Times New Roman" w:cs="Times New Roman"/>
          <w:b/>
          <w:bCs/>
          <w:sz w:val="22"/>
          <w:szCs w:val="22"/>
        </w:rPr>
        <w:t>KEY FINDINGS:</w:t>
      </w:r>
    </w:p>
    <w:p w14:paraId="12113D5C" w14:textId="2AC0FF28" w:rsidR="001C67CE" w:rsidRPr="005D2AD0" w:rsidRDefault="001C67CE" w:rsidP="005D2AD0">
      <w:pPr>
        <w:pStyle w:val="ListParagraph"/>
        <w:numPr>
          <w:ilvl w:val="0"/>
          <w:numId w:val="3"/>
        </w:numPr>
        <w:spacing w:after="0"/>
        <w:jc w:val="both"/>
        <w:rPr>
          <w:rFonts w:ascii="Times New Roman" w:hAnsi="Times New Roman" w:cs="Times New Roman"/>
          <w:sz w:val="20"/>
          <w:szCs w:val="20"/>
        </w:rPr>
      </w:pPr>
      <w:r w:rsidRPr="005D2AD0">
        <w:rPr>
          <w:rFonts w:ascii="Times New Roman" w:hAnsi="Times New Roman" w:cs="Times New Roman"/>
          <w:b/>
          <w:bCs/>
          <w:sz w:val="20"/>
          <w:szCs w:val="20"/>
        </w:rPr>
        <w:t>Social Media</w:t>
      </w:r>
      <w:r w:rsidRPr="005D2AD0">
        <w:rPr>
          <w:rFonts w:ascii="Times New Roman" w:hAnsi="Times New Roman" w:cs="Times New Roman"/>
          <w:sz w:val="20"/>
          <w:szCs w:val="20"/>
        </w:rPr>
        <w:t xml:space="preserve"> recorded the highest ROI among the named channels at </w:t>
      </w:r>
      <w:r w:rsidRPr="005D2AD0">
        <w:rPr>
          <w:rFonts w:ascii="Times New Roman" w:hAnsi="Times New Roman" w:cs="Times New Roman"/>
          <w:b/>
          <w:bCs/>
          <w:sz w:val="20"/>
          <w:szCs w:val="20"/>
        </w:rPr>
        <w:t>379.01%</w:t>
      </w:r>
      <w:r w:rsidRPr="005D2AD0">
        <w:rPr>
          <w:rFonts w:ascii="Times New Roman" w:hAnsi="Times New Roman" w:cs="Times New Roman"/>
          <w:sz w:val="20"/>
          <w:szCs w:val="20"/>
        </w:rPr>
        <w:t xml:space="preserve"> and the highest revenue per click at </w:t>
      </w:r>
      <w:r w:rsidRPr="005D2AD0">
        <w:rPr>
          <w:rFonts w:ascii="Times New Roman" w:hAnsi="Times New Roman" w:cs="Times New Roman"/>
          <w:b/>
          <w:bCs/>
          <w:sz w:val="20"/>
          <w:szCs w:val="20"/>
        </w:rPr>
        <w:t>₹10.53</w:t>
      </w:r>
      <w:r w:rsidRPr="005D2AD0">
        <w:rPr>
          <w:rFonts w:ascii="Times New Roman" w:hAnsi="Times New Roman" w:cs="Times New Roman"/>
          <w:sz w:val="20"/>
          <w:szCs w:val="20"/>
        </w:rPr>
        <w:t xml:space="preserve">. </w:t>
      </w:r>
    </w:p>
    <w:p w14:paraId="3A6BB5EF" w14:textId="44C7FD6E" w:rsidR="001C67CE" w:rsidRPr="005D2AD0" w:rsidRDefault="001C67CE" w:rsidP="005D2AD0">
      <w:pPr>
        <w:pStyle w:val="ListParagraph"/>
        <w:numPr>
          <w:ilvl w:val="0"/>
          <w:numId w:val="3"/>
        </w:numPr>
        <w:spacing w:after="0"/>
        <w:jc w:val="both"/>
        <w:rPr>
          <w:rFonts w:ascii="Times New Roman" w:hAnsi="Times New Roman" w:cs="Times New Roman"/>
          <w:sz w:val="20"/>
          <w:szCs w:val="20"/>
        </w:rPr>
      </w:pPr>
      <w:r w:rsidRPr="005D2AD0">
        <w:rPr>
          <w:rFonts w:ascii="Times New Roman" w:hAnsi="Times New Roman" w:cs="Times New Roman"/>
          <w:b/>
          <w:bCs/>
          <w:sz w:val="20"/>
          <w:szCs w:val="20"/>
        </w:rPr>
        <w:t>PPC</w:t>
      </w:r>
      <w:r w:rsidRPr="005D2AD0">
        <w:rPr>
          <w:rFonts w:ascii="Times New Roman" w:hAnsi="Times New Roman" w:cs="Times New Roman"/>
          <w:sz w:val="20"/>
          <w:szCs w:val="20"/>
        </w:rPr>
        <w:t xml:space="preserve"> recorded </w:t>
      </w:r>
      <w:r w:rsidRPr="005D2AD0">
        <w:rPr>
          <w:rFonts w:ascii="Times New Roman" w:hAnsi="Times New Roman" w:cs="Times New Roman"/>
          <w:b/>
          <w:bCs/>
          <w:sz w:val="20"/>
          <w:szCs w:val="20"/>
        </w:rPr>
        <w:t>352.75% ROI</w:t>
      </w:r>
      <w:r w:rsidRPr="005D2AD0">
        <w:rPr>
          <w:rFonts w:ascii="Times New Roman" w:hAnsi="Times New Roman" w:cs="Times New Roman"/>
          <w:sz w:val="20"/>
          <w:szCs w:val="20"/>
        </w:rPr>
        <w:t xml:space="preserve"> and generated the largest share of total revenue at </w:t>
      </w:r>
      <w:r w:rsidRPr="005D2AD0">
        <w:rPr>
          <w:rFonts w:ascii="Times New Roman" w:hAnsi="Times New Roman" w:cs="Times New Roman"/>
          <w:b/>
          <w:bCs/>
          <w:sz w:val="20"/>
          <w:szCs w:val="20"/>
        </w:rPr>
        <w:t>27.02%</w:t>
      </w:r>
      <w:r w:rsidRPr="005D2AD0">
        <w:rPr>
          <w:rFonts w:ascii="Times New Roman" w:hAnsi="Times New Roman" w:cs="Times New Roman"/>
          <w:sz w:val="20"/>
          <w:szCs w:val="20"/>
        </w:rPr>
        <w:t xml:space="preserve">, compared with </w:t>
      </w:r>
      <w:r w:rsidRPr="005D2AD0">
        <w:rPr>
          <w:rFonts w:ascii="Times New Roman" w:hAnsi="Times New Roman" w:cs="Times New Roman"/>
          <w:b/>
          <w:bCs/>
          <w:sz w:val="20"/>
          <w:szCs w:val="20"/>
        </w:rPr>
        <w:t>23.99%</w:t>
      </w:r>
      <w:r w:rsidRPr="005D2AD0">
        <w:rPr>
          <w:rFonts w:ascii="Times New Roman" w:hAnsi="Times New Roman" w:cs="Times New Roman"/>
          <w:sz w:val="20"/>
          <w:szCs w:val="20"/>
        </w:rPr>
        <w:t xml:space="preserve"> of total spend. </w:t>
      </w:r>
    </w:p>
    <w:p w14:paraId="512F5E8D" w14:textId="6ADBE232" w:rsidR="001C67CE" w:rsidRPr="005D2AD0" w:rsidRDefault="001C67CE" w:rsidP="005D2AD0">
      <w:pPr>
        <w:pStyle w:val="ListParagraph"/>
        <w:numPr>
          <w:ilvl w:val="0"/>
          <w:numId w:val="3"/>
        </w:numPr>
        <w:spacing w:after="0"/>
        <w:jc w:val="both"/>
        <w:rPr>
          <w:rFonts w:ascii="Times New Roman" w:hAnsi="Times New Roman" w:cs="Times New Roman"/>
          <w:sz w:val="20"/>
          <w:szCs w:val="20"/>
        </w:rPr>
      </w:pPr>
      <w:r w:rsidRPr="005D2AD0">
        <w:rPr>
          <w:rFonts w:ascii="Times New Roman" w:hAnsi="Times New Roman" w:cs="Times New Roman"/>
          <w:b/>
          <w:bCs/>
          <w:sz w:val="20"/>
          <w:szCs w:val="20"/>
        </w:rPr>
        <w:t>Email</w:t>
      </w:r>
      <w:r w:rsidRPr="005D2AD0">
        <w:rPr>
          <w:rFonts w:ascii="Times New Roman" w:hAnsi="Times New Roman" w:cs="Times New Roman"/>
          <w:sz w:val="20"/>
          <w:szCs w:val="20"/>
        </w:rPr>
        <w:t xml:space="preserve"> recorded </w:t>
      </w:r>
      <w:r w:rsidRPr="005D2AD0">
        <w:rPr>
          <w:rFonts w:ascii="Times New Roman" w:hAnsi="Times New Roman" w:cs="Times New Roman"/>
          <w:b/>
          <w:bCs/>
          <w:sz w:val="20"/>
          <w:szCs w:val="20"/>
        </w:rPr>
        <w:t>313.40% ROI</w:t>
      </w:r>
      <w:r w:rsidRPr="005D2AD0">
        <w:rPr>
          <w:rFonts w:ascii="Times New Roman" w:hAnsi="Times New Roman" w:cs="Times New Roman"/>
          <w:sz w:val="20"/>
          <w:szCs w:val="20"/>
        </w:rPr>
        <w:t>, with its revenue share (</w:t>
      </w:r>
      <w:r w:rsidRPr="005D2AD0">
        <w:rPr>
          <w:rFonts w:ascii="Times New Roman" w:hAnsi="Times New Roman" w:cs="Times New Roman"/>
          <w:b/>
          <w:bCs/>
          <w:sz w:val="20"/>
          <w:szCs w:val="20"/>
        </w:rPr>
        <w:t>11.26%</w:t>
      </w:r>
      <w:r w:rsidRPr="005D2AD0">
        <w:rPr>
          <w:rFonts w:ascii="Times New Roman" w:hAnsi="Times New Roman" w:cs="Times New Roman"/>
          <w:sz w:val="20"/>
          <w:szCs w:val="20"/>
        </w:rPr>
        <w:t xml:space="preserve">) slightly above </w:t>
      </w:r>
      <w:proofErr w:type="gramStart"/>
      <w:r w:rsidRPr="005D2AD0">
        <w:rPr>
          <w:rFonts w:ascii="Times New Roman" w:hAnsi="Times New Roman" w:cs="Times New Roman"/>
          <w:sz w:val="20"/>
          <w:szCs w:val="20"/>
        </w:rPr>
        <w:t>its</w:t>
      </w:r>
      <w:proofErr w:type="gramEnd"/>
      <w:r w:rsidRPr="005D2AD0">
        <w:rPr>
          <w:rFonts w:ascii="Times New Roman" w:hAnsi="Times New Roman" w:cs="Times New Roman"/>
          <w:sz w:val="20"/>
          <w:szCs w:val="20"/>
        </w:rPr>
        <w:t xml:space="preserve"> spend share (</w:t>
      </w:r>
      <w:r w:rsidRPr="005D2AD0">
        <w:rPr>
          <w:rFonts w:ascii="Times New Roman" w:hAnsi="Times New Roman" w:cs="Times New Roman"/>
          <w:b/>
          <w:bCs/>
          <w:sz w:val="20"/>
          <w:szCs w:val="20"/>
        </w:rPr>
        <w:t>10.95%</w:t>
      </w:r>
      <w:r w:rsidRPr="005D2AD0">
        <w:rPr>
          <w:rFonts w:ascii="Times New Roman" w:hAnsi="Times New Roman" w:cs="Times New Roman"/>
          <w:sz w:val="20"/>
          <w:szCs w:val="20"/>
        </w:rPr>
        <w:t xml:space="preserve">). </w:t>
      </w:r>
    </w:p>
    <w:p w14:paraId="214B2110" w14:textId="07AC0B27" w:rsidR="001C67CE" w:rsidRPr="00D6345D" w:rsidRDefault="001C67CE" w:rsidP="005D2AD0">
      <w:pPr>
        <w:pStyle w:val="ListParagraph"/>
        <w:numPr>
          <w:ilvl w:val="0"/>
          <w:numId w:val="3"/>
        </w:numPr>
        <w:spacing w:after="0"/>
        <w:jc w:val="both"/>
        <w:rPr>
          <w:rFonts w:ascii="Times New Roman" w:hAnsi="Times New Roman" w:cs="Times New Roman"/>
          <w:sz w:val="20"/>
          <w:szCs w:val="20"/>
        </w:rPr>
      </w:pPr>
      <w:r w:rsidRPr="00D6345D">
        <w:rPr>
          <w:rFonts w:ascii="Times New Roman" w:hAnsi="Times New Roman" w:cs="Times New Roman"/>
          <w:b/>
          <w:bCs/>
          <w:sz w:val="20"/>
          <w:szCs w:val="20"/>
        </w:rPr>
        <w:t>Referral</w:t>
      </w:r>
      <w:r w:rsidRPr="00D6345D">
        <w:rPr>
          <w:rFonts w:ascii="Times New Roman" w:hAnsi="Times New Roman" w:cs="Times New Roman"/>
          <w:sz w:val="20"/>
          <w:szCs w:val="20"/>
        </w:rPr>
        <w:t xml:space="preserve"> recorded </w:t>
      </w:r>
      <w:r w:rsidRPr="00D6345D">
        <w:rPr>
          <w:rFonts w:ascii="Times New Roman" w:hAnsi="Times New Roman" w:cs="Times New Roman"/>
          <w:b/>
          <w:bCs/>
          <w:sz w:val="20"/>
          <w:szCs w:val="20"/>
        </w:rPr>
        <w:t>294.63% ROI</w:t>
      </w:r>
      <w:r w:rsidRPr="00D6345D">
        <w:rPr>
          <w:rFonts w:ascii="Times New Roman" w:hAnsi="Times New Roman" w:cs="Times New Roman"/>
          <w:sz w:val="20"/>
          <w:szCs w:val="20"/>
        </w:rPr>
        <w:t>, with its revenue share (</w:t>
      </w:r>
      <w:r w:rsidRPr="00D6345D">
        <w:rPr>
          <w:rFonts w:ascii="Times New Roman" w:hAnsi="Times New Roman" w:cs="Times New Roman"/>
          <w:b/>
          <w:bCs/>
          <w:sz w:val="20"/>
          <w:szCs w:val="20"/>
        </w:rPr>
        <w:t>17.02%</w:t>
      </w:r>
      <w:r w:rsidRPr="00D6345D">
        <w:rPr>
          <w:rFonts w:ascii="Times New Roman" w:hAnsi="Times New Roman" w:cs="Times New Roman"/>
          <w:sz w:val="20"/>
          <w:szCs w:val="20"/>
        </w:rPr>
        <w:t xml:space="preserve">) close to </w:t>
      </w:r>
      <w:proofErr w:type="gramStart"/>
      <w:r w:rsidRPr="00D6345D">
        <w:rPr>
          <w:rFonts w:ascii="Times New Roman" w:hAnsi="Times New Roman" w:cs="Times New Roman"/>
          <w:sz w:val="20"/>
          <w:szCs w:val="20"/>
        </w:rPr>
        <w:t>its</w:t>
      </w:r>
      <w:proofErr w:type="gramEnd"/>
      <w:r w:rsidRPr="00D6345D">
        <w:rPr>
          <w:rFonts w:ascii="Times New Roman" w:hAnsi="Times New Roman" w:cs="Times New Roman"/>
          <w:sz w:val="20"/>
          <w:szCs w:val="20"/>
        </w:rPr>
        <w:t xml:space="preserve"> spend share (</w:t>
      </w:r>
      <w:r w:rsidRPr="00D6345D">
        <w:rPr>
          <w:rFonts w:ascii="Times New Roman" w:hAnsi="Times New Roman" w:cs="Times New Roman"/>
          <w:b/>
          <w:bCs/>
          <w:sz w:val="20"/>
          <w:szCs w:val="20"/>
        </w:rPr>
        <w:t>17.33%</w:t>
      </w:r>
      <w:r w:rsidRPr="00D6345D">
        <w:rPr>
          <w:rFonts w:ascii="Times New Roman" w:hAnsi="Times New Roman" w:cs="Times New Roman"/>
          <w:sz w:val="20"/>
          <w:szCs w:val="20"/>
        </w:rPr>
        <w:t xml:space="preserve">). </w:t>
      </w:r>
    </w:p>
    <w:p w14:paraId="5DFFE84F" w14:textId="68CA644B" w:rsidR="00D6345D" w:rsidRPr="00D6345D" w:rsidRDefault="001C67CE" w:rsidP="00D6345D">
      <w:pPr>
        <w:pStyle w:val="ListParagraph"/>
        <w:numPr>
          <w:ilvl w:val="0"/>
          <w:numId w:val="3"/>
        </w:numPr>
        <w:spacing w:after="0"/>
        <w:jc w:val="both"/>
        <w:rPr>
          <w:rFonts w:ascii="Times New Roman" w:hAnsi="Times New Roman" w:cs="Times New Roman"/>
          <w:sz w:val="20"/>
          <w:szCs w:val="20"/>
        </w:rPr>
      </w:pPr>
      <w:r w:rsidRPr="00D6345D">
        <w:rPr>
          <w:rFonts w:ascii="Times New Roman" w:hAnsi="Times New Roman" w:cs="Times New Roman"/>
          <w:b/>
          <w:bCs/>
          <w:sz w:val="20"/>
          <w:szCs w:val="20"/>
        </w:rPr>
        <w:t>Paid Search</w:t>
      </w:r>
      <w:r w:rsidRPr="00D6345D">
        <w:rPr>
          <w:rFonts w:ascii="Times New Roman" w:hAnsi="Times New Roman" w:cs="Times New Roman"/>
          <w:sz w:val="20"/>
          <w:szCs w:val="20"/>
        </w:rPr>
        <w:t xml:space="preserve"> recorded the lowest ROI among the named channels at </w:t>
      </w:r>
      <w:r w:rsidRPr="00D6345D">
        <w:rPr>
          <w:rFonts w:ascii="Times New Roman" w:hAnsi="Times New Roman" w:cs="Times New Roman"/>
          <w:b/>
          <w:bCs/>
          <w:sz w:val="20"/>
          <w:szCs w:val="20"/>
        </w:rPr>
        <w:t>228.07%</w:t>
      </w:r>
      <w:r w:rsidRPr="00D6345D">
        <w:rPr>
          <w:rFonts w:ascii="Times New Roman" w:hAnsi="Times New Roman" w:cs="Times New Roman"/>
          <w:sz w:val="20"/>
          <w:szCs w:val="20"/>
        </w:rPr>
        <w:t>, while its revenue share (</w:t>
      </w:r>
      <w:r w:rsidRPr="00D6345D">
        <w:rPr>
          <w:rFonts w:ascii="Times New Roman" w:hAnsi="Times New Roman" w:cs="Times New Roman"/>
          <w:b/>
          <w:bCs/>
          <w:sz w:val="20"/>
          <w:szCs w:val="20"/>
        </w:rPr>
        <w:t>19.29%</w:t>
      </w:r>
      <w:r w:rsidRPr="00D6345D">
        <w:rPr>
          <w:rFonts w:ascii="Times New Roman" w:hAnsi="Times New Roman" w:cs="Times New Roman"/>
          <w:sz w:val="20"/>
          <w:szCs w:val="20"/>
        </w:rPr>
        <w:t xml:space="preserve">) was below </w:t>
      </w:r>
      <w:proofErr w:type="gramStart"/>
      <w:r w:rsidRPr="00D6345D">
        <w:rPr>
          <w:rFonts w:ascii="Times New Roman" w:hAnsi="Times New Roman" w:cs="Times New Roman"/>
          <w:sz w:val="20"/>
          <w:szCs w:val="20"/>
        </w:rPr>
        <w:t>its</w:t>
      </w:r>
      <w:proofErr w:type="gramEnd"/>
      <w:r w:rsidRPr="00D6345D">
        <w:rPr>
          <w:rFonts w:ascii="Times New Roman" w:hAnsi="Times New Roman" w:cs="Times New Roman"/>
          <w:sz w:val="20"/>
          <w:szCs w:val="20"/>
        </w:rPr>
        <w:t xml:space="preserve"> spend share (</w:t>
      </w:r>
      <w:r w:rsidRPr="00D6345D">
        <w:rPr>
          <w:rFonts w:ascii="Times New Roman" w:hAnsi="Times New Roman" w:cs="Times New Roman"/>
          <w:b/>
          <w:bCs/>
          <w:sz w:val="20"/>
          <w:szCs w:val="20"/>
        </w:rPr>
        <w:t>23.62%</w:t>
      </w:r>
      <w:r w:rsidRPr="00D6345D">
        <w:rPr>
          <w:rFonts w:ascii="Times New Roman" w:hAnsi="Times New Roman" w:cs="Times New Roman"/>
          <w:sz w:val="20"/>
          <w:szCs w:val="20"/>
        </w:rPr>
        <w:t>).</w:t>
      </w:r>
    </w:p>
    <w:p w14:paraId="691BCFFF" w14:textId="77777777" w:rsidR="00D6345D" w:rsidRPr="00D6345D" w:rsidRDefault="00D6345D" w:rsidP="00D6345D">
      <w:pPr>
        <w:spacing w:after="0"/>
        <w:jc w:val="both"/>
        <w:rPr>
          <w:rFonts w:ascii="Times New Roman" w:hAnsi="Times New Roman" w:cs="Times New Roman"/>
          <w:sz w:val="20"/>
          <w:szCs w:val="20"/>
        </w:rPr>
      </w:pPr>
    </w:p>
    <w:p w14:paraId="0E95C96A" w14:textId="72496EDB" w:rsidR="001C67CE" w:rsidRPr="00D6345D" w:rsidRDefault="005D2AD0" w:rsidP="00D6345D">
      <w:pPr>
        <w:tabs>
          <w:tab w:val="left" w:pos="8160"/>
        </w:tabs>
        <w:spacing w:after="0"/>
        <w:jc w:val="both"/>
        <w:rPr>
          <w:rFonts w:ascii="Times New Roman" w:hAnsi="Times New Roman" w:cs="Times New Roman"/>
        </w:rPr>
      </w:pPr>
      <w:r>
        <w:rPr>
          <w:rFonts w:ascii="Times New Roman" w:hAnsi="Times New Roman" w:cs="Times New Roman"/>
          <w:b/>
          <w:bCs/>
          <w:noProof/>
        </w:rPr>
        <w:drawing>
          <wp:inline distT="0" distB="0" distL="0" distR="0" wp14:anchorId="2253BC23" wp14:editId="4E6C5762">
            <wp:extent cx="2880360" cy="2019300"/>
            <wp:effectExtent l="0" t="0" r="0" b="0"/>
            <wp:docPr id="189753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35454" name="Picture 18975354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0360" cy="2019300"/>
                    </a:xfrm>
                    <a:prstGeom prst="rect">
                      <a:avLst/>
                    </a:prstGeom>
                  </pic:spPr>
                </pic:pic>
              </a:graphicData>
            </a:graphic>
          </wp:inline>
        </w:drawing>
      </w:r>
      <w:r>
        <w:rPr>
          <w:rFonts w:ascii="Times New Roman" w:hAnsi="Times New Roman" w:cs="Times New Roman"/>
          <w:b/>
          <w:bCs/>
        </w:rPr>
        <w:t xml:space="preserve">  </w:t>
      </w:r>
      <w:r w:rsidR="00D6345D">
        <w:rPr>
          <w:rFonts w:ascii="Times New Roman" w:hAnsi="Times New Roman" w:cs="Times New Roman"/>
          <w:b/>
          <w:bCs/>
        </w:rPr>
        <w:tab/>
      </w:r>
    </w:p>
    <w:p w14:paraId="4D7D2B31" w14:textId="547263EF" w:rsidR="005D2AD0" w:rsidRDefault="005D2AD0" w:rsidP="005D2AD0">
      <w:pPr>
        <w:spacing w:after="0"/>
        <w:jc w:val="both"/>
        <w:rPr>
          <w:rFonts w:ascii="Times New Roman" w:hAnsi="Times New Roman" w:cs="Times New Roman"/>
          <w:b/>
          <w:bCs/>
        </w:rPr>
      </w:pPr>
    </w:p>
    <w:p w14:paraId="2ACC63E0" w14:textId="5B451174" w:rsidR="005D2AD0" w:rsidRDefault="005D2AD0" w:rsidP="005D2AD0">
      <w:pPr>
        <w:spacing w:after="0"/>
        <w:jc w:val="both"/>
        <w:rPr>
          <w:rFonts w:ascii="Times New Roman" w:hAnsi="Times New Roman" w:cs="Times New Roman"/>
          <w:b/>
          <w:bCs/>
        </w:rPr>
      </w:pPr>
      <w:r w:rsidRPr="005D2AD0">
        <w:rPr>
          <w:rFonts w:ascii="Times New Roman" w:hAnsi="Times New Roman" w:cs="Times New Roman"/>
          <w:b/>
          <w:bCs/>
        </w:rPr>
        <w:drawing>
          <wp:inline distT="0" distB="0" distL="0" distR="0" wp14:anchorId="492D8CFE" wp14:editId="33B530BA">
            <wp:extent cx="4351020" cy="2011680"/>
            <wp:effectExtent l="0" t="0" r="0" b="7620"/>
            <wp:docPr id="76999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98420" name=""/>
                    <pic:cNvPicPr/>
                  </pic:nvPicPr>
                  <pic:blipFill>
                    <a:blip r:embed="rId9">
                      <a:extLst>
                        <a:ext uri="{28A0092B-C50C-407E-A947-70E740481C1C}">
                          <a14:useLocalDpi xmlns:a14="http://schemas.microsoft.com/office/drawing/2010/main" val="0"/>
                        </a:ext>
                      </a:extLst>
                    </a:blip>
                    <a:stretch>
                      <a:fillRect/>
                    </a:stretch>
                  </pic:blipFill>
                  <pic:spPr>
                    <a:xfrm>
                      <a:off x="0" y="0"/>
                      <a:ext cx="4351020" cy="2011680"/>
                    </a:xfrm>
                    <a:prstGeom prst="rect">
                      <a:avLst/>
                    </a:prstGeom>
                  </pic:spPr>
                </pic:pic>
              </a:graphicData>
            </a:graphic>
          </wp:inline>
        </w:drawing>
      </w:r>
    </w:p>
    <w:p w14:paraId="4A189B70" w14:textId="77777777" w:rsidR="005D2AD0" w:rsidRDefault="005D2AD0" w:rsidP="005D2AD0">
      <w:pPr>
        <w:spacing w:after="0"/>
        <w:jc w:val="both"/>
        <w:rPr>
          <w:rFonts w:ascii="Times New Roman" w:hAnsi="Times New Roman" w:cs="Times New Roman"/>
          <w:b/>
          <w:bCs/>
        </w:rPr>
      </w:pPr>
    </w:p>
    <w:p w14:paraId="1782CC2A" w14:textId="068099B8" w:rsidR="001C67CE" w:rsidRPr="005D2AD0" w:rsidRDefault="001C67CE" w:rsidP="005D2AD0">
      <w:pPr>
        <w:spacing w:after="0"/>
        <w:jc w:val="both"/>
        <w:rPr>
          <w:rFonts w:ascii="Times New Roman" w:hAnsi="Times New Roman" w:cs="Times New Roman"/>
          <w:b/>
          <w:bCs/>
          <w:sz w:val="22"/>
          <w:szCs w:val="22"/>
        </w:rPr>
      </w:pPr>
      <w:r w:rsidRPr="005D2AD0">
        <w:rPr>
          <w:rFonts w:ascii="Times New Roman" w:hAnsi="Times New Roman" w:cs="Times New Roman"/>
          <w:b/>
          <w:bCs/>
          <w:sz w:val="22"/>
          <w:szCs w:val="22"/>
        </w:rPr>
        <w:t>BUDGET RECOMMENDATION:</w:t>
      </w:r>
    </w:p>
    <w:p w14:paraId="60AC7FA4" w14:textId="74CC8EED" w:rsidR="001C67CE" w:rsidRPr="005D2AD0" w:rsidRDefault="001C67CE" w:rsidP="005D2AD0">
      <w:pPr>
        <w:spacing w:after="0"/>
        <w:jc w:val="both"/>
        <w:rPr>
          <w:rFonts w:ascii="Times New Roman" w:hAnsi="Times New Roman" w:cs="Times New Roman"/>
          <w:sz w:val="20"/>
          <w:szCs w:val="20"/>
        </w:rPr>
      </w:pPr>
      <w:r w:rsidRPr="005D2AD0">
        <w:rPr>
          <w:rFonts w:ascii="Times New Roman" w:hAnsi="Times New Roman" w:cs="Times New Roman"/>
          <w:sz w:val="20"/>
          <w:szCs w:val="20"/>
        </w:rPr>
        <w:t xml:space="preserve">Based on the historical results in this dataset, </w:t>
      </w:r>
      <w:proofErr w:type="gramStart"/>
      <w:r w:rsidRPr="005D2AD0">
        <w:rPr>
          <w:rFonts w:ascii="Times New Roman" w:hAnsi="Times New Roman" w:cs="Times New Roman"/>
          <w:sz w:val="20"/>
          <w:szCs w:val="20"/>
        </w:rPr>
        <w:t>Social Media</w:t>
      </w:r>
      <w:proofErr w:type="gramEnd"/>
      <w:r w:rsidRPr="005D2AD0">
        <w:rPr>
          <w:rFonts w:ascii="Times New Roman" w:hAnsi="Times New Roman" w:cs="Times New Roman"/>
          <w:sz w:val="20"/>
          <w:szCs w:val="20"/>
        </w:rPr>
        <w:t xml:space="preserve"> and PPC showed the strongest combination of ROI and revenue contribution. The company could consider allocating a greater share of future test budget toward </w:t>
      </w:r>
      <w:r w:rsidRPr="005D2AD0">
        <w:rPr>
          <w:rFonts w:ascii="Times New Roman" w:hAnsi="Times New Roman" w:cs="Times New Roman"/>
          <w:sz w:val="20"/>
          <w:szCs w:val="20"/>
        </w:rPr>
        <w:lastRenderedPageBreak/>
        <w:t xml:space="preserve">these channels while continuing to monitor performance. Paid Search could be reviewed before increasing its allocation because </w:t>
      </w:r>
      <w:proofErr w:type="gramStart"/>
      <w:r w:rsidRPr="005D2AD0">
        <w:rPr>
          <w:rFonts w:ascii="Times New Roman" w:hAnsi="Times New Roman" w:cs="Times New Roman"/>
          <w:sz w:val="20"/>
          <w:szCs w:val="20"/>
        </w:rPr>
        <w:t>its</w:t>
      </w:r>
      <w:proofErr w:type="gramEnd"/>
      <w:r w:rsidRPr="005D2AD0">
        <w:rPr>
          <w:rFonts w:ascii="Times New Roman" w:hAnsi="Times New Roman" w:cs="Times New Roman"/>
          <w:sz w:val="20"/>
          <w:szCs w:val="20"/>
        </w:rPr>
        <w:t xml:space="preserve"> spend share exceeded its revenue share and it had the lowest ROI among the named channels. These observations are based on historical campaign performance and do not guarantee future results.</w:t>
      </w:r>
    </w:p>
    <w:p w14:paraId="34DA6E64" w14:textId="77777777" w:rsidR="001C67CE" w:rsidRDefault="001C67CE" w:rsidP="005D2AD0">
      <w:pPr>
        <w:spacing w:after="0"/>
        <w:jc w:val="both"/>
        <w:rPr>
          <w:rFonts w:ascii="Times New Roman" w:hAnsi="Times New Roman" w:cs="Times New Roman"/>
          <w:b/>
          <w:bCs/>
        </w:rPr>
      </w:pPr>
    </w:p>
    <w:p w14:paraId="4FE0413A" w14:textId="235CA95F" w:rsidR="001C67CE" w:rsidRPr="005D2AD0" w:rsidRDefault="001C67CE" w:rsidP="005D2AD0">
      <w:pPr>
        <w:spacing w:after="0"/>
        <w:jc w:val="both"/>
        <w:rPr>
          <w:rFonts w:ascii="Times New Roman" w:hAnsi="Times New Roman" w:cs="Times New Roman"/>
          <w:b/>
          <w:bCs/>
          <w:sz w:val="22"/>
          <w:szCs w:val="22"/>
        </w:rPr>
      </w:pPr>
      <w:r w:rsidRPr="005D2AD0">
        <w:rPr>
          <w:rFonts w:ascii="Times New Roman" w:hAnsi="Times New Roman" w:cs="Times New Roman"/>
          <w:b/>
          <w:bCs/>
          <w:sz w:val="22"/>
          <w:szCs w:val="22"/>
        </w:rPr>
        <w:t>MARKETING FUNNEL/PERFORMANCE OVERVIEW:</w:t>
      </w:r>
    </w:p>
    <w:p w14:paraId="5216DDDB" w14:textId="44932108" w:rsidR="001C67CE" w:rsidRDefault="001C67CE" w:rsidP="005D2AD0">
      <w:pPr>
        <w:spacing w:after="0"/>
        <w:jc w:val="both"/>
        <w:rPr>
          <w:rFonts w:ascii="Times New Roman" w:hAnsi="Times New Roman" w:cs="Times New Roman"/>
          <w:sz w:val="20"/>
          <w:szCs w:val="20"/>
        </w:rPr>
      </w:pPr>
      <w:r w:rsidRPr="005D2AD0">
        <w:rPr>
          <w:rFonts w:ascii="Times New Roman" w:hAnsi="Times New Roman" w:cs="Times New Roman"/>
          <w:sz w:val="20"/>
          <w:szCs w:val="20"/>
        </w:rPr>
        <w:t xml:space="preserve">The available campaign metrics form a high-level sequence of </w:t>
      </w:r>
      <w:r w:rsidRPr="005D2AD0">
        <w:rPr>
          <w:rFonts w:ascii="Times New Roman" w:hAnsi="Times New Roman" w:cs="Times New Roman"/>
          <w:b/>
          <w:bCs/>
          <w:sz w:val="20"/>
          <w:szCs w:val="20"/>
        </w:rPr>
        <w:t>Marketing Spend → Clicks → Revenue</w:t>
      </w:r>
      <w:r w:rsidRPr="005D2AD0">
        <w:rPr>
          <w:rFonts w:ascii="Times New Roman" w:hAnsi="Times New Roman" w:cs="Times New Roman"/>
          <w:sz w:val="20"/>
          <w:szCs w:val="20"/>
        </w:rPr>
        <w:t xml:space="preserve">. Across the dataset, campaigns used </w:t>
      </w:r>
      <w:r w:rsidRPr="005D2AD0">
        <w:rPr>
          <w:rFonts w:ascii="Times New Roman" w:hAnsi="Times New Roman" w:cs="Times New Roman"/>
          <w:b/>
          <w:bCs/>
          <w:sz w:val="20"/>
          <w:szCs w:val="20"/>
        </w:rPr>
        <w:t>₹217,355.59</w:t>
      </w:r>
      <w:r w:rsidRPr="005D2AD0">
        <w:rPr>
          <w:rFonts w:ascii="Times New Roman" w:hAnsi="Times New Roman" w:cs="Times New Roman"/>
          <w:sz w:val="20"/>
          <w:szCs w:val="20"/>
        </w:rPr>
        <w:t xml:space="preserve"> in marketing spend, generated </w:t>
      </w:r>
      <w:r w:rsidRPr="005D2AD0">
        <w:rPr>
          <w:rFonts w:ascii="Times New Roman" w:hAnsi="Times New Roman" w:cs="Times New Roman"/>
          <w:b/>
          <w:bCs/>
          <w:sz w:val="20"/>
          <w:szCs w:val="20"/>
        </w:rPr>
        <w:t>90,689 clicks</w:t>
      </w:r>
      <w:r w:rsidRPr="005D2AD0">
        <w:rPr>
          <w:rFonts w:ascii="Times New Roman" w:hAnsi="Times New Roman" w:cs="Times New Roman"/>
          <w:sz w:val="20"/>
          <w:szCs w:val="20"/>
        </w:rPr>
        <w:t xml:space="preserve">, and produced </w:t>
      </w:r>
      <w:r w:rsidRPr="005D2AD0">
        <w:rPr>
          <w:rFonts w:ascii="Times New Roman" w:hAnsi="Times New Roman" w:cs="Times New Roman"/>
          <w:b/>
          <w:bCs/>
          <w:sz w:val="20"/>
          <w:szCs w:val="20"/>
        </w:rPr>
        <w:t>₹873,498.63</w:t>
      </w:r>
      <w:r w:rsidRPr="005D2AD0">
        <w:rPr>
          <w:rFonts w:ascii="Times New Roman" w:hAnsi="Times New Roman" w:cs="Times New Roman"/>
          <w:sz w:val="20"/>
          <w:szCs w:val="20"/>
        </w:rPr>
        <w:t xml:space="preserve"> in revenue. Because the dataset does not contain explicit lead or conversion stages, this visualization should be interpreted as a performance overview rather than a traditional conversion funnel.</w:t>
      </w:r>
    </w:p>
    <w:p w14:paraId="49F196E7" w14:textId="77777777" w:rsidR="00D6345D" w:rsidRPr="005D2AD0" w:rsidRDefault="00D6345D" w:rsidP="005D2AD0">
      <w:pPr>
        <w:spacing w:after="0"/>
        <w:jc w:val="both"/>
        <w:rPr>
          <w:rFonts w:ascii="Times New Roman" w:hAnsi="Times New Roman" w:cs="Times New Roman"/>
          <w:sz w:val="20"/>
          <w:szCs w:val="20"/>
        </w:rPr>
      </w:pPr>
    </w:p>
    <w:p w14:paraId="466F3137" w14:textId="1BDD6707" w:rsidR="001C67CE" w:rsidRDefault="005D2AD0" w:rsidP="005D2AD0">
      <w:pPr>
        <w:spacing w:after="0"/>
        <w:jc w:val="both"/>
        <w:rPr>
          <w:rFonts w:ascii="Times New Roman" w:hAnsi="Times New Roman" w:cs="Times New Roman"/>
        </w:rPr>
      </w:pPr>
      <w:r w:rsidRPr="005D2AD0">
        <w:rPr>
          <w:rFonts w:ascii="Times New Roman" w:hAnsi="Times New Roman" w:cs="Times New Roman"/>
        </w:rPr>
        <w:drawing>
          <wp:inline distT="0" distB="0" distL="0" distR="0" wp14:anchorId="72556BAD" wp14:editId="3C8EC76F">
            <wp:extent cx="3840480" cy="3055620"/>
            <wp:effectExtent l="0" t="0" r="7620" b="0"/>
            <wp:docPr id="207983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39773" name=""/>
                    <pic:cNvPicPr/>
                  </pic:nvPicPr>
                  <pic:blipFill>
                    <a:blip r:embed="rId10"/>
                    <a:stretch>
                      <a:fillRect/>
                    </a:stretch>
                  </pic:blipFill>
                  <pic:spPr>
                    <a:xfrm>
                      <a:off x="0" y="0"/>
                      <a:ext cx="3840480" cy="3055620"/>
                    </a:xfrm>
                    <a:prstGeom prst="rect">
                      <a:avLst/>
                    </a:prstGeom>
                  </pic:spPr>
                </pic:pic>
              </a:graphicData>
            </a:graphic>
          </wp:inline>
        </w:drawing>
      </w:r>
    </w:p>
    <w:p w14:paraId="1FAD11E5" w14:textId="77777777" w:rsidR="00D6345D" w:rsidRPr="005D2AD0" w:rsidRDefault="00D6345D" w:rsidP="005D2AD0">
      <w:pPr>
        <w:spacing w:after="0"/>
        <w:jc w:val="both"/>
        <w:rPr>
          <w:rFonts w:ascii="Times New Roman" w:hAnsi="Times New Roman" w:cs="Times New Roman"/>
        </w:rPr>
      </w:pPr>
    </w:p>
    <w:p w14:paraId="242B7F28" w14:textId="57467E7C" w:rsidR="001C67CE" w:rsidRPr="005D2AD0" w:rsidRDefault="001C67CE" w:rsidP="005D2AD0">
      <w:pPr>
        <w:spacing w:after="0"/>
        <w:jc w:val="both"/>
        <w:rPr>
          <w:rFonts w:ascii="Times New Roman" w:hAnsi="Times New Roman" w:cs="Times New Roman"/>
          <w:b/>
          <w:bCs/>
          <w:sz w:val="22"/>
          <w:szCs w:val="22"/>
        </w:rPr>
      </w:pPr>
      <w:r w:rsidRPr="005D2AD0">
        <w:rPr>
          <w:rFonts w:ascii="Times New Roman" w:hAnsi="Times New Roman" w:cs="Times New Roman"/>
          <w:b/>
          <w:bCs/>
          <w:sz w:val="22"/>
          <w:szCs w:val="22"/>
        </w:rPr>
        <w:t>DATA NOTE:</w:t>
      </w:r>
    </w:p>
    <w:p w14:paraId="06136577" w14:textId="5D8DBBDB" w:rsidR="001C67CE" w:rsidRPr="005D2AD0" w:rsidRDefault="001C67CE" w:rsidP="005D2AD0">
      <w:pPr>
        <w:spacing w:after="0"/>
        <w:jc w:val="both"/>
        <w:rPr>
          <w:rFonts w:ascii="Times New Roman" w:hAnsi="Times New Roman" w:cs="Times New Roman"/>
          <w:sz w:val="20"/>
          <w:szCs w:val="20"/>
        </w:rPr>
      </w:pPr>
      <w:r w:rsidRPr="005D2AD0">
        <w:rPr>
          <w:rFonts w:ascii="Times New Roman" w:hAnsi="Times New Roman" w:cs="Times New Roman"/>
          <w:sz w:val="20"/>
          <w:szCs w:val="20"/>
        </w:rPr>
        <w:t xml:space="preserve">The dataset contained </w:t>
      </w:r>
      <w:r w:rsidRPr="005D2AD0">
        <w:rPr>
          <w:rFonts w:ascii="Times New Roman" w:hAnsi="Times New Roman" w:cs="Times New Roman"/>
          <w:b/>
          <w:bCs/>
          <w:sz w:val="20"/>
          <w:szCs w:val="20"/>
        </w:rPr>
        <w:t xml:space="preserve">5 campaign records with missing </w:t>
      </w:r>
      <w:proofErr w:type="spellStart"/>
      <w:r w:rsidRPr="005D2AD0">
        <w:rPr>
          <w:rFonts w:ascii="Times New Roman" w:hAnsi="Times New Roman" w:cs="Times New Roman"/>
          <w:b/>
          <w:bCs/>
          <w:sz w:val="20"/>
          <w:szCs w:val="20"/>
        </w:rPr>
        <w:t>Marketing_channel</w:t>
      </w:r>
      <w:proofErr w:type="spellEnd"/>
      <w:r w:rsidRPr="005D2AD0">
        <w:rPr>
          <w:rFonts w:ascii="Times New Roman" w:hAnsi="Times New Roman" w:cs="Times New Roman"/>
          <w:b/>
          <w:bCs/>
          <w:sz w:val="20"/>
          <w:szCs w:val="20"/>
        </w:rPr>
        <w:t xml:space="preserve"> values</w:t>
      </w:r>
      <w:r w:rsidRPr="005D2AD0">
        <w:rPr>
          <w:rFonts w:ascii="Times New Roman" w:hAnsi="Times New Roman" w:cs="Times New Roman"/>
          <w:sz w:val="20"/>
          <w:szCs w:val="20"/>
        </w:rPr>
        <w:t>. These records were retained in the overall dataset totals but excluded from named-channel comparisons and budget recommendations. No marketing-channel values were invented or assigned.</w:t>
      </w:r>
    </w:p>
    <w:p w14:paraId="67014973" w14:textId="77777777" w:rsidR="001C67CE" w:rsidRDefault="001C67CE" w:rsidP="005D2AD0">
      <w:pPr>
        <w:spacing w:after="0"/>
        <w:jc w:val="both"/>
        <w:rPr>
          <w:rFonts w:ascii="Times New Roman" w:hAnsi="Times New Roman" w:cs="Times New Roman"/>
        </w:rPr>
      </w:pPr>
    </w:p>
    <w:p w14:paraId="3BE2AE57" w14:textId="22BD5089" w:rsidR="001C67CE" w:rsidRPr="005D2AD0" w:rsidRDefault="001C67CE" w:rsidP="005D2AD0">
      <w:pPr>
        <w:spacing w:after="0"/>
        <w:jc w:val="both"/>
        <w:rPr>
          <w:rFonts w:ascii="Times New Roman" w:hAnsi="Times New Roman" w:cs="Times New Roman"/>
          <w:b/>
          <w:bCs/>
          <w:sz w:val="22"/>
          <w:szCs w:val="22"/>
        </w:rPr>
      </w:pPr>
      <w:r w:rsidRPr="005D2AD0">
        <w:rPr>
          <w:rFonts w:ascii="Times New Roman" w:hAnsi="Times New Roman" w:cs="Times New Roman"/>
          <w:b/>
          <w:bCs/>
          <w:sz w:val="22"/>
          <w:szCs w:val="22"/>
        </w:rPr>
        <w:t>CONCLUSION:</w:t>
      </w:r>
    </w:p>
    <w:p w14:paraId="24E2A4E8" w14:textId="07D6ED95" w:rsidR="001C67CE" w:rsidRPr="005D2AD0" w:rsidRDefault="001C67CE" w:rsidP="005D2AD0">
      <w:pPr>
        <w:spacing w:after="0"/>
        <w:jc w:val="both"/>
        <w:rPr>
          <w:rFonts w:ascii="Times New Roman" w:hAnsi="Times New Roman" w:cs="Times New Roman"/>
          <w:sz w:val="20"/>
          <w:szCs w:val="20"/>
        </w:rPr>
      </w:pPr>
      <w:r w:rsidRPr="005D2AD0">
        <w:rPr>
          <w:rFonts w:ascii="Times New Roman" w:hAnsi="Times New Roman" w:cs="Times New Roman"/>
          <w:sz w:val="20"/>
          <w:szCs w:val="20"/>
        </w:rPr>
        <w:t>The analysis shows that marketing channel performance varied across ROI, revenue contribution, and revenue per click. Social Media and PPC demonstrated strong historical performance, while Paid Search showed comparatively lower ROI among the named channels. These findings can help guide future marketing budget testing and channel monitoring. Overall, the results highlight the value of using multiple performance metrics rather than relying on ROI alone when evaluating marketing campaigns.</w:t>
      </w:r>
    </w:p>
    <w:p w14:paraId="19BEB534" w14:textId="77777777" w:rsidR="001C67CE" w:rsidRPr="001C67CE" w:rsidRDefault="001C67CE" w:rsidP="005D2AD0">
      <w:pPr>
        <w:spacing w:after="0"/>
        <w:jc w:val="center"/>
        <w:rPr>
          <w:rFonts w:ascii="Times New Roman" w:hAnsi="Times New Roman" w:cs="Times New Roman"/>
          <w:sz w:val="40"/>
          <w:szCs w:val="40"/>
        </w:rPr>
      </w:pPr>
    </w:p>
    <w:sectPr w:rsidR="001C67CE" w:rsidRPr="001C67CE" w:rsidSect="00D6345D">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90ADD" w14:textId="77777777" w:rsidR="00AC0C65" w:rsidRDefault="00AC0C65" w:rsidP="005D2AD0">
      <w:pPr>
        <w:spacing w:after="0" w:line="240" w:lineRule="auto"/>
      </w:pPr>
      <w:r>
        <w:separator/>
      </w:r>
    </w:p>
  </w:endnote>
  <w:endnote w:type="continuationSeparator" w:id="0">
    <w:p w14:paraId="3DCE1402" w14:textId="77777777" w:rsidR="00AC0C65" w:rsidRDefault="00AC0C65" w:rsidP="005D2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9BDF4" w14:textId="77777777" w:rsidR="00AC0C65" w:rsidRDefault="00AC0C65" w:rsidP="005D2AD0">
      <w:pPr>
        <w:spacing w:after="0" w:line="240" w:lineRule="auto"/>
      </w:pPr>
      <w:r>
        <w:separator/>
      </w:r>
    </w:p>
  </w:footnote>
  <w:footnote w:type="continuationSeparator" w:id="0">
    <w:p w14:paraId="7F3116AF" w14:textId="77777777" w:rsidR="00AC0C65" w:rsidRDefault="00AC0C65" w:rsidP="005D2A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83C68"/>
    <w:multiLevelType w:val="hybridMultilevel"/>
    <w:tmpl w:val="5CD4C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72775D"/>
    <w:multiLevelType w:val="hybridMultilevel"/>
    <w:tmpl w:val="15A244BC"/>
    <w:lvl w:ilvl="0" w:tplc="EACAD28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C9E384A"/>
    <w:multiLevelType w:val="hybridMultilevel"/>
    <w:tmpl w:val="426A2DA8"/>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896314234">
    <w:abstractNumId w:val="0"/>
  </w:num>
  <w:num w:numId="2" w16cid:durableId="200172343">
    <w:abstractNumId w:val="1"/>
  </w:num>
  <w:num w:numId="3" w16cid:durableId="6530736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7CE"/>
    <w:rsid w:val="00176649"/>
    <w:rsid w:val="001C67CE"/>
    <w:rsid w:val="00575237"/>
    <w:rsid w:val="005D2AD0"/>
    <w:rsid w:val="00663DA5"/>
    <w:rsid w:val="00AC0C65"/>
    <w:rsid w:val="00D6345D"/>
    <w:rsid w:val="00E641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E54BA"/>
  <w15:chartTrackingRefBased/>
  <w15:docId w15:val="{3F536DB4-2A30-4EF9-B0B7-5CB0D5E25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7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67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7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7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7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7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67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7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7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7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7CE"/>
    <w:rPr>
      <w:rFonts w:eastAsiaTheme="majorEastAsia" w:cstheme="majorBidi"/>
      <w:color w:val="272727" w:themeColor="text1" w:themeTint="D8"/>
    </w:rPr>
  </w:style>
  <w:style w:type="paragraph" w:styleId="Title">
    <w:name w:val="Title"/>
    <w:basedOn w:val="Normal"/>
    <w:next w:val="Normal"/>
    <w:link w:val="TitleChar"/>
    <w:uiPriority w:val="10"/>
    <w:qFormat/>
    <w:rsid w:val="001C6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7CE"/>
    <w:pPr>
      <w:spacing w:before="160"/>
      <w:jc w:val="center"/>
    </w:pPr>
    <w:rPr>
      <w:i/>
      <w:iCs/>
      <w:color w:val="404040" w:themeColor="text1" w:themeTint="BF"/>
    </w:rPr>
  </w:style>
  <w:style w:type="character" w:customStyle="1" w:styleId="QuoteChar">
    <w:name w:val="Quote Char"/>
    <w:basedOn w:val="DefaultParagraphFont"/>
    <w:link w:val="Quote"/>
    <w:uiPriority w:val="29"/>
    <w:rsid w:val="001C67CE"/>
    <w:rPr>
      <w:i/>
      <w:iCs/>
      <w:color w:val="404040" w:themeColor="text1" w:themeTint="BF"/>
    </w:rPr>
  </w:style>
  <w:style w:type="paragraph" w:styleId="ListParagraph">
    <w:name w:val="List Paragraph"/>
    <w:basedOn w:val="Normal"/>
    <w:uiPriority w:val="34"/>
    <w:qFormat/>
    <w:rsid w:val="001C67CE"/>
    <w:pPr>
      <w:ind w:left="720"/>
      <w:contextualSpacing/>
    </w:pPr>
  </w:style>
  <w:style w:type="character" w:styleId="IntenseEmphasis">
    <w:name w:val="Intense Emphasis"/>
    <w:basedOn w:val="DefaultParagraphFont"/>
    <w:uiPriority w:val="21"/>
    <w:qFormat/>
    <w:rsid w:val="001C67CE"/>
    <w:rPr>
      <w:i/>
      <w:iCs/>
      <w:color w:val="0F4761" w:themeColor="accent1" w:themeShade="BF"/>
    </w:rPr>
  </w:style>
  <w:style w:type="paragraph" w:styleId="IntenseQuote">
    <w:name w:val="Intense Quote"/>
    <w:basedOn w:val="Normal"/>
    <w:next w:val="Normal"/>
    <w:link w:val="IntenseQuoteChar"/>
    <w:uiPriority w:val="30"/>
    <w:qFormat/>
    <w:rsid w:val="001C6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7CE"/>
    <w:rPr>
      <w:i/>
      <w:iCs/>
      <w:color w:val="0F4761" w:themeColor="accent1" w:themeShade="BF"/>
    </w:rPr>
  </w:style>
  <w:style w:type="character" w:styleId="IntenseReference">
    <w:name w:val="Intense Reference"/>
    <w:basedOn w:val="DefaultParagraphFont"/>
    <w:uiPriority w:val="32"/>
    <w:qFormat/>
    <w:rsid w:val="001C67CE"/>
    <w:rPr>
      <w:b/>
      <w:bCs/>
      <w:smallCaps/>
      <w:color w:val="0F4761" w:themeColor="accent1" w:themeShade="BF"/>
      <w:spacing w:val="5"/>
    </w:rPr>
  </w:style>
  <w:style w:type="paragraph" w:styleId="Header">
    <w:name w:val="header"/>
    <w:basedOn w:val="Normal"/>
    <w:link w:val="HeaderChar"/>
    <w:uiPriority w:val="99"/>
    <w:unhideWhenUsed/>
    <w:rsid w:val="005D2A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2AD0"/>
  </w:style>
  <w:style w:type="paragraph" w:styleId="Footer">
    <w:name w:val="footer"/>
    <w:basedOn w:val="Normal"/>
    <w:link w:val="FooterChar"/>
    <w:uiPriority w:val="99"/>
    <w:unhideWhenUsed/>
    <w:rsid w:val="005D2A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2A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32D9F-600F-4160-9580-75F92F344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Harmandeep Kaur</dc:creator>
  <cp:keywords/>
  <dc:description/>
  <cp:lastModifiedBy>Harmandeep Kaur</cp:lastModifiedBy>
  <cp:revision>1</cp:revision>
  <dcterms:created xsi:type="dcterms:W3CDTF">2026-09-19T13:05:00Z</dcterms:created>
  <dcterms:modified xsi:type="dcterms:W3CDTF">2026-09-19T14:57:00Z</dcterms:modified>
</cp:coreProperties>
</file>