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B3" w:rsidRDefault="001524B3" w:rsidP="001524B3">
      <w:pPr>
        <w:pStyle w:val="Heading1"/>
      </w:pPr>
      <w:r>
        <w:t>Meeting Minutes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763"/>
      </w:tblGrid>
      <w:tr w:rsidR="001524B3" w:rsidTr="001524B3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b/>
                <w:i/>
              </w:rPr>
            </w:pPr>
            <w:r>
              <w:rPr>
                <w:rFonts w:eastAsia="Calibri"/>
                <w:i/>
              </w:rPr>
              <w:t>Team SMP</w:t>
            </w:r>
          </w:p>
        </w:tc>
      </w:tr>
      <w:tr w:rsidR="001524B3" w:rsidTr="001524B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r>
              <w:rPr>
                <w:b/>
              </w:rPr>
              <w:t>Date/Time: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 w:rsidP="001524B3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Jan 28, 2019</w:t>
            </w:r>
          </w:p>
        </w:tc>
      </w:tr>
      <w:tr w:rsidR="001524B3" w:rsidTr="001524B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r>
              <w:rPr>
                <w:b/>
              </w:rPr>
              <w:t>Type: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Team Meeting</w:t>
            </w:r>
          </w:p>
        </w:tc>
      </w:tr>
      <w:tr w:rsidR="001524B3" w:rsidTr="001524B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r>
              <w:rPr>
                <w:b/>
              </w:rPr>
              <w:t>Minute Taker</w:t>
            </w:r>
            <w:r>
              <w:t>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Harman Minhas</w:t>
            </w:r>
          </w:p>
        </w:tc>
      </w:tr>
      <w:tr w:rsidR="001524B3" w:rsidTr="001524B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r>
              <w:rPr>
                <w:b/>
              </w:rPr>
              <w:t>Attendees: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Henry, Harman, John, Oliver</w:t>
            </w:r>
          </w:p>
        </w:tc>
      </w:tr>
      <w:tr w:rsidR="001524B3" w:rsidTr="001524B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r>
              <w:rPr>
                <w:b/>
              </w:rPr>
              <w:t>Regrets: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n/a</w:t>
            </w:r>
          </w:p>
        </w:tc>
      </w:tr>
    </w:tbl>
    <w:p w:rsidR="001524B3" w:rsidRDefault="001524B3" w:rsidP="001524B3">
      <w:pPr>
        <w:pStyle w:val="Heading2"/>
      </w:pPr>
      <w:r>
        <w:t xml:space="preserve">Notes: </w:t>
      </w:r>
    </w:p>
    <w:p w:rsidR="001524B3" w:rsidRDefault="001524B3" w:rsidP="001524B3">
      <w:pPr>
        <w:ind w:left="1080"/>
        <w:rPr>
          <w:rFonts w:eastAsia="Calibri"/>
        </w:rPr>
      </w:pPr>
      <w:r w:rsidRPr="001524B3">
        <w:rPr>
          <w:rFonts w:eastAsia="Calibri"/>
        </w:rPr>
        <w:t>The team discussed the different databases that we could use, such as MYSQL, Google Firebase, and SQLite. The benefits of MYSQL are that it is a relational database, and we will likely need to query and use joins to get customer information and other features.</w:t>
      </w:r>
    </w:p>
    <w:p w:rsidR="001524B3" w:rsidRDefault="001524B3" w:rsidP="001524B3">
      <w:pPr>
        <w:ind w:left="1080"/>
        <w:rPr>
          <w:rFonts w:eastAsia="Calibri"/>
        </w:rPr>
      </w:pPr>
    </w:p>
    <w:p w:rsidR="001524B3" w:rsidRDefault="001524B3" w:rsidP="001524B3">
      <w:pPr>
        <w:ind w:left="1080"/>
        <w:rPr>
          <w:rFonts w:eastAsia="Calibri"/>
        </w:rPr>
      </w:pPr>
      <w:r>
        <w:rPr>
          <w:rFonts w:eastAsia="Calibri"/>
        </w:rPr>
        <w:t xml:space="preserve"> </w:t>
      </w:r>
      <w:r w:rsidRPr="001524B3">
        <w:rPr>
          <w:rFonts w:eastAsia="Calibri"/>
        </w:rPr>
        <w:t>The team also discussed using Firebase, but some of the problems of Firebase are that it is not a relational database, and querying with Firebase is not great.</w:t>
      </w:r>
      <w:r>
        <w:rPr>
          <w:rFonts w:eastAsia="Calibri"/>
        </w:rPr>
        <w:t xml:space="preserve"> </w:t>
      </w:r>
    </w:p>
    <w:p w:rsidR="001524B3" w:rsidRDefault="001524B3" w:rsidP="001524B3">
      <w:pPr>
        <w:ind w:left="1080"/>
        <w:rPr>
          <w:rFonts w:eastAsia="Calibri"/>
        </w:rPr>
      </w:pPr>
    </w:p>
    <w:p w:rsidR="001524B3" w:rsidRDefault="001524B3" w:rsidP="001524B3">
      <w:pPr>
        <w:ind w:left="1080"/>
        <w:rPr>
          <w:rFonts w:eastAsia="Calibri"/>
        </w:rPr>
      </w:pPr>
      <w:r w:rsidRPr="001524B3">
        <w:rPr>
          <w:rFonts w:eastAsia="Calibri"/>
        </w:rPr>
        <w:t xml:space="preserve">Ultimately, since we need a relational database to perform queries to get customer information and other analytics, we </w:t>
      </w:r>
      <w:r>
        <w:rPr>
          <w:rFonts w:eastAsia="Calibri"/>
        </w:rPr>
        <w:t>are leaning</w:t>
      </w:r>
      <w:r w:rsidRPr="001524B3">
        <w:rPr>
          <w:rFonts w:eastAsia="Calibri"/>
        </w:rPr>
        <w:t xml:space="preserve"> to</w:t>
      </w:r>
      <w:r>
        <w:rPr>
          <w:rFonts w:eastAsia="Calibri"/>
        </w:rPr>
        <w:t>wards</w:t>
      </w:r>
      <w:r w:rsidRPr="001524B3">
        <w:rPr>
          <w:rFonts w:eastAsia="Calibri"/>
        </w:rPr>
        <w:t xml:space="preserve"> us</w:t>
      </w:r>
      <w:r>
        <w:rPr>
          <w:rFonts w:eastAsia="Calibri"/>
        </w:rPr>
        <w:t>ing</w:t>
      </w:r>
      <w:r w:rsidRPr="001524B3">
        <w:rPr>
          <w:rFonts w:eastAsia="Calibri"/>
        </w:rPr>
        <w:t xml:space="preserve"> MYSQL as our database and PHP to connect to it</w:t>
      </w:r>
      <w:r>
        <w:rPr>
          <w:rFonts w:eastAsia="Calibri"/>
        </w:rPr>
        <w:t>. We decided to get input from Medhat before making a firm decision on which database to use.</w:t>
      </w:r>
    </w:p>
    <w:p w:rsidR="000014E6" w:rsidRDefault="000014E6" w:rsidP="001524B3">
      <w:pPr>
        <w:ind w:left="1080"/>
        <w:rPr>
          <w:rFonts w:eastAsia="Calibri"/>
        </w:rPr>
      </w:pPr>
    </w:p>
    <w:p w:rsidR="000014E6" w:rsidRPr="001524B3" w:rsidRDefault="000014E6" w:rsidP="001524B3">
      <w:pPr>
        <w:ind w:left="1080"/>
        <w:rPr>
          <w:rFonts w:eastAsia="Calibri"/>
        </w:rPr>
      </w:pPr>
      <w:r>
        <w:rPr>
          <w:rFonts w:eastAsia="Calibri"/>
        </w:rPr>
        <w:t>We also talked about getting the information on when the Bluetooth beacons will be arriving from our client, Reese, so that Oliver can begin testing the Bluetooth location detection.</w:t>
      </w:r>
    </w:p>
    <w:p w:rsidR="001524B3" w:rsidRDefault="001524B3" w:rsidP="001524B3">
      <w:pPr>
        <w:ind w:left="1440"/>
        <w:rPr>
          <w:rFonts w:eastAsia="Calibri"/>
          <w:i/>
        </w:rPr>
      </w:pPr>
    </w:p>
    <w:p w:rsidR="001524B3" w:rsidRDefault="001524B3" w:rsidP="001524B3">
      <w:pPr>
        <w:ind w:left="1440"/>
        <w:rPr>
          <w:rFonts w:eastAsia="Calibri"/>
          <w:i/>
        </w:rPr>
      </w:pPr>
    </w:p>
    <w:p w:rsidR="001524B3" w:rsidRDefault="001524B3" w:rsidP="001524B3">
      <w:pPr>
        <w:pStyle w:val="Heading2"/>
      </w:pPr>
      <w:r>
        <w:t xml:space="preserve">Action Items: </w:t>
      </w:r>
    </w:p>
    <w:p w:rsidR="001524B3" w:rsidRDefault="001524B3" w:rsidP="001524B3">
      <w:pPr>
        <w:rPr>
          <w:rFonts w:eastAsia="Calibri"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5"/>
        <w:gridCol w:w="2925"/>
        <w:gridCol w:w="2474"/>
        <w:gridCol w:w="1982"/>
      </w:tblGrid>
      <w:tr w:rsidR="001524B3" w:rsidTr="001524B3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b/>
              </w:rPr>
            </w:pPr>
            <w:r>
              <w:rPr>
                <w:b/>
              </w:rPr>
              <w:t>Completion Date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1524B3" w:rsidTr="001524B3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r>
              <w:rPr>
                <w:rFonts w:eastAsia="Calibri"/>
                <w:i/>
              </w:rPr>
              <w:t>Oliver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 xml:space="preserve">Has done some research into working with Bluetooth beacons, and is waiting on our customer to deliver some beacons to do some testing. 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February 5, 2019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Open</w:t>
            </w:r>
          </w:p>
        </w:tc>
      </w:tr>
      <w:tr w:rsidR="001524B3" w:rsidTr="001524B3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r>
              <w:rPr>
                <w:rFonts w:eastAsia="Calibri"/>
                <w:i/>
              </w:rPr>
              <w:t>Harman and Henry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G</w:t>
            </w:r>
            <w:r w:rsidR="000014E6">
              <w:rPr>
                <w:rFonts w:eastAsia="Calibri"/>
                <w:i/>
              </w:rPr>
              <w:t>et input from Medhat on which database we should use: Firebase or MYSQL</w:t>
            </w:r>
            <w:r>
              <w:rPr>
                <w:rFonts w:eastAsia="Calibri"/>
                <w:i/>
              </w:rPr>
              <w:t xml:space="preserve"> 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0014E6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Jan 29</w:t>
            </w:r>
            <w:r w:rsidR="001524B3">
              <w:rPr>
                <w:rFonts w:eastAsia="Calibri"/>
                <w:i/>
              </w:rPr>
              <w:t>, 2019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7926E0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completed</w:t>
            </w:r>
          </w:p>
          <w:p w:rsidR="000014E6" w:rsidRDefault="000014E6">
            <w:pPr>
              <w:rPr>
                <w:rFonts w:eastAsia="Calibri"/>
                <w:i/>
              </w:rPr>
            </w:pPr>
          </w:p>
        </w:tc>
      </w:tr>
      <w:tr w:rsidR="001524B3" w:rsidTr="001524B3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r>
              <w:t>John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0014E6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Do a basic implementation of location services where the user’s current location can be seen and logged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0014E6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February 5, 2019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7926E0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completed</w:t>
            </w:r>
          </w:p>
        </w:tc>
      </w:tr>
      <w:tr w:rsidR="001524B3" w:rsidTr="001524B3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4B3" w:rsidRDefault="000014E6">
            <w:r>
              <w:lastRenderedPageBreak/>
              <w:t>Team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4B3" w:rsidRDefault="000014E6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Follow up with Reese on the status of the Bluetooth beacons.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4B3" w:rsidRDefault="000014E6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January 30, 2019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4B3" w:rsidRDefault="007926E0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completed</w:t>
            </w:r>
            <w:bookmarkStart w:id="0" w:name="_GoBack"/>
            <w:bookmarkEnd w:id="0"/>
          </w:p>
        </w:tc>
      </w:tr>
      <w:tr w:rsidR="001524B3" w:rsidTr="001524B3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4B3" w:rsidRDefault="001524B3"/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rFonts w:eastAsia="Calibri"/>
                <w:i/>
              </w:rPr>
            </w:pPr>
            <w:r>
              <w:rPr>
                <w:i/>
              </w:rPr>
              <w:t>Add rows as required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4B3" w:rsidRDefault="001524B3">
            <w:pPr>
              <w:rPr>
                <w:rFonts w:eastAsia="Calibri"/>
                <w:i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4B3" w:rsidRDefault="001524B3">
            <w:pPr>
              <w:rPr>
                <w:rFonts w:eastAsia="Calibri"/>
                <w:i/>
              </w:rPr>
            </w:pPr>
          </w:p>
        </w:tc>
      </w:tr>
    </w:tbl>
    <w:p w:rsidR="001524B3" w:rsidRDefault="001524B3" w:rsidP="001524B3"/>
    <w:p w:rsidR="00477316" w:rsidRDefault="007926E0"/>
    <w:sectPr w:rsidR="00477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662AB"/>
    <w:multiLevelType w:val="hybridMultilevel"/>
    <w:tmpl w:val="E228D1F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4B3"/>
    <w:rsid w:val="000014E6"/>
    <w:rsid w:val="00124218"/>
    <w:rsid w:val="001524B3"/>
    <w:rsid w:val="007926E0"/>
    <w:rsid w:val="009D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4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524B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524B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24B3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1524B3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524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4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524B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524B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24B3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1524B3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52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8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Harman_Minhas@outlook.com</dc:creator>
  <cp:lastModifiedBy>Harman_Minhas@outlook.com</cp:lastModifiedBy>
  <cp:revision>2</cp:revision>
  <dcterms:created xsi:type="dcterms:W3CDTF">2019-02-02T05:03:00Z</dcterms:created>
  <dcterms:modified xsi:type="dcterms:W3CDTF">2019-02-09T04:25:00Z</dcterms:modified>
</cp:coreProperties>
</file>