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39A4C" w14:textId="77777777" w:rsidR="00B97C87" w:rsidRDefault="00000000">
      <w:pPr>
        <w:pStyle w:val="Heading2"/>
      </w:pPr>
      <w:r>
        <w:t>Response to Woodgrove Bank RFP for AI Services Implementation</w:t>
      </w:r>
    </w:p>
    <w:p w14:paraId="65032F26" w14:textId="77777777" w:rsidR="00B97C87" w:rsidRDefault="00000000">
      <w:pPr>
        <w:pStyle w:val="Heading3"/>
      </w:pPr>
      <w:r>
        <w:t>Executive Summary</w:t>
      </w:r>
    </w:p>
    <w:p w14:paraId="4634A0F7" w14:textId="77777777" w:rsidR="00B97C87" w:rsidRDefault="00000000">
      <w:proofErr w:type="spellStart"/>
      <w:r>
        <w:t>Relecloud</w:t>
      </w:r>
      <w:proofErr w:type="spellEnd"/>
      <w:r>
        <w:t xml:space="preserve"> is excited to submit our proposal in response to Woodgrove Bank’s Request for Proposal (RFP) for AI Services Implementation. Building on our successful partnership in establishing Azure landing zones and migrating three data centers to Azure, we recognize the importance of leveraging artificial intelligence (AI) to enhance </w:t>
      </w:r>
      <w:proofErr w:type="gramStart"/>
      <w:r>
        <w:t>the customer</w:t>
      </w:r>
      <w:proofErr w:type="gramEnd"/>
      <w:r>
        <w:t xml:space="preserve"> experience and optimize banking operations.</w:t>
      </w:r>
    </w:p>
    <w:p w14:paraId="6C100D9A" w14:textId="77777777" w:rsidR="00B97C87" w:rsidRDefault="00000000">
      <w:r>
        <w:t xml:space="preserve">With extensive expertise in Microsoft Azure services and AI technologies, </w:t>
      </w:r>
      <w:proofErr w:type="spellStart"/>
      <w:r>
        <w:t>Relecloud</w:t>
      </w:r>
      <w:proofErr w:type="spellEnd"/>
      <w:r>
        <w:t xml:space="preserve"> is well-positioned to guide Woodgrove Bank through this vital upgrade. Our proposal outlines a comprehensive approach to integrating AI into your online banking and customer service platforms while ensuring robust security and compliance.</w:t>
      </w:r>
    </w:p>
    <w:p w14:paraId="3EE6C009" w14:textId="77777777" w:rsidR="00B97C87" w:rsidRDefault="00000000">
      <w:pPr>
        <w:pStyle w:val="Heading3"/>
      </w:pPr>
      <w:r>
        <w:t>Detailed RFP Response</w:t>
      </w:r>
    </w:p>
    <w:tbl>
      <w:tblPr>
        <w:tblW w:w="0" w:type="auto"/>
        <w:tblLook w:val="04A0" w:firstRow="1" w:lastRow="0" w:firstColumn="1" w:lastColumn="0" w:noHBand="0" w:noVBand="1"/>
      </w:tblPr>
      <w:tblGrid>
        <w:gridCol w:w="456"/>
        <w:gridCol w:w="1664"/>
        <w:gridCol w:w="1856"/>
        <w:gridCol w:w="3105"/>
        <w:gridCol w:w="2816"/>
      </w:tblGrid>
      <w:tr w:rsidR="00B97C87" w14:paraId="109A95EE" w14:textId="77777777">
        <w:trPr>
          <w:tblHeader/>
        </w:trPr>
        <w:tc>
          <w:tcPr>
            <w:tcW w:w="0" w:type="auto"/>
            <w:tcBorders>
              <w:top w:val="single" w:sz="4" w:space="0" w:color="auto"/>
              <w:left w:val="single" w:sz="4" w:space="0" w:color="auto"/>
              <w:bottom w:val="single" w:sz="4" w:space="0" w:color="auto"/>
              <w:right w:val="single" w:sz="4" w:space="0" w:color="auto"/>
            </w:tcBorders>
          </w:tcPr>
          <w:p w14:paraId="3561F31C" w14:textId="77777777" w:rsidR="00B97C87" w:rsidRDefault="00000000">
            <w:r>
              <w:rPr>
                <w:b/>
              </w:rPr>
              <w:t>#</w:t>
            </w:r>
          </w:p>
        </w:tc>
        <w:tc>
          <w:tcPr>
            <w:tcW w:w="0" w:type="auto"/>
            <w:tcBorders>
              <w:top w:val="single" w:sz="4" w:space="0" w:color="auto"/>
              <w:left w:val="single" w:sz="4" w:space="0" w:color="auto"/>
              <w:bottom w:val="single" w:sz="4" w:space="0" w:color="auto"/>
              <w:right w:val="single" w:sz="4" w:space="0" w:color="auto"/>
            </w:tcBorders>
          </w:tcPr>
          <w:p w14:paraId="09B84AD9" w14:textId="77777777" w:rsidR="00B97C87" w:rsidRDefault="00000000">
            <w:r>
              <w:rPr>
                <w:b/>
              </w:rPr>
              <w:t>Category</w:t>
            </w:r>
          </w:p>
        </w:tc>
        <w:tc>
          <w:tcPr>
            <w:tcW w:w="0" w:type="auto"/>
            <w:tcBorders>
              <w:top w:val="single" w:sz="4" w:space="0" w:color="auto"/>
              <w:left w:val="single" w:sz="4" w:space="0" w:color="auto"/>
              <w:bottom w:val="single" w:sz="4" w:space="0" w:color="auto"/>
              <w:right w:val="single" w:sz="4" w:space="0" w:color="auto"/>
            </w:tcBorders>
          </w:tcPr>
          <w:p w14:paraId="7E1C19DB" w14:textId="5616F0CA" w:rsidR="00B97C87" w:rsidRPr="0043743A" w:rsidRDefault="0043743A">
            <w:pPr>
              <w:rPr>
                <w:b/>
                <w:bCs/>
              </w:rPr>
            </w:pPr>
            <w:r w:rsidRPr="0043743A">
              <w:rPr>
                <w:b/>
                <w:bCs/>
              </w:rPr>
              <w:t>RFP Item Description</w:t>
            </w:r>
          </w:p>
        </w:tc>
        <w:tc>
          <w:tcPr>
            <w:tcW w:w="0" w:type="auto"/>
            <w:tcBorders>
              <w:top w:val="single" w:sz="4" w:space="0" w:color="auto"/>
              <w:left w:val="single" w:sz="4" w:space="0" w:color="auto"/>
              <w:bottom w:val="single" w:sz="4" w:space="0" w:color="auto"/>
              <w:right w:val="single" w:sz="4" w:space="0" w:color="auto"/>
            </w:tcBorders>
          </w:tcPr>
          <w:p w14:paraId="1718DB26" w14:textId="77777777" w:rsidR="00B97C87" w:rsidRDefault="00000000">
            <w:r>
              <w:rPr>
                <w:b/>
              </w:rPr>
              <w:t>Proposed Solution</w:t>
            </w:r>
          </w:p>
        </w:tc>
        <w:tc>
          <w:tcPr>
            <w:tcW w:w="0" w:type="auto"/>
            <w:tcBorders>
              <w:top w:val="single" w:sz="4" w:space="0" w:color="auto"/>
              <w:left w:val="single" w:sz="4" w:space="0" w:color="auto"/>
              <w:bottom w:val="single" w:sz="4" w:space="0" w:color="auto"/>
              <w:right w:val="single" w:sz="4" w:space="0" w:color="auto"/>
            </w:tcBorders>
          </w:tcPr>
          <w:p w14:paraId="2F9C0C8F" w14:textId="77777777" w:rsidR="00B97C87" w:rsidRDefault="00000000">
            <w:r>
              <w:rPr>
                <w:b/>
              </w:rPr>
              <w:t>Our Qualifications</w:t>
            </w:r>
          </w:p>
        </w:tc>
      </w:tr>
      <w:tr w:rsidR="00B97C87" w14:paraId="7C3AB449" w14:textId="77777777">
        <w:tc>
          <w:tcPr>
            <w:tcW w:w="0" w:type="auto"/>
            <w:tcBorders>
              <w:top w:val="single" w:sz="4" w:space="0" w:color="auto"/>
              <w:left w:val="single" w:sz="4" w:space="0" w:color="auto"/>
              <w:bottom w:val="single" w:sz="4" w:space="0" w:color="auto"/>
              <w:right w:val="single" w:sz="4" w:space="0" w:color="auto"/>
            </w:tcBorders>
          </w:tcPr>
          <w:p w14:paraId="157685FC" w14:textId="77777777" w:rsidR="00B97C87" w:rsidRDefault="00000000">
            <w:r>
              <w:rPr>
                <w:b/>
              </w:rPr>
              <w:t>1</w:t>
            </w:r>
          </w:p>
        </w:tc>
        <w:tc>
          <w:tcPr>
            <w:tcW w:w="0" w:type="auto"/>
            <w:tcBorders>
              <w:top w:val="single" w:sz="4" w:space="0" w:color="auto"/>
              <w:left w:val="single" w:sz="4" w:space="0" w:color="auto"/>
              <w:bottom w:val="single" w:sz="4" w:space="0" w:color="auto"/>
              <w:right w:val="single" w:sz="4" w:space="0" w:color="auto"/>
            </w:tcBorders>
          </w:tcPr>
          <w:p w14:paraId="7EFEC2B3" w14:textId="77777777" w:rsidR="00B97C87" w:rsidRDefault="00000000">
            <w:r>
              <w:rPr>
                <w:b/>
              </w:rPr>
              <w:t>Azure Overview</w:t>
            </w:r>
          </w:p>
        </w:tc>
        <w:tc>
          <w:tcPr>
            <w:tcW w:w="0" w:type="auto"/>
            <w:tcBorders>
              <w:top w:val="single" w:sz="4" w:space="0" w:color="auto"/>
              <w:left w:val="single" w:sz="4" w:space="0" w:color="auto"/>
              <w:bottom w:val="single" w:sz="4" w:space="0" w:color="auto"/>
              <w:right w:val="single" w:sz="4" w:space="0" w:color="auto"/>
            </w:tcBorders>
          </w:tcPr>
          <w:p w14:paraId="0E804909" w14:textId="77777777" w:rsidR="00B97C87" w:rsidRDefault="00000000">
            <w:r>
              <w:t>Overview of Azure Services</w:t>
            </w:r>
          </w:p>
        </w:tc>
        <w:tc>
          <w:tcPr>
            <w:tcW w:w="0" w:type="auto"/>
            <w:tcBorders>
              <w:top w:val="single" w:sz="4" w:space="0" w:color="auto"/>
              <w:left w:val="single" w:sz="4" w:space="0" w:color="auto"/>
              <w:bottom w:val="single" w:sz="4" w:space="0" w:color="auto"/>
              <w:right w:val="single" w:sz="4" w:space="0" w:color="auto"/>
            </w:tcBorders>
          </w:tcPr>
          <w:p w14:paraId="6A7EA96C" w14:textId="77777777" w:rsidR="00B97C87" w:rsidRDefault="00000000">
            <w:r>
              <w:t>We will provide a focused overview of Azure services relevant to the banking industry, emphasizing their maturity, scalability, and capabilities. Services include Azure SQL Database, Azure App Services, and Azure Functions.</w:t>
            </w:r>
          </w:p>
        </w:tc>
        <w:tc>
          <w:tcPr>
            <w:tcW w:w="0" w:type="auto"/>
            <w:tcBorders>
              <w:top w:val="single" w:sz="4" w:space="0" w:color="auto"/>
              <w:left w:val="single" w:sz="4" w:space="0" w:color="auto"/>
              <w:bottom w:val="single" w:sz="4" w:space="0" w:color="auto"/>
              <w:right w:val="single" w:sz="4" w:space="0" w:color="auto"/>
            </w:tcBorders>
          </w:tcPr>
          <w:p w14:paraId="18367532" w14:textId="77777777" w:rsidR="00B97C87" w:rsidRDefault="00000000">
            <w:proofErr w:type="spellStart"/>
            <w:r>
              <w:t>Relecloud</w:t>
            </w:r>
            <w:proofErr w:type="spellEnd"/>
            <w:r>
              <w:t xml:space="preserve"> has a proven track record of implementing Azure solutions for financial clients, ensuring tailored approaches that enhance operational efficiency while delivering secure, scalable services tailored to banking needs.</w:t>
            </w:r>
          </w:p>
        </w:tc>
      </w:tr>
      <w:tr w:rsidR="00B97C87" w14:paraId="14FC8DDD" w14:textId="77777777">
        <w:tc>
          <w:tcPr>
            <w:tcW w:w="0" w:type="auto"/>
            <w:tcBorders>
              <w:top w:val="single" w:sz="4" w:space="0" w:color="auto"/>
              <w:left w:val="single" w:sz="4" w:space="0" w:color="auto"/>
              <w:bottom w:val="single" w:sz="4" w:space="0" w:color="auto"/>
              <w:right w:val="single" w:sz="4" w:space="0" w:color="auto"/>
            </w:tcBorders>
          </w:tcPr>
          <w:p w14:paraId="73234C67" w14:textId="77777777" w:rsidR="00B97C87" w:rsidRDefault="00000000">
            <w:r>
              <w:rPr>
                <w:b/>
              </w:rPr>
              <w:t>2</w:t>
            </w:r>
          </w:p>
        </w:tc>
        <w:tc>
          <w:tcPr>
            <w:tcW w:w="0" w:type="auto"/>
            <w:tcBorders>
              <w:top w:val="single" w:sz="4" w:space="0" w:color="auto"/>
              <w:left w:val="single" w:sz="4" w:space="0" w:color="auto"/>
              <w:bottom w:val="single" w:sz="4" w:space="0" w:color="auto"/>
              <w:right w:val="single" w:sz="4" w:space="0" w:color="auto"/>
            </w:tcBorders>
          </w:tcPr>
          <w:p w14:paraId="2C36FD3C" w14:textId="77777777" w:rsidR="00B97C87" w:rsidRDefault="00000000">
            <w:r>
              <w:rPr>
                <w:b/>
              </w:rPr>
              <w:t>Azure Offering</w:t>
            </w:r>
          </w:p>
        </w:tc>
        <w:tc>
          <w:tcPr>
            <w:tcW w:w="0" w:type="auto"/>
            <w:tcBorders>
              <w:top w:val="single" w:sz="4" w:space="0" w:color="auto"/>
              <w:left w:val="single" w:sz="4" w:space="0" w:color="auto"/>
              <w:bottom w:val="single" w:sz="4" w:space="0" w:color="auto"/>
              <w:right w:val="single" w:sz="4" w:space="0" w:color="auto"/>
            </w:tcBorders>
          </w:tcPr>
          <w:p w14:paraId="549DBD57" w14:textId="77777777" w:rsidR="00B97C87" w:rsidRDefault="00000000">
            <w:r>
              <w:t>Comprehensive List of Azure Services</w:t>
            </w:r>
          </w:p>
        </w:tc>
        <w:tc>
          <w:tcPr>
            <w:tcW w:w="0" w:type="auto"/>
            <w:tcBorders>
              <w:top w:val="single" w:sz="4" w:space="0" w:color="auto"/>
              <w:left w:val="single" w:sz="4" w:space="0" w:color="auto"/>
              <w:bottom w:val="single" w:sz="4" w:space="0" w:color="auto"/>
              <w:right w:val="single" w:sz="4" w:space="0" w:color="auto"/>
            </w:tcBorders>
          </w:tcPr>
          <w:p w14:paraId="42758494" w14:textId="77777777" w:rsidR="00B97C87" w:rsidRDefault="00000000">
            <w:r>
              <w:t>Our team will compile a comprehensive list of Azure services, including Azure SQL Database, Azure Cosmos DB, Azure PostgreSQL, Azure Cognitive Services, Azure OpenAI, and Azure Data Lake Storage, specifically for banking applications.</w:t>
            </w:r>
          </w:p>
        </w:tc>
        <w:tc>
          <w:tcPr>
            <w:tcW w:w="0" w:type="auto"/>
            <w:tcBorders>
              <w:top w:val="single" w:sz="4" w:space="0" w:color="auto"/>
              <w:left w:val="single" w:sz="4" w:space="0" w:color="auto"/>
              <w:bottom w:val="single" w:sz="4" w:space="0" w:color="auto"/>
              <w:right w:val="single" w:sz="4" w:space="0" w:color="auto"/>
            </w:tcBorders>
          </w:tcPr>
          <w:p w14:paraId="316BF0AB" w14:textId="77777777" w:rsidR="00B97C87" w:rsidRDefault="00000000">
            <w:r>
              <w:t>Our expertise in crafting banking solutions on Azure ensures we recommend the most effective services. We have worked with a diverse range of clients in the financial sector, aligning our Azure offerings with industry standards.</w:t>
            </w:r>
          </w:p>
        </w:tc>
      </w:tr>
      <w:tr w:rsidR="00B97C87" w14:paraId="7A49512E" w14:textId="77777777">
        <w:tc>
          <w:tcPr>
            <w:tcW w:w="0" w:type="auto"/>
            <w:tcBorders>
              <w:top w:val="single" w:sz="4" w:space="0" w:color="auto"/>
              <w:left w:val="single" w:sz="4" w:space="0" w:color="auto"/>
              <w:bottom w:val="single" w:sz="4" w:space="0" w:color="auto"/>
              <w:right w:val="single" w:sz="4" w:space="0" w:color="auto"/>
            </w:tcBorders>
          </w:tcPr>
          <w:p w14:paraId="37DB2489" w14:textId="77777777" w:rsidR="00B97C87" w:rsidRDefault="00000000">
            <w:r>
              <w:rPr>
                <w:b/>
              </w:rPr>
              <w:t>3</w:t>
            </w:r>
          </w:p>
        </w:tc>
        <w:tc>
          <w:tcPr>
            <w:tcW w:w="0" w:type="auto"/>
            <w:tcBorders>
              <w:top w:val="single" w:sz="4" w:space="0" w:color="auto"/>
              <w:left w:val="single" w:sz="4" w:space="0" w:color="auto"/>
              <w:bottom w:val="single" w:sz="4" w:space="0" w:color="auto"/>
              <w:right w:val="single" w:sz="4" w:space="0" w:color="auto"/>
            </w:tcBorders>
          </w:tcPr>
          <w:p w14:paraId="6D158005" w14:textId="77777777" w:rsidR="00B97C87" w:rsidRDefault="00000000">
            <w:r>
              <w:rPr>
                <w:b/>
              </w:rPr>
              <w:t>AI Landscape</w:t>
            </w:r>
          </w:p>
        </w:tc>
        <w:tc>
          <w:tcPr>
            <w:tcW w:w="0" w:type="auto"/>
            <w:tcBorders>
              <w:top w:val="single" w:sz="4" w:space="0" w:color="auto"/>
              <w:left w:val="single" w:sz="4" w:space="0" w:color="auto"/>
              <w:bottom w:val="single" w:sz="4" w:space="0" w:color="auto"/>
              <w:right w:val="single" w:sz="4" w:space="0" w:color="auto"/>
            </w:tcBorders>
          </w:tcPr>
          <w:p w14:paraId="6CDD415D" w14:textId="77777777" w:rsidR="00B97C87" w:rsidRDefault="00000000">
            <w:r>
              <w:t>Understanding of Current AI Landscape</w:t>
            </w:r>
          </w:p>
        </w:tc>
        <w:tc>
          <w:tcPr>
            <w:tcW w:w="0" w:type="auto"/>
            <w:tcBorders>
              <w:top w:val="single" w:sz="4" w:space="0" w:color="auto"/>
              <w:left w:val="single" w:sz="4" w:space="0" w:color="auto"/>
              <w:bottom w:val="single" w:sz="4" w:space="0" w:color="auto"/>
              <w:right w:val="single" w:sz="4" w:space="0" w:color="auto"/>
            </w:tcBorders>
          </w:tcPr>
          <w:p w14:paraId="7F218F3B" w14:textId="77777777" w:rsidR="00B97C87" w:rsidRDefault="00000000">
            <w:r>
              <w:t>We will analyze and present the current AI landscape, detailing Azure AI services and large language models from OpenAI, META, and Alphabet, including their practical applications in banking scenarios.</w:t>
            </w:r>
          </w:p>
        </w:tc>
        <w:tc>
          <w:tcPr>
            <w:tcW w:w="0" w:type="auto"/>
            <w:tcBorders>
              <w:top w:val="single" w:sz="4" w:space="0" w:color="auto"/>
              <w:left w:val="single" w:sz="4" w:space="0" w:color="auto"/>
              <w:bottom w:val="single" w:sz="4" w:space="0" w:color="auto"/>
              <w:right w:val="single" w:sz="4" w:space="0" w:color="auto"/>
            </w:tcBorders>
          </w:tcPr>
          <w:p w14:paraId="4580D3C7" w14:textId="77777777" w:rsidR="00B97C87" w:rsidRDefault="00000000">
            <w:proofErr w:type="spellStart"/>
            <w:r>
              <w:t>Relecloud’s</w:t>
            </w:r>
            <w:proofErr w:type="spellEnd"/>
            <w:r>
              <w:t xml:space="preserve"> data science team has extensive knowledge of the evolving AI landscape, with experience applying large language models to enhance customer interaction and operational efficiencies for financial institutions.</w:t>
            </w:r>
          </w:p>
        </w:tc>
      </w:tr>
      <w:tr w:rsidR="00B97C87" w14:paraId="55A3167B" w14:textId="77777777">
        <w:tc>
          <w:tcPr>
            <w:tcW w:w="0" w:type="auto"/>
            <w:tcBorders>
              <w:top w:val="single" w:sz="4" w:space="0" w:color="auto"/>
              <w:left w:val="single" w:sz="4" w:space="0" w:color="auto"/>
              <w:bottom w:val="single" w:sz="4" w:space="0" w:color="auto"/>
              <w:right w:val="single" w:sz="4" w:space="0" w:color="auto"/>
            </w:tcBorders>
          </w:tcPr>
          <w:p w14:paraId="69BC5462" w14:textId="77777777" w:rsidR="00B97C87" w:rsidRDefault="00000000">
            <w:r>
              <w:rPr>
                <w:b/>
              </w:rPr>
              <w:t>4</w:t>
            </w:r>
          </w:p>
        </w:tc>
        <w:tc>
          <w:tcPr>
            <w:tcW w:w="0" w:type="auto"/>
            <w:tcBorders>
              <w:top w:val="single" w:sz="4" w:space="0" w:color="auto"/>
              <w:left w:val="single" w:sz="4" w:space="0" w:color="auto"/>
              <w:bottom w:val="single" w:sz="4" w:space="0" w:color="auto"/>
              <w:right w:val="single" w:sz="4" w:space="0" w:color="auto"/>
            </w:tcBorders>
          </w:tcPr>
          <w:p w14:paraId="78FE2B69" w14:textId="77777777" w:rsidR="00B97C87" w:rsidRDefault="00000000">
            <w:r>
              <w:rPr>
                <w:b/>
              </w:rPr>
              <w:t>AI Utilization</w:t>
            </w:r>
          </w:p>
        </w:tc>
        <w:tc>
          <w:tcPr>
            <w:tcW w:w="0" w:type="auto"/>
            <w:tcBorders>
              <w:top w:val="single" w:sz="4" w:space="0" w:color="auto"/>
              <w:left w:val="single" w:sz="4" w:space="0" w:color="auto"/>
              <w:bottom w:val="single" w:sz="4" w:space="0" w:color="auto"/>
              <w:right w:val="single" w:sz="4" w:space="0" w:color="auto"/>
            </w:tcBorders>
          </w:tcPr>
          <w:p w14:paraId="49D445FE" w14:textId="77777777" w:rsidR="00B97C87" w:rsidRDefault="00000000">
            <w:r>
              <w:t>List of Required AI Services</w:t>
            </w:r>
          </w:p>
        </w:tc>
        <w:tc>
          <w:tcPr>
            <w:tcW w:w="0" w:type="auto"/>
            <w:tcBorders>
              <w:top w:val="single" w:sz="4" w:space="0" w:color="auto"/>
              <w:left w:val="single" w:sz="4" w:space="0" w:color="auto"/>
              <w:bottom w:val="single" w:sz="4" w:space="0" w:color="auto"/>
              <w:right w:val="single" w:sz="4" w:space="0" w:color="auto"/>
            </w:tcBorders>
          </w:tcPr>
          <w:p w14:paraId="6F8DFC02" w14:textId="77777777" w:rsidR="00B97C87" w:rsidRDefault="00000000">
            <w:r>
              <w:t>We will identify and recommend a suite of required AI services for effective utilization, including Azure OpenAI Models, Azure Cognitive Search, Text Embedding services, Azure Bot Services, and Azure Machine Learning.</w:t>
            </w:r>
          </w:p>
        </w:tc>
        <w:tc>
          <w:tcPr>
            <w:tcW w:w="0" w:type="auto"/>
            <w:tcBorders>
              <w:top w:val="single" w:sz="4" w:space="0" w:color="auto"/>
              <w:left w:val="single" w:sz="4" w:space="0" w:color="auto"/>
              <w:bottom w:val="single" w:sz="4" w:space="0" w:color="auto"/>
              <w:right w:val="single" w:sz="4" w:space="0" w:color="auto"/>
            </w:tcBorders>
          </w:tcPr>
          <w:p w14:paraId="3509D7A8" w14:textId="77777777" w:rsidR="00B97C87" w:rsidRDefault="00000000">
            <w:proofErr w:type="spellStart"/>
            <w:r>
              <w:t>Relecloud</w:t>
            </w:r>
            <w:proofErr w:type="spellEnd"/>
            <w:r>
              <w:t xml:space="preserve"> has successfully deployed AI services across various banking platforms, improving customer </w:t>
            </w:r>
            <w:proofErr w:type="gramStart"/>
            <w:r>
              <w:t>experiences</w:t>
            </w:r>
            <w:proofErr w:type="gramEnd"/>
            <w:r>
              <w:t xml:space="preserve"> and operational efficiencies through tailored AI solutions in compliance with regulatory standards.</w:t>
            </w:r>
          </w:p>
        </w:tc>
      </w:tr>
      <w:tr w:rsidR="00B97C87" w14:paraId="501BBFBF" w14:textId="77777777">
        <w:tc>
          <w:tcPr>
            <w:tcW w:w="0" w:type="auto"/>
            <w:tcBorders>
              <w:top w:val="single" w:sz="4" w:space="0" w:color="auto"/>
              <w:left w:val="single" w:sz="4" w:space="0" w:color="auto"/>
              <w:bottom w:val="single" w:sz="4" w:space="0" w:color="auto"/>
              <w:right w:val="single" w:sz="4" w:space="0" w:color="auto"/>
            </w:tcBorders>
          </w:tcPr>
          <w:p w14:paraId="6CA24D57" w14:textId="77777777" w:rsidR="00B97C87" w:rsidRDefault="00000000">
            <w:r>
              <w:rPr>
                <w:b/>
              </w:rPr>
              <w:lastRenderedPageBreak/>
              <w:t>5</w:t>
            </w:r>
          </w:p>
        </w:tc>
        <w:tc>
          <w:tcPr>
            <w:tcW w:w="0" w:type="auto"/>
            <w:tcBorders>
              <w:top w:val="single" w:sz="4" w:space="0" w:color="auto"/>
              <w:left w:val="single" w:sz="4" w:space="0" w:color="auto"/>
              <w:bottom w:val="single" w:sz="4" w:space="0" w:color="auto"/>
              <w:right w:val="single" w:sz="4" w:space="0" w:color="auto"/>
            </w:tcBorders>
          </w:tcPr>
          <w:p w14:paraId="297DE896" w14:textId="77777777" w:rsidR="00B97C87" w:rsidRDefault="00000000">
            <w:r>
              <w:rPr>
                <w:b/>
              </w:rPr>
              <w:t>Azure AI Insights</w:t>
            </w:r>
          </w:p>
        </w:tc>
        <w:tc>
          <w:tcPr>
            <w:tcW w:w="0" w:type="auto"/>
            <w:tcBorders>
              <w:top w:val="single" w:sz="4" w:space="0" w:color="auto"/>
              <w:left w:val="single" w:sz="4" w:space="0" w:color="auto"/>
              <w:bottom w:val="single" w:sz="4" w:space="0" w:color="auto"/>
              <w:right w:val="single" w:sz="4" w:space="0" w:color="auto"/>
            </w:tcBorders>
          </w:tcPr>
          <w:p w14:paraId="5E507E35" w14:textId="77777777" w:rsidR="00B97C87" w:rsidRDefault="00000000">
            <w:r>
              <w:t>Vendor Understanding of Azure AI</w:t>
            </w:r>
          </w:p>
        </w:tc>
        <w:tc>
          <w:tcPr>
            <w:tcW w:w="0" w:type="auto"/>
            <w:tcBorders>
              <w:top w:val="single" w:sz="4" w:space="0" w:color="auto"/>
              <w:left w:val="single" w:sz="4" w:space="0" w:color="auto"/>
              <w:bottom w:val="single" w:sz="4" w:space="0" w:color="auto"/>
              <w:right w:val="single" w:sz="4" w:space="0" w:color="auto"/>
            </w:tcBorders>
          </w:tcPr>
          <w:p w14:paraId="5106AE8A" w14:textId="77777777" w:rsidR="00B97C87" w:rsidRDefault="00000000">
            <w:r>
              <w:t>Our proposal will exhibit a deep understanding of Azure AI capabilities, detailing how these can be integrated into your existing workflows and systems to optimize customer outreach and service delivery.</w:t>
            </w:r>
          </w:p>
        </w:tc>
        <w:tc>
          <w:tcPr>
            <w:tcW w:w="0" w:type="auto"/>
            <w:tcBorders>
              <w:top w:val="single" w:sz="4" w:space="0" w:color="auto"/>
              <w:left w:val="single" w:sz="4" w:space="0" w:color="auto"/>
              <w:bottom w:val="single" w:sz="4" w:space="0" w:color="auto"/>
              <w:right w:val="single" w:sz="4" w:space="0" w:color="auto"/>
            </w:tcBorders>
          </w:tcPr>
          <w:p w14:paraId="0862C492" w14:textId="77777777" w:rsidR="00B97C87" w:rsidRDefault="00000000">
            <w:r>
              <w:t>Our team has implemented Azure AI solutions that augment existing workflows and enhance engagement with customers, leveraging advanced analytics to drive data-driven decision-making in banking.</w:t>
            </w:r>
          </w:p>
        </w:tc>
      </w:tr>
      <w:tr w:rsidR="00B97C87" w14:paraId="2D8D0B11" w14:textId="77777777">
        <w:tc>
          <w:tcPr>
            <w:tcW w:w="0" w:type="auto"/>
            <w:tcBorders>
              <w:top w:val="single" w:sz="4" w:space="0" w:color="auto"/>
              <w:left w:val="single" w:sz="4" w:space="0" w:color="auto"/>
              <w:bottom w:val="single" w:sz="4" w:space="0" w:color="auto"/>
              <w:right w:val="single" w:sz="4" w:space="0" w:color="auto"/>
            </w:tcBorders>
          </w:tcPr>
          <w:p w14:paraId="5397F0C1" w14:textId="77777777" w:rsidR="00B97C87" w:rsidRDefault="00000000">
            <w:r>
              <w:rPr>
                <w:b/>
              </w:rPr>
              <w:t>6</w:t>
            </w:r>
          </w:p>
        </w:tc>
        <w:tc>
          <w:tcPr>
            <w:tcW w:w="0" w:type="auto"/>
            <w:tcBorders>
              <w:top w:val="single" w:sz="4" w:space="0" w:color="auto"/>
              <w:left w:val="single" w:sz="4" w:space="0" w:color="auto"/>
              <w:bottom w:val="single" w:sz="4" w:space="0" w:color="auto"/>
              <w:right w:val="single" w:sz="4" w:space="0" w:color="auto"/>
            </w:tcBorders>
          </w:tcPr>
          <w:p w14:paraId="06FC0B50" w14:textId="77777777" w:rsidR="00B97C87" w:rsidRDefault="00000000">
            <w:r>
              <w:rPr>
                <w:b/>
              </w:rPr>
              <w:t>Customer Relationships</w:t>
            </w:r>
          </w:p>
        </w:tc>
        <w:tc>
          <w:tcPr>
            <w:tcW w:w="0" w:type="auto"/>
            <w:tcBorders>
              <w:top w:val="single" w:sz="4" w:space="0" w:color="auto"/>
              <w:left w:val="single" w:sz="4" w:space="0" w:color="auto"/>
              <w:bottom w:val="single" w:sz="4" w:space="0" w:color="auto"/>
              <w:right w:val="single" w:sz="4" w:space="0" w:color="auto"/>
            </w:tcBorders>
          </w:tcPr>
          <w:p w14:paraId="0E4A9E75" w14:textId="77777777" w:rsidR="00B97C87" w:rsidRDefault="00000000">
            <w:r>
              <w:t>AI Impact on Customer Satisfaction</w:t>
            </w:r>
          </w:p>
        </w:tc>
        <w:tc>
          <w:tcPr>
            <w:tcW w:w="0" w:type="auto"/>
            <w:tcBorders>
              <w:top w:val="single" w:sz="4" w:space="0" w:color="auto"/>
              <w:left w:val="single" w:sz="4" w:space="0" w:color="auto"/>
              <w:bottom w:val="single" w:sz="4" w:space="0" w:color="auto"/>
              <w:right w:val="single" w:sz="4" w:space="0" w:color="auto"/>
            </w:tcBorders>
          </w:tcPr>
          <w:p w14:paraId="5FADB04A" w14:textId="77777777" w:rsidR="00B97C87" w:rsidRDefault="00000000">
            <w:r>
              <w:t xml:space="preserve">We will showcase relevant case studies demonstrating how </w:t>
            </w:r>
            <w:proofErr w:type="spellStart"/>
            <w:r>
              <w:t>Relecloud</w:t>
            </w:r>
            <w:proofErr w:type="spellEnd"/>
            <w:r>
              <w:t xml:space="preserve"> has helped previous clients utilize AI to improve customer relationships and boost satisfaction scores through personalized client engagement strategies.</w:t>
            </w:r>
          </w:p>
        </w:tc>
        <w:tc>
          <w:tcPr>
            <w:tcW w:w="0" w:type="auto"/>
            <w:tcBorders>
              <w:top w:val="single" w:sz="4" w:space="0" w:color="auto"/>
              <w:left w:val="single" w:sz="4" w:space="0" w:color="auto"/>
              <w:bottom w:val="single" w:sz="4" w:space="0" w:color="auto"/>
              <w:right w:val="single" w:sz="4" w:space="0" w:color="auto"/>
            </w:tcBorders>
          </w:tcPr>
          <w:p w14:paraId="2550F328" w14:textId="77777777" w:rsidR="00B97C87" w:rsidRDefault="00000000">
            <w:r>
              <w:t xml:space="preserve">With a strong history of projects in the financial sector, our solutions have translated into increased customer satisfaction </w:t>
            </w:r>
            <w:proofErr w:type="gramStart"/>
            <w:r>
              <w:t>scores—</w:t>
            </w:r>
            <w:proofErr w:type="gramEnd"/>
            <w:r>
              <w:t>evidence that our expertise translates into tangible business outcomes.</w:t>
            </w:r>
          </w:p>
        </w:tc>
      </w:tr>
      <w:tr w:rsidR="00B97C87" w14:paraId="7D7BDEA9" w14:textId="77777777">
        <w:tc>
          <w:tcPr>
            <w:tcW w:w="0" w:type="auto"/>
            <w:tcBorders>
              <w:top w:val="single" w:sz="4" w:space="0" w:color="auto"/>
              <w:left w:val="single" w:sz="4" w:space="0" w:color="auto"/>
              <w:bottom w:val="single" w:sz="4" w:space="0" w:color="auto"/>
              <w:right w:val="single" w:sz="4" w:space="0" w:color="auto"/>
            </w:tcBorders>
          </w:tcPr>
          <w:p w14:paraId="16EE543C" w14:textId="77777777" w:rsidR="00B97C87" w:rsidRDefault="00000000">
            <w:r>
              <w:rPr>
                <w:b/>
              </w:rPr>
              <w:t>7</w:t>
            </w:r>
          </w:p>
        </w:tc>
        <w:tc>
          <w:tcPr>
            <w:tcW w:w="0" w:type="auto"/>
            <w:tcBorders>
              <w:top w:val="single" w:sz="4" w:space="0" w:color="auto"/>
              <w:left w:val="single" w:sz="4" w:space="0" w:color="auto"/>
              <w:bottom w:val="single" w:sz="4" w:space="0" w:color="auto"/>
              <w:right w:val="single" w:sz="4" w:space="0" w:color="auto"/>
            </w:tcBorders>
          </w:tcPr>
          <w:p w14:paraId="50223918" w14:textId="77777777" w:rsidR="00B97C87" w:rsidRDefault="00000000">
            <w:r>
              <w:rPr>
                <w:b/>
              </w:rPr>
              <w:t>Azure Security</w:t>
            </w:r>
          </w:p>
        </w:tc>
        <w:tc>
          <w:tcPr>
            <w:tcW w:w="0" w:type="auto"/>
            <w:tcBorders>
              <w:top w:val="single" w:sz="4" w:space="0" w:color="auto"/>
              <w:left w:val="single" w:sz="4" w:space="0" w:color="auto"/>
              <w:bottom w:val="single" w:sz="4" w:space="0" w:color="auto"/>
              <w:right w:val="single" w:sz="4" w:space="0" w:color="auto"/>
            </w:tcBorders>
          </w:tcPr>
          <w:p w14:paraId="4BF52981" w14:textId="77777777" w:rsidR="00B97C87" w:rsidRDefault="00000000">
            <w:r>
              <w:t>Understanding of Azure Security</w:t>
            </w:r>
          </w:p>
        </w:tc>
        <w:tc>
          <w:tcPr>
            <w:tcW w:w="0" w:type="auto"/>
            <w:tcBorders>
              <w:top w:val="single" w:sz="4" w:space="0" w:color="auto"/>
              <w:left w:val="single" w:sz="4" w:space="0" w:color="auto"/>
              <w:bottom w:val="single" w:sz="4" w:space="0" w:color="auto"/>
              <w:right w:val="single" w:sz="4" w:space="0" w:color="auto"/>
            </w:tcBorders>
          </w:tcPr>
          <w:p w14:paraId="17462743" w14:textId="77777777" w:rsidR="00B97C87" w:rsidRDefault="00000000">
            <w:r>
              <w:t>We will present a thorough overview of Azure security components, focusing on data protection, compliance with banking regulations, identity management, and risk management across our proposed AI implementations.</w:t>
            </w:r>
          </w:p>
        </w:tc>
        <w:tc>
          <w:tcPr>
            <w:tcW w:w="0" w:type="auto"/>
            <w:tcBorders>
              <w:top w:val="single" w:sz="4" w:space="0" w:color="auto"/>
              <w:left w:val="single" w:sz="4" w:space="0" w:color="auto"/>
              <w:bottom w:val="single" w:sz="4" w:space="0" w:color="auto"/>
              <w:right w:val="single" w:sz="4" w:space="0" w:color="auto"/>
            </w:tcBorders>
          </w:tcPr>
          <w:p w14:paraId="795CF04E" w14:textId="77777777" w:rsidR="00B97C87" w:rsidRDefault="00000000">
            <w:proofErr w:type="spellStart"/>
            <w:r>
              <w:t>Relecloud</w:t>
            </w:r>
            <w:proofErr w:type="spellEnd"/>
            <w:r>
              <w:t xml:space="preserve"> has implemented comprehensive security frameworks for numerous banks, ensuring safeguarding customer data and compliance with stringent regulatory standards while integrating security early in the design process.</w:t>
            </w:r>
          </w:p>
        </w:tc>
      </w:tr>
      <w:tr w:rsidR="00B97C87" w14:paraId="4574AF0B" w14:textId="77777777">
        <w:tc>
          <w:tcPr>
            <w:tcW w:w="0" w:type="auto"/>
            <w:tcBorders>
              <w:top w:val="single" w:sz="4" w:space="0" w:color="auto"/>
              <w:left w:val="single" w:sz="4" w:space="0" w:color="auto"/>
              <w:bottom w:val="single" w:sz="4" w:space="0" w:color="auto"/>
              <w:right w:val="single" w:sz="4" w:space="0" w:color="auto"/>
            </w:tcBorders>
          </w:tcPr>
          <w:p w14:paraId="141A0331" w14:textId="77777777" w:rsidR="00B97C87" w:rsidRDefault="00000000">
            <w:r>
              <w:rPr>
                <w:b/>
              </w:rPr>
              <w:t>8</w:t>
            </w:r>
          </w:p>
        </w:tc>
        <w:tc>
          <w:tcPr>
            <w:tcW w:w="0" w:type="auto"/>
            <w:tcBorders>
              <w:top w:val="single" w:sz="4" w:space="0" w:color="auto"/>
              <w:left w:val="single" w:sz="4" w:space="0" w:color="auto"/>
              <w:bottom w:val="single" w:sz="4" w:space="0" w:color="auto"/>
              <w:right w:val="single" w:sz="4" w:space="0" w:color="auto"/>
            </w:tcBorders>
          </w:tcPr>
          <w:p w14:paraId="44F923C6" w14:textId="77777777" w:rsidR="00B97C87" w:rsidRDefault="00000000">
            <w:r>
              <w:rPr>
                <w:b/>
              </w:rPr>
              <w:t>Detailed Responses</w:t>
            </w:r>
          </w:p>
        </w:tc>
        <w:tc>
          <w:tcPr>
            <w:tcW w:w="0" w:type="auto"/>
            <w:tcBorders>
              <w:top w:val="single" w:sz="4" w:space="0" w:color="auto"/>
              <w:left w:val="single" w:sz="4" w:space="0" w:color="auto"/>
              <w:bottom w:val="single" w:sz="4" w:space="0" w:color="auto"/>
              <w:right w:val="single" w:sz="4" w:space="0" w:color="auto"/>
            </w:tcBorders>
          </w:tcPr>
          <w:p w14:paraId="24DE4CE1" w14:textId="77777777" w:rsidR="00B97C87" w:rsidRDefault="00000000">
            <w:r>
              <w:t>Specific Responses to RFP Items</w:t>
            </w:r>
          </w:p>
        </w:tc>
        <w:tc>
          <w:tcPr>
            <w:tcW w:w="0" w:type="auto"/>
            <w:tcBorders>
              <w:top w:val="single" w:sz="4" w:space="0" w:color="auto"/>
              <w:left w:val="single" w:sz="4" w:space="0" w:color="auto"/>
              <w:bottom w:val="single" w:sz="4" w:space="0" w:color="auto"/>
              <w:right w:val="single" w:sz="4" w:space="0" w:color="auto"/>
            </w:tcBorders>
          </w:tcPr>
          <w:p w14:paraId="7F38276E" w14:textId="77777777" w:rsidR="00B97C87" w:rsidRDefault="00000000">
            <w:r>
              <w:t>We will provide granular and precise responses to each RFP item, reinforcing how our AI implementation aligns with Woodgrove Bank's strategic objectives of enhancing customer engagement and operational efficiency through AI.</w:t>
            </w:r>
          </w:p>
        </w:tc>
        <w:tc>
          <w:tcPr>
            <w:tcW w:w="0" w:type="auto"/>
            <w:tcBorders>
              <w:top w:val="single" w:sz="4" w:space="0" w:color="auto"/>
              <w:left w:val="single" w:sz="4" w:space="0" w:color="auto"/>
              <w:bottom w:val="single" w:sz="4" w:space="0" w:color="auto"/>
              <w:right w:val="single" w:sz="4" w:space="0" w:color="auto"/>
            </w:tcBorders>
          </w:tcPr>
          <w:p w14:paraId="284DA30B" w14:textId="77777777" w:rsidR="00B97C87" w:rsidRDefault="00000000">
            <w:r>
              <w:t>Our project team consists of experienced professionals with extensive knowledge of banking operations and technology, ensuring that every response reflects not just technical capability but also industry relevance and value.</w:t>
            </w:r>
          </w:p>
        </w:tc>
      </w:tr>
      <w:tr w:rsidR="00B97C87" w14:paraId="4D86B33B" w14:textId="77777777">
        <w:tc>
          <w:tcPr>
            <w:tcW w:w="0" w:type="auto"/>
            <w:tcBorders>
              <w:top w:val="single" w:sz="4" w:space="0" w:color="auto"/>
              <w:left w:val="single" w:sz="4" w:space="0" w:color="auto"/>
              <w:bottom w:val="single" w:sz="4" w:space="0" w:color="auto"/>
              <w:right w:val="single" w:sz="4" w:space="0" w:color="auto"/>
            </w:tcBorders>
          </w:tcPr>
          <w:p w14:paraId="286C0EDE" w14:textId="77777777" w:rsidR="00B97C87" w:rsidRDefault="00000000">
            <w:r>
              <w:rPr>
                <w:b/>
              </w:rPr>
              <w:t>9</w:t>
            </w:r>
          </w:p>
        </w:tc>
        <w:tc>
          <w:tcPr>
            <w:tcW w:w="0" w:type="auto"/>
            <w:tcBorders>
              <w:top w:val="single" w:sz="4" w:space="0" w:color="auto"/>
              <w:left w:val="single" w:sz="4" w:space="0" w:color="auto"/>
              <w:bottom w:val="single" w:sz="4" w:space="0" w:color="auto"/>
              <w:right w:val="single" w:sz="4" w:space="0" w:color="auto"/>
            </w:tcBorders>
          </w:tcPr>
          <w:p w14:paraId="54831444" w14:textId="77777777" w:rsidR="00B97C87" w:rsidRDefault="00000000">
            <w:r>
              <w:rPr>
                <w:b/>
              </w:rPr>
              <w:t>Partnership Model</w:t>
            </w:r>
          </w:p>
        </w:tc>
        <w:tc>
          <w:tcPr>
            <w:tcW w:w="0" w:type="auto"/>
            <w:tcBorders>
              <w:top w:val="single" w:sz="4" w:space="0" w:color="auto"/>
              <w:left w:val="single" w:sz="4" w:space="0" w:color="auto"/>
              <w:bottom w:val="single" w:sz="4" w:space="0" w:color="auto"/>
              <w:right w:val="single" w:sz="4" w:space="0" w:color="auto"/>
            </w:tcBorders>
          </w:tcPr>
          <w:p w14:paraId="43AD68B1" w14:textId="77777777" w:rsidR="00B97C87" w:rsidRDefault="00000000">
            <w:r>
              <w:t>Collaboration and Partnership Approach</w:t>
            </w:r>
          </w:p>
        </w:tc>
        <w:tc>
          <w:tcPr>
            <w:tcW w:w="0" w:type="auto"/>
            <w:tcBorders>
              <w:top w:val="single" w:sz="4" w:space="0" w:color="auto"/>
              <w:left w:val="single" w:sz="4" w:space="0" w:color="auto"/>
              <w:bottom w:val="single" w:sz="4" w:space="0" w:color="auto"/>
              <w:right w:val="single" w:sz="4" w:space="0" w:color="auto"/>
            </w:tcBorders>
          </w:tcPr>
          <w:p w14:paraId="6E962F08" w14:textId="77777777" w:rsidR="00B97C87" w:rsidRDefault="00000000">
            <w:r>
              <w:t>Our collaboration framework will emphasize shared responsibilities, transparency, and governance throughout the AI implementation project, ensuring a supportive partnership. We will outline defined roles and risk-sharing mechanisms.</w:t>
            </w:r>
          </w:p>
        </w:tc>
        <w:tc>
          <w:tcPr>
            <w:tcW w:w="0" w:type="auto"/>
            <w:tcBorders>
              <w:top w:val="single" w:sz="4" w:space="0" w:color="auto"/>
              <w:left w:val="single" w:sz="4" w:space="0" w:color="auto"/>
              <w:bottom w:val="single" w:sz="4" w:space="0" w:color="auto"/>
              <w:right w:val="single" w:sz="4" w:space="0" w:color="auto"/>
            </w:tcBorders>
          </w:tcPr>
          <w:p w14:paraId="129732DB" w14:textId="77777777" w:rsidR="00B97C87" w:rsidRDefault="00000000">
            <w:proofErr w:type="spellStart"/>
            <w:r>
              <w:t>Relecloud</w:t>
            </w:r>
            <w:proofErr w:type="spellEnd"/>
            <w:r>
              <w:t xml:space="preserve"> is committed to being a true partner to Woodgrove Bank, as our past experiences illustrate our dedication to successful collaboration, fostering environments where shared goals lead to superior outcomes.</w:t>
            </w:r>
          </w:p>
        </w:tc>
      </w:tr>
      <w:tr w:rsidR="00B97C87" w14:paraId="346B58A5" w14:textId="77777777">
        <w:tc>
          <w:tcPr>
            <w:tcW w:w="0" w:type="auto"/>
            <w:tcBorders>
              <w:top w:val="single" w:sz="4" w:space="0" w:color="auto"/>
              <w:left w:val="single" w:sz="4" w:space="0" w:color="auto"/>
              <w:bottom w:val="single" w:sz="4" w:space="0" w:color="auto"/>
              <w:right w:val="single" w:sz="4" w:space="0" w:color="auto"/>
            </w:tcBorders>
          </w:tcPr>
          <w:p w14:paraId="4396B6B3" w14:textId="77777777" w:rsidR="00B97C87" w:rsidRDefault="00000000">
            <w:r>
              <w:rPr>
                <w:b/>
              </w:rPr>
              <w:t>10</w:t>
            </w:r>
          </w:p>
        </w:tc>
        <w:tc>
          <w:tcPr>
            <w:tcW w:w="0" w:type="auto"/>
            <w:tcBorders>
              <w:top w:val="single" w:sz="4" w:space="0" w:color="auto"/>
              <w:left w:val="single" w:sz="4" w:space="0" w:color="auto"/>
              <w:bottom w:val="single" w:sz="4" w:space="0" w:color="auto"/>
              <w:right w:val="single" w:sz="4" w:space="0" w:color="auto"/>
            </w:tcBorders>
          </w:tcPr>
          <w:p w14:paraId="07EBC9D2" w14:textId="77777777" w:rsidR="00B97C87" w:rsidRDefault="00000000">
            <w:r>
              <w:rPr>
                <w:b/>
              </w:rPr>
              <w:t>Capability Showcase</w:t>
            </w:r>
          </w:p>
        </w:tc>
        <w:tc>
          <w:tcPr>
            <w:tcW w:w="0" w:type="auto"/>
            <w:tcBorders>
              <w:top w:val="single" w:sz="4" w:space="0" w:color="auto"/>
              <w:left w:val="single" w:sz="4" w:space="0" w:color="auto"/>
              <w:bottom w:val="single" w:sz="4" w:space="0" w:color="auto"/>
              <w:right w:val="single" w:sz="4" w:space="0" w:color="auto"/>
            </w:tcBorders>
          </w:tcPr>
          <w:p w14:paraId="7BAA3A21" w14:textId="77777777" w:rsidR="00B97C87" w:rsidRDefault="00000000">
            <w:r>
              <w:t>Proven Track Record</w:t>
            </w:r>
          </w:p>
        </w:tc>
        <w:tc>
          <w:tcPr>
            <w:tcW w:w="0" w:type="auto"/>
            <w:tcBorders>
              <w:top w:val="single" w:sz="4" w:space="0" w:color="auto"/>
              <w:left w:val="single" w:sz="4" w:space="0" w:color="auto"/>
              <w:bottom w:val="single" w:sz="4" w:space="0" w:color="auto"/>
              <w:right w:val="single" w:sz="4" w:space="0" w:color="auto"/>
            </w:tcBorders>
          </w:tcPr>
          <w:p w14:paraId="4C84F0B5" w14:textId="77777777" w:rsidR="00B97C87" w:rsidRDefault="00000000">
            <w:r>
              <w:t xml:space="preserve">We will highlight a selection of past projects in the banking sector that demonstrate </w:t>
            </w:r>
            <w:proofErr w:type="spellStart"/>
            <w:r>
              <w:t>Relecloud’s</w:t>
            </w:r>
            <w:proofErr w:type="spellEnd"/>
            <w:r>
              <w:t xml:space="preserve"> ability to successfully implement AI solutions, including specific metrics </w:t>
            </w:r>
            <w:r>
              <w:lastRenderedPageBreak/>
              <w:t>relating to customer satisfaction and operational efficiencies achieved.</w:t>
            </w:r>
          </w:p>
        </w:tc>
        <w:tc>
          <w:tcPr>
            <w:tcW w:w="0" w:type="auto"/>
            <w:tcBorders>
              <w:top w:val="single" w:sz="4" w:space="0" w:color="auto"/>
              <w:left w:val="single" w:sz="4" w:space="0" w:color="auto"/>
              <w:bottom w:val="single" w:sz="4" w:space="0" w:color="auto"/>
              <w:right w:val="single" w:sz="4" w:space="0" w:color="auto"/>
            </w:tcBorders>
          </w:tcPr>
          <w:p w14:paraId="23133F2D" w14:textId="77777777" w:rsidR="00B97C87" w:rsidRDefault="00000000">
            <w:r>
              <w:lastRenderedPageBreak/>
              <w:t xml:space="preserve">Our history of project success in the banking industry speaks volumes, as we have consistently met or exceeded client expectations while driving transformative results </w:t>
            </w:r>
            <w:r>
              <w:lastRenderedPageBreak/>
              <w:t>through innovative use of technology.</w:t>
            </w:r>
          </w:p>
        </w:tc>
      </w:tr>
    </w:tbl>
    <w:p w14:paraId="15348DBB" w14:textId="77777777" w:rsidR="00B97C87" w:rsidRDefault="00000000">
      <w:pPr>
        <w:pStyle w:val="Heading3"/>
      </w:pPr>
      <w:r>
        <w:lastRenderedPageBreak/>
        <w:t>Conclusion</w:t>
      </w:r>
    </w:p>
    <w:p w14:paraId="1C2E05F8" w14:textId="77777777" w:rsidR="00B97C87" w:rsidRDefault="00000000">
      <w:proofErr w:type="spellStart"/>
      <w:r>
        <w:t>Relecloud</w:t>
      </w:r>
      <w:proofErr w:type="spellEnd"/>
      <w:r>
        <w:t xml:space="preserve"> is eager to partner with Woodgrove Bank on this significant initiative to integrate AI </w:t>
      </w:r>
      <w:proofErr w:type="gramStart"/>
      <w:r>
        <w:t>throughout</w:t>
      </w:r>
      <w:proofErr w:type="gramEnd"/>
      <w:r>
        <w:t xml:space="preserve"> your online banking and customer service channels. We believe our extensive experience, deep understanding of Azure services, and successful track record in the banking sector position us as an ideal partner for this project.</w:t>
      </w:r>
    </w:p>
    <w:p w14:paraId="2CA7B610" w14:textId="77777777" w:rsidR="00B97C87" w:rsidRDefault="00000000">
      <w:r>
        <w:t>We look forward to the opportunity to further discuss our proposal in detail and demonstrate how we can support Woodgrove Bank in achieving its goals for enhanced customer engagement, operational efficiency, and innovation.</w:t>
      </w:r>
    </w:p>
    <w:p w14:paraId="39005BC7" w14:textId="77777777" w:rsidR="00B97C87" w:rsidRDefault="00000000">
      <w:pPr>
        <w:pStyle w:val="Heading3"/>
      </w:pPr>
      <w:r>
        <w:t>Contact Information</w:t>
      </w:r>
    </w:p>
    <w:p w14:paraId="5DCDC492" w14:textId="77777777" w:rsidR="00B97C87" w:rsidRDefault="00000000">
      <w:pPr>
        <w:numPr>
          <w:ilvl w:val="0"/>
          <w:numId w:val="3"/>
        </w:numPr>
      </w:pPr>
      <w:r>
        <w:rPr>
          <w:b/>
        </w:rPr>
        <w:t>Name</w:t>
      </w:r>
      <w:r>
        <w:t>: [Contact Person]</w:t>
      </w:r>
    </w:p>
    <w:p w14:paraId="39FB08BB" w14:textId="77777777" w:rsidR="00B97C87" w:rsidRDefault="00000000">
      <w:pPr>
        <w:numPr>
          <w:ilvl w:val="0"/>
          <w:numId w:val="3"/>
        </w:numPr>
      </w:pPr>
      <w:r>
        <w:rPr>
          <w:b/>
        </w:rPr>
        <w:t>Title</w:t>
      </w:r>
      <w:r>
        <w:t>: [Contact Title]</w:t>
      </w:r>
    </w:p>
    <w:p w14:paraId="6E8AB2CA" w14:textId="77777777" w:rsidR="00B97C87" w:rsidRDefault="00000000">
      <w:pPr>
        <w:numPr>
          <w:ilvl w:val="0"/>
          <w:numId w:val="3"/>
        </w:numPr>
      </w:pPr>
      <w:r>
        <w:rPr>
          <w:b/>
        </w:rPr>
        <w:t>Email</w:t>
      </w:r>
      <w:r>
        <w:t>: [Contact Email]</w:t>
      </w:r>
    </w:p>
    <w:p w14:paraId="59F9ECD0" w14:textId="77777777" w:rsidR="00B97C87" w:rsidRDefault="00000000">
      <w:pPr>
        <w:numPr>
          <w:ilvl w:val="0"/>
          <w:numId w:val="3"/>
        </w:numPr>
      </w:pPr>
      <w:r>
        <w:rPr>
          <w:b/>
        </w:rPr>
        <w:t>Phone</w:t>
      </w:r>
      <w:r>
        <w:t>: [Contact Phone]</w:t>
      </w:r>
    </w:p>
    <w:p w14:paraId="63FEC419" w14:textId="77777777" w:rsidR="00B97C87" w:rsidRDefault="00000000">
      <w:pPr>
        <w:pStyle w:val="Heading3"/>
      </w:pPr>
      <w:r>
        <w:t>Appendices</w:t>
      </w:r>
    </w:p>
    <w:p w14:paraId="3FB5D96F" w14:textId="77777777" w:rsidR="00B97C87" w:rsidRDefault="00000000">
      <w:pPr>
        <w:numPr>
          <w:ilvl w:val="0"/>
          <w:numId w:val="4"/>
        </w:numPr>
      </w:pPr>
      <w:r>
        <w:t>Appendix A: Detailed Project Timeline and Milestones</w:t>
      </w:r>
    </w:p>
    <w:p w14:paraId="3E6355CF" w14:textId="77777777" w:rsidR="00B97C87" w:rsidRDefault="00000000">
      <w:pPr>
        <w:numPr>
          <w:ilvl w:val="0"/>
          <w:numId w:val="4"/>
        </w:numPr>
      </w:pPr>
      <w:r>
        <w:t>Appendix B: Team Bios and Relevant Credentials</w:t>
      </w:r>
    </w:p>
    <w:p w14:paraId="03DFC1EA" w14:textId="77777777" w:rsidR="00B97C87" w:rsidRDefault="00000000">
      <w:pPr>
        <w:numPr>
          <w:ilvl w:val="0"/>
          <w:numId w:val="4"/>
        </w:numPr>
      </w:pPr>
      <w:r>
        <w:t>Appendix C: Case Studies with Client References</w:t>
      </w:r>
    </w:p>
    <w:p w14:paraId="3A1EEE12" w14:textId="77777777" w:rsidR="00B97C87" w:rsidRDefault="00000000">
      <w:proofErr w:type="spellStart"/>
      <w:r>
        <w:t>Relecloud</w:t>
      </w:r>
      <w:proofErr w:type="spellEnd"/>
      <w:r>
        <w:t xml:space="preserve"> is committed to fostering long-lasting partnerships and delivering solutions that enhance the banking experience for all customers. We look forward to contributing to Woodgrove Bank's continued success and innovation in the banking industry.</w:t>
      </w:r>
    </w:p>
    <w:sectPr w:rsidR="00B97C87">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Bulleted_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00000000"/>
    <w:name w:val="Bulleted_3"/>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16cid:durableId="1620183879">
    <w:abstractNumId w:val="0"/>
  </w:num>
  <w:num w:numId="2" w16cid:durableId="2145468548">
    <w:abstractNumId w:val="1"/>
  </w:num>
  <w:num w:numId="3" w16cid:durableId="49040686">
    <w:abstractNumId w:val="2"/>
  </w:num>
  <w:num w:numId="4" w16cid:durableId="13719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87"/>
    <w:rsid w:val="0043743A"/>
    <w:rsid w:val="00B97C87"/>
    <w:rsid w:val="00F552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EEC"/>
  <w15:docId w15:val="{898B66A0-7ADF-4FBA-B07A-F570AE29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Arora</cp:lastModifiedBy>
  <cp:revision>2</cp:revision>
  <dcterms:created xsi:type="dcterms:W3CDTF">2025-03-31T17:42:00Z</dcterms:created>
  <dcterms:modified xsi:type="dcterms:W3CDTF">2025-04-01T21:47:00Z</dcterms:modified>
</cp:coreProperties>
</file>