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8B2D4" w14:textId="77777777" w:rsidR="00912149" w:rsidRDefault="00000000">
      <w:pPr>
        <w:pStyle w:val="Heading1"/>
      </w:pPr>
      <w:r>
        <w:t>Internal Guidelines for Responding to Vendor RFPs</w:t>
      </w:r>
    </w:p>
    <w:p w14:paraId="66D15404" w14:textId="77777777" w:rsidR="00912149" w:rsidRDefault="00000000">
      <w:pPr>
        <w:pStyle w:val="Heading2"/>
      </w:pPr>
      <w:r>
        <w:t>1. Introduction</w:t>
      </w:r>
    </w:p>
    <w:p w14:paraId="079117F7" w14:textId="22923999" w:rsidR="00912149" w:rsidRDefault="00000000">
      <w:r>
        <w:t xml:space="preserve">These guidelines are designed for </w:t>
      </w:r>
      <w:r w:rsidR="0072128A">
        <w:t>our</w:t>
      </w:r>
      <w:r>
        <w:t xml:space="preserve"> internal team responsible for evaluating and responding to vendor Requests for Proposals (RFPs). The focus is on ensuring compliance and security throughout the vendor evaluation process. This document outlines the responsibilities of the team, key evaluation criteria, and the procedures that must be followed.</w:t>
      </w:r>
    </w:p>
    <w:p w14:paraId="64511188" w14:textId="77777777" w:rsidR="00912149" w:rsidRDefault="00000000">
      <w:pPr>
        <w:pStyle w:val="Heading2"/>
      </w:pPr>
      <w:r>
        <w:t>2. Responsibilities of the Internal Team</w:t>
      </w:r>
    </w:p>
    <w:p w14:paraId="151A6E18" w14:textId="77777777" w:rsidR="00912149" w:rsidRDefault="00000000">
      <w:pPr>
        <w:numPr>
          <w:ilvl w:val="0"/>
          <w:numId w:val="3"/>
        </w:numPr>
      </w:pPr>
      <w:r>
        <w:rPr>
          <w:b/>
        </w:rPr>
        <w:t>Team Composition</w:t>
      </w:r>
      <w:r>
        <w:t>: The team should consist of members from relevant departments, including procurement, legal, compliance, security, and IT.</w:t>
      </w:r>
    </w:p>
    <w:p w14:paraId="31FE4079" w14:textId="77777777" w:rsidR="00912149" w:rsidRDefault="00000000">
      <w:pPr>
        <w:numPr>
          <w:ilvl w:val="0"/>
          <w:numId w:val="3"/>
        </w:numPr>
      </w:pPr>
      <w:r>
        <w:rPr>
          <w:b/>
        </w:rPr>
        <w:t>Role Assignment</w:t>
      </w:r>
      <w:r>
        <w:t>: Assign specific roles to each member to ensure accountability in evaluating compliance and security aspects of vendor proposals.</w:t>
      </w:r>
    </w:p>
    <w:p w14:paraId="01FC2CD1" w14:textId="77777777" w:rsidR="00912149" w:rsidRDefault="00000000">
      <w:pPr>
        <w:numPr>
          <w:ilvl w:val="1"/>
          <w:numId w:val="4"/>
        </w:numPr>
      </w:pPr>
      <w:r>
        <w:t>Procurement Lead: Oversees overall vendor selection and contract negotiation.</w:t>
      </w:r>
    </w:p>
    <w:p w14:paraId="424FECA6" w14:textId="77777777" w:rsidR="00912149" w:rsidRDefault="00000000">
      <w:pPr>
        <w:numPr>
          <w:ilvl w:val="1"/>
          <w:numId w:val="4"/>
        </w:numPr>
      </w:pPr>
      <w:r>
        <w:t>Compliance Officer: Evaluates regulatory compliance and certifications.</w:t>
      </w:r>
    </w:p>
    <w:p w14:paraId="0F3661EB" w14:textId="77777777" w:rsidR="00912149" w:rsidRDefault="00000000">
      <w:pPr>
        <w:numPr>
          <w:ilvl w:val="1"/>
          <w:numId w:val="4"/>
        </w:numPr>
      </w:pPr>
      <w:r>
        <w:t>Security Analyst: Assesses security practices and incident response measures.</w:t>
      </w:r>
    </w:p>
    <w:p w14:paraId="34573509" w14:textId="77777777" w:rsidR="00912149" w:rsidRDefault="00000000">
      <w:pPr>
        <w:numPr>
          <w:ilvl w:val="1"/>
          <w:numId w:val="4"/>
        </w:numPr>
      </w:pPr>
      <w:r>
        <w:t>IT Specialist: Reviews technical compatibility and integration of proposed solutions.</w:t>
      </w:r>
    </w:p>
    <w:p w14:paraId="109A6ABF" w14:textId="77777777" w:rsidR="00912149" w:rsidRDefault="00000000">
      <w:pPr>
        <w:pStyle w:val="Heading2"/>
      </w:pPr>
      <w:r>
        <w:t>3. Evaluation Process</w:t>
      </w:r>
    </w:p>
    <w:p w14:paraId="0EFDD803" w14:textId="77777777" w:rsidR="00912149" w:rsidRDefault="00000000">
      <w:pPr>
        <w:pStyle w:val="Heading3"/>
      </w:pPr>
      <w:r>
        <w:t>3.1 Initial Review of RFP Responses</w:t>
      </w:r>
    </w:p>
    <w:p w14:paraId="3B54AE87" w14:textId="77777777" w:rsidR="00912149" w:rsidRDefault="00000000">
      <w:pPr>
        <w:numPr>
          <w:ilvl w:val="0"/>
          <w:numId w:val="5"/>
        </w:numPr>
      </w:pPr>
      <w:r>
        <w:t>Perform a preliminary review of all vendor RFP responses to determine compliance with submission requirements.</w:t>
      </w:r>
    </w:p>
    <w:p w14:paraId="3AB836CD" w14:textId="77777777" w:rsidR="00912149" w:rsidRDefault="00000000">
      <w:pPr>
        <w:numPr>
          <w:ilvl w:val="0"/>
          <w:numId w:val="5"/>
        </w:numPr>
      </w:pPr>
      <w:r>
        <w:t>Ensure that all required documentation is provided, including compliance certifications, security policies, and incident response plans.</w:t>
      </w:r>
    </w:p>
    <w:p w14:paraId="481B346F" w14:textId="77777777" w:rsidR="00912149" w:rsidRDefault="00000000">
      <w:pPr>
        <w:pStyle w:val="Heading3"/>
      </w:pPr>
      <w:r>
        <w:t>3.2 Compliance Check</w:t>
      </w:r>
    </w:p>
    <w:p w14:paraId="56B7579F" w14:textId="77777777" w:rsidR="00912149" w:rsidRDefault="00000000">
      <w:pPr>
        <w:numPr>
          <w:ilvl w:val="0"/>
          <w:numId w:val="6"/>
        </w:numPr>
      </w:pPr>
      <w:r>
        <w:rPr>
          <w:b/>
        </w:rPr>
        <w:t>Documentation Verification</w:t>
      </w:r>
      <w:r>
        <w:t>:</w:t>
      </w:r>
    </w:p>
    <w:p w14:paraId="52A94BAC" w14:textId="77777777" w:rsidR="00912149" w:rsidRDefault="00000000">
      <w:pPr>
        <w:numPr>
          <w:ilvl w:val="1"/>
          <w:numId w:val="7"/>
        </w:numPr>
      </w:pPr>
      <w:r>
        <w:t>Verify the validity of all compliance certifications (e.g., ISO 27001, SOC 2, PCI-DSS).</w:t>
      </w:r>
    </w:p>
    <w:p w14:paraId="43C8E851" w14:textId="77777777" w:rsidR="00912149" w:rsidRDefault="00000000">
      <w:pPr>
        <w:numPr>
          <w:ilvl w:val="1"/>
          <w:numId w:val="7"/>
        </w:numPr>
      </w:pPr>
      <w:r>
        <w:t>Ensure that vendors understand and comply with applicable regulations related to your industry and services.</w:t>
      </w:r>
    </w:p>
    <w:p w14:paraId="0D85354F" w14:textId="77777777" w:rsidR="00912149" w:rsidRDefault="00000000">
      <w:pPr>
        <w:numPr>
          <w:ilvl w:val="0"/>
          <w:numId w:val="6"/>
        </w:numPr>
      </w:pPr>
      <w:r>
        <w:rPr>
          <w:b/>
        </w:rPr>
        <w:t>Historical Compliance Review</w:t>
      </w:r>
      <w:r>
        <w:t>:</w:t>
      </w:r>
    </w:p>
    <w:p w14:paraId="4A5ACEEC" w14:textId="77777777" w:rsidR="00912149" w:rsidRDefault="00000000">
      <w:pPr>
        <w:numPr>
          <w:ilvl w:val="1"/>
          <w:numId w:val="8"/>
        </w:numPr>
      </w:pPr>
      <w:r>
        <w:t>Investigate the vendor's history of compliance with regulatory bodies and any legal issues.</w:t>
      </w:r>
    </w:p>
    <w:p w14:paraId="18C1088E" w14:textId="77777777" w:rsidR="00912149" w:rsidRDefault="00000000">
      <w:pPr>
        <w:numPr>
          <w:ilvl w:val="1"/>
          <w:numId w:val="8"/>
        </w:numPr>
      </w:pPr>
      <w:r>
        <w:t>Request documentation for any past compliance audits, risk assessments, and remediation plans.</w:t>
      </w:r>
    </w:p>
    <w:p w14:paraId="4071FABD" w14:textId="77777777" w:rsidR="00912149" w:rsidRDefault="00000000">
      <w:pPr>
        <w:pStyle w:val="Heading3"/>
      </w:pPr>
      <w:r>
        <w:t>3.3 Security Assessment</w:t>
      </w:r>
    </w:p>
    <w:p w14:paraId="6FAD059D" w14:textId="77777777" w:rsidR="00912149" w:rsidRDefault="00000000">
      <w:pPr>
        <w:numPr>
          <w:ilvl w:val="0"/>
          <w:numId w:val="9"/>
        </w:numPr>
      </w:pPr>
      <w:r>
        <w:rPr>
          <w:b/>
        </w:rPr>
        <w:t>Security Framework Alignment</w:t>
      </w:r>
      <w:r>
        <w:t>:</w:t>
      </w:r>
    </w:p>
    <w:p w14:paraId="5BBD59E2" w14:textId="77777777" w:rsidR="00912149" w:rsidRDefault="00000000">
      <w:pPr>
        <w:numPr>
          <w:ilvl w:val="1"/>
          <w:numId w:val="10"/>
        </w:numPr>
      </w:pPr>
      <w:r>
        <w:t>Check the vendor’s implementation of recognized security frameworks (e.g., NIST, CIS).</w:t>
      </w:r>
    </w:p>
    <w:p w14:paraId="0A2E2B11" w14:textId="77777777" w:rsidR="00912149" w:rsidRDefault="00000000">
      <w:pPr>
        <w:numPr>
          <w:ilvl w:val="1"/>
          <w:numId w:val="10"/>
        </w:numPr>
      </w:pPr>
      <w:r>
        <w:t>Ensure that security controls are tailored to protect sensitive data (personal, financial, health information).</w:t>
      </w:r>
    </w:p>
    <w:p w14:paraId="2836D73C" w14:textId="77777777" w:rsidR="00912149" w:rsidRDefault="00000000">
      <w:pPr>
        <w:numPr>
          <w:ilvl w:val="0"/>
          <w:numId w:val="9"/>
        </w:numPr>
      </w:pPr>
      <w:r>
        <w:rPr>
          <w:b/>
        </w:rPr>
        <w:t>Access Management Review</w:t>
      </w:r>
      <w:r>
        <w:t>:</w:t>
      </w:r>
    </w:p>
    <w:p w14:paraId="5AEBEB24" w14:textId="77777777" w:rsidR="00912149" w:rsidRDefault="00000000">
      <w:pPr>
        <w:numPr>
          <w:ilvl w:val="1"/>
          <w:numId w:val="11"/>
        </w:numPr>
      </w:pPr>
      <w:r>
        <w:t>Assess the vendor's identity and access management practices, emphasizing role-based access controls and multi-factor authentication implementation.</w:t>
      </w:r>
    </w:p>
    <w:p w14:paraId="27A8B5D2" w14:textId="77777777" w:rsidR="00912149" w:rsidRDefault="00000000">
      <w:pPr>
        <w:numPr>
          <w:ilvl w:val="0"/>
          <w:numId w:val="9"/>
        </w:numPr>
      </w:pPr>
      <w:r>
        <w:rPr>
          <w:b/>
        </w:rPr>
        <w:t>Incident Response Plan Examination</w:t>
      </w:r>
      <w:r>
        <w:t>:</w:t>
      </w:r>
    </w:p>
    <w:p w14:paraId="0E5408CB" w14:textId="77777777" w:rsidR="00912149" w:rsidRDefault="00000000">
      <w:pPr>
        <w:numPr>
          <w:ilvl w:val="1"/>
          <w:numId w:val="12"/>
        </w:numPr>
      </w:pPr>
      <w:r>
        <w:t>Evaluate the comprehensiveness of the vendor’s incident response plan, including detection methods, communication protocols, and recovery procedures.</w:t>
      </w:r>
    </w:p>
    <w:p w14:paraId="48E1FC82" w14:textId="77777777" w:rsidR="00912149" w:rsidRDefault="00000000">
      <w:pPr>
        <w:pStyle w:val="Heading3"/>
      </w:pPr>
      <w:r>
        <w:t>3.4 Risk Assessment</w:t>
      </w:r>
    </w:p>
    <w:p w14:paraId="20A0D9E0" w14:textId="77777777" w:rsidR="00912149" w:rsidRDefault="00000000">
      <w:pPr>
        <w:numPr>
          <w:ilvl w:val="0"/>
          <w:numId w:val="13"/>
        </w:numPr>
      </w:pPr>
      <w:r>
        <w:t>Conduct a risk assessment of the vendor's proposed solutions, focusing on:</w:t>
      </w:r>
    </w:p>
    <w:p w14:paraId="55D32743" w14:textId="77777777" w:rsidR="00912149" w:rsidRDefault="00000000">
      <w:pPr>
        <w:numPr>
          <w:ilvl w:val="1"/>
          <w:numId w:val="14"/>
        </w:numPr>
      </w:pPr>
      <w:r>
        <w:t>Potential risks associated with data handling and processing.</w:t>
      </w:r>
    </w:p>
    <w:p w14:paraId="20961AB8" w14:textId="77777777" w:rsidR="00912149" w:rsidRDefault="00000000">
      <w:pPr>
        <w:numPr>
          <w:ilvl w:val="1"/>
          <w:numId w:val="14"/>
        </w:numPr>
      </w:pPr>
      <w:r>
        <w:t>Risks posed by supply chain partners and third-party integrations.</w:t>
      </w:r>
    </w:p>
    <w:p w14:paraId="398BD578" w14:textId="77777777" w:rsidR="00912149" w:rsidRDefault="00000000">
      <w:pPr>
        <w:numPr>
          <w:ilvl w:val="0"/>
          <w:numId w:val="13"/>
        </w:numPr>
      </w:pPr>
      <w:r>
        <w:lastRenderedPageBreak/>
        <w:t>Document identified risks and outline mitigation strategies to minimize exposure during the engagement.</w:t>
      </w:r>
    </w:p>
    <w:p w14:paraId="44892127" w14:textId="77777777" w:rsidR="00912149" w:rsidRDefault="00000000">
      <w:pPr>
        <w:pStyle w:val="Heading2"/>
      </w:pPr>
      <w:r>
        <w:t>4. Compliance and Security Criteria for Vendor Evaluation</w:t>
      </w:r>
    </w:p>
    <w:p w14:paraId="5BC9B6B9" w14:textId="77777777" w:rsidR="00912149" w:rsidRDefault="00000000">
      <w:pPr>
        <w:pStyle w:val="Heading3"/>
      </w:pPr>
      <w:r>
        <w:t>4.1 Compliance Criteria</w:t>
      </w:r>
    </w:p>
    <w:p w14:paraId="6473C413" w14:textId="77777777" w:rsidR="00912149" w:rsidRDefault="00000000">
      <w:pPr>
        <w:numPr>
          <w:ilvl w:val="0"/>
          <w:numId w:val="15"/>
        </w:numPr>
      </w:pPr>
      <w:r>
        <w:t>Adherence to applicable regulations (GDPR, HIPAA, PCI-DSS, etc.).</w:t>
      </w:r>
    </w:p>
    <w:p w14:paraId="48360A2F" w14:textId="77777777" w:rsidR="00912149" w:rsidRDefault="00000000">
      <w:pPr>
        <w:numPr>
          <w:ilvl w:val="0"/>
          <w:numId w:val="15"/>
        </w:numPr>
      </w:pPr>
      <w:r>
        <w:t>Up-to-date security and compliance certifications.</w:t>
      </w:r>
    </w:p>
    <w:p w14:paraId="5C317B86" w14:textId="77777777" w:rsidR="00912149" w:rsidRDefault="00000000">
      <w:pPr>
        <w:numPr>
          <w:ilvl w:val="0"/>
          <w:numId w:val="15"/>
        </w:numPr>
      </w:pPr>
      <w:r>
        <w:t>History of successful audits and timely addressing of compliance issues.</w:t>
      </w:r>
    </w:p>
    <w:p w14:paraId="715CA456" w14:textId="77777777" w:rsidR="00912149" w:rsidRDefault="00000000">
      <w:pPr>
        <w:pStyle w:val="Heading3"/>
      </w:pPr>
      <w:r>
        <w:t>4.2 Security Criteria</w:t>
      </w:r>
    </w:p>
    <w:p w14:paraId="0A195D39" w14:textId="77777777" w:rsidR="00912149" w:rsidRDefault="00000000">
      <w:pPr>
        <w:numPr>
          <w:ilvl w:val="0"/>
          <w:numId w:val="16"/>
        </w:numPr>
      </w:pPr>
      <w:r>
        <w:t>Implementation of robust security frameworks and best practices.</w:t>
      </w:r>
    </w:p>
    <w:p w14:paraId="0A1A0F6E" w14:textId="77777777" w:rsidR="00912149" w:rsidRDefault="00000000">
      <w:pPr>
        <w:numPr>
          <w:ilvl w:val="0"/>
          <w:numId w:val="16"/>
        </w:numPr>
      </w:pPr>
      <w:r>
        <w:t>Specific measures for data protection and incident management.</w:t>
      </w:r>
    </w:p>
    <w:p w14:paraId="24CE9986" w14:textId="77777777" w:rsidR="00912149" w:rsidRDefault="00000000">
      <w:pPr>
        <w:numPr>
          <w:ilvl w:val="0"/>
          <w:numId w:val="16"/>
        </w:numPr>
      </w:pPr>
      <w:r>
        <w:t>Comprehensive training and awareness programs for vendor personnel.</w:t>
      </w:r>
    </w:p>
    <w:p w14:paraId="24E463C0" w14:textId="77777777" w:rsidR="00912149" w:rsidRDefault="00000000">
      <w:pPr>
        <w:pStyle w:val="Heading2"/>
      </w:pPr>
      <w:r>
        <w:t>5. Documentation and Reporting</w:t>
      </w:r>
    </w:p>
    <w:p w14:paraId="68D38DD2" w14:textId="77777777" w:rsidR="00912149" w:rsidRDefault="00000000">
      <w:pPr>
        <w:numPr>
          <w:ilvl w:val="0"/>
          <w:numId w:val="17"/>
        </w:numPr>
      </w:pPr>
      <w:r>
        <w:rPr>
          <w:b/>
        </w:rPr>
        <w:t>Evaluation Documentation</w:t>
      </w:r>
      <w:r>
        <w:t>: Record all findings from compliance and security checks in a centralized evaluation report for each vendor.</w:t>
      </w:r>
    </w:p>
    <w:p w14:paraId="16F49FA9" w14:textId="77777777" w:rsidR="00912149" w:rsidRDefault="00000000">
      <w:pPr>
        <w:numPr>
          <w:ilvl w:val="0"/>
          <w:numId w:val="17"/>
        </w:numPr>
      </w:pPr>
      <w:r>
        <w:rPr>
          <w:b/>
        </w:rPr>
        <w:t>Reporting</w:t>
      </w:r>
      <w:r>
        <w:t>: Create a summary report highlighting compliance and security assessments, risks identified, mitigation strategies, and any recommendations for approval or rejection.</w:t>
      </w:r>
    </w:p>
    <w:p w14:paraId="419DDF3A" w14:textId="77777777" w:rsidR="00912149" w:rsidRDefault="00000000">
      <w:pPr>
        <w:numPr>
          <w:ilvl w:val="0"/>
          <w:numId w:val="17"/>
        </w:numPr>
      </w:pPr>
      <w:r>
        <w:t>Ensure that all documentation related to vendor evaluations follows company record-keeping policies for compliance audit purposes.</w:t>
      </w:r>
    </w:p>
    <w:p w14:paraId="60897CD3" w14:textId="77777777" w:rsidR="00912149" w:rsidRDefault="00000000">
      <w:pPr>
        <w:pStyle w:val="Heading2"/>
      </w:pPr>
      <w:r>
        <w:t>6. Communication and Decision-Making</w:t>
      </w:r>
    </w:p>
    <w:p w14:paraId="158692CE" w14:textId="77777777" w:rsidR="00912149" w:rsidRDefault="00000000">
      <w:pPr>
        <w:numPr>
          <w:ilvl w:val="0"/>
          <w:numId w:val="18"/>
        </w:numPr>
      </w:pPr>
      <w:r>
        <w:rPr>
          <w:b/>
        </w:rPr>
        <w:t>Regular Meetings</w:t>
      </w:r>
      <w:r>
        <w:t>: Schedule regular meetings among the internal team to discuss findings and reach consensus on vendor evaluations.</w:t>
      </w:r>
    </w:p>
    <w:p w14:paraId="66BAAEBE" w14:textId="77777777" w:rsidR="00912149" w:rsidRDefault="00000000">
      <w:pPr>
        <w:numPr>
          <w:ilvl w:val="0"/>
          <w:numId w:val="18"/>
        </w:numPr>
      </w:pPr>
      <w:r>
        <w:rPr>
          <w:b/>
        </w:rPr>
        <w:t>Stakeholder Communication</w:t>
      </w:r>
      <w:r>
        <w:t>: Provide clear communication to relevant stakeholders regarding the outcomes of vendor evaluations, including recommendations for selecting or rejecting vendors based on compliance and security assessments.</w:t>
      </w:r>
    </w:p>
    <w:p w14:paraId="22CE9AEC" w14:textId="77777777" w:rsidR="00912149" w:rsidRDefault="00000000">
      <w:pPr>
        <w:pStyle w:val="Heading2"/>
      </w:pPr>
      <w:r>
        <w:t>7. Continuous Improvement</w:t>
      </w:r>
    </w:p>
    <w:p w14:paraId="6B1A18CA" w14:textId="77777777" w:rsidR="00912149" w:rsidRDefault="00000000">
      <w:pPr>
        <w:numPr>
          <w:ilvl w:val="0"/>
          <w:numId w:val="19"/>
        </w:numPr>
      </w:pPr>
      <w:r>
        <w:t>After the completion of vendor evaluations, gather feedback from the internal team on the process to identify areas for improvement.</w:t>
      </w:r>
    </w:p>
    <w:p w14:paraId="6335DB0B" w14:textId="77777777" w:rsidR="00912149" w:rsidRDefault="00000000">
      <w:pPr>
        <w:numPr>
          <w:ilvl w:val="0"/>
          <w:numId w:val="19"/>
        </w:numPr>
      </w:pPr>
      <w:r>
        <w:t>Continually update the evaluation criteria and processes based on emerging compliance and security trends, regulatory changes, and lessons learned from past vendor engagements.</w:t>
      </w:r>
    </w:p>
    <w:p w14:paraId="242110EF" w14:textId="77777777" w:rsidR="00912149" w:rsidRDefault="00000000">
      <w:pPr>
        <w:pStyle w:val="Heading2"/>
      </w:pPr>
      <w:r>
        <w:t>8. Conclusion</w:t>
      </w:r>
    </w:p>
    <w:p w14:paraId="239375CC" w14:textId="77777777" w:rsidR="00912149" w:rsidRDefault="00000000">
      <w:r>
        <w:t>By adhering to these guidelines, the internal team will ensure thorough compliance and security evaluations of vendor RFP responses. This initiative is crucial for protecting our organization and maintaining the trust of our clients and stakeholders.</w:t>
      </w:r>
    </w:p>
    <w:sectPr w:rsidR="00912149">
      <w:pgSz w:w="11907" w:h="16839"/>
      <w:pgMar w:top="400" w:right="1000" w:bottom="40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name w:val="Numbered"/>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 w15:restartNumberingAfterBreak="0">
    <w:nsid w:val="00000002"/>
    <w:multiLevelType w:val="multilevel"/>
    <w:tmpl w:val="00000000"/>
    <w:name w:val="Bulleted"/>
    <w:lvl w:ilvl="0">
      <w:start w:val="1"/>
      <w:numFmt w:val="bullet"/>
      <w:lvlRestart w:val="0"/>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 w15:restartNumberingAfterBreak="0">
    <w:nsid w:val="00000003"/>
    <w:multiLevelType w:val="multilevel"/>
    <w:tmpl w:val="00000000"/>
    <w:name w:val="Bulleted_2"/>
    <w:lvl w:ilvl="0">
      <w:start w:val="1"/>
      <w:numFmt w:val="bullet"/>
      <w:lvlRestart w:val="0"/>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3" w15:restartNumberingAfterBreak="0">
    <w:nsid w:val="00000004"/>
    <w:multiLevelType w:val="multilevel"/>
    <w:tmpl w:val="00000000"/>
    <w:name w:val="Bulleted_3"/>
    <w:lvl w:ilvl="0">
      <w:start w:val="1"/>
      <w:numFmt w:val="bullet"/>
      <w:lvlRestart w:val="0"/>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4" w15:restartNumberingAfterBreak="0">
    <w:nsid w:val="00000005"/>
    <w:multiLevelType w:val="multilevel"/>
    <w:tmpl w:val="00000000"/>
    <w:name w:val="Bulleted_4"/>
    <w:lvl w:ilvl="0">
      <w:start w:val="1"/>
      <w:numFmt w:val="bullet"/>
      <w:lvlRestart w:val="0"/>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5" w15:restartNumberingAfterBreak="0">
    <w:nsid w:val="00000006"/>
    <w:multiLevelType w:val="multilevel"/>
    <w:tmpl w:val="00000000"/>
    <w:name w:val="Bulleted_5"/>
    <w:lvl w:ilvl="0">
      <w:start w:val="1"/>
      <w:numFmt w:val="bullet"/>
      <w:lvlRestart w:val="0"/>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6" w15:restartNumberingAfterBreak="0">
    <w:nsid w:val="00000007"/>
    <w:multiLevelType w:val="multilevel"/>
    <w:tmpl w:val="00000000"/>
    <w:name w:val="Bulleted_6"/>
    <w:lvl w:ilvl="0">
      <w:start w:val="1"/>
      <w:numFmt w:val="bullet"/>
      <w:lvlRestart w:val="0"/>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7" w15:restartNumberingAfterBreak="0">
    <w:nsid w:val="00000008"/>
    <w:multiLevelType w:val="multilevel"/>
    <w:tmpl w:val="00000000"/>
    <w:name w:val="Bulleted_7"/>
    <w:lvl w:ilvl="0">
      <w:start w:val="1"/>
      <w:numFmt w:val="bullet"/>
      <w:lvlRestart w:val="0"/>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8" w15:restartNumberingAfterBreak="0">
    <w:nsid w:val="00000009"/>
    <w:multiLevelType w:val="multilevel"/>
    <w:tmpl w:val="00000000"/>
    <w:name w:val="Bulleted_8"/>
    <w:lvl w:ilvl="0">
      <w:start w:val="1"/>
      <w:numFmt w:val="bullet"/>
      <w:lvlRestart w:val="0"/>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9" w15:restartNumberingAfterBreak="0">
    <w:nsid w:val="0000000A"/>
    <w:multiLevelType w:val="multilevel"/>
    <w:tmpl w:val="00000000"/>
    <w:name w:val="Bulleted_9"/>
    <w:lvl w:ilvl="0">
      <w:start w:val="1"/>
      <w:numFmt w:val="bullet"/>
      <w:lvlRestart w:val="0"/>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0" w15:restartNumberingAfterBreak="0">
    <w:nsid w:val="0000000B"/>
    <w:multiLevelType w:val="multilevel"/>
    <w:tmpl w:val="00000000"/>
    <w:name w:val="Bulleted_10"/>
    <w:lvl w:ilvl="0">
      <w:start w:val="1"/>
      <w:numFmt w:val="bullet"/>
      <w:lvlRestart w:val="0"/>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1" w15:restartNumberingAfterBreak="0">
    <w:nsid w:val="0000000C"/>
    <w:multiLevelType w:val="multilevel"/>
    <w:tmpl w:val="00000000"/>
    <w:name w:val="Bulleted_11"/>
    <w:lvl w:ilvl="0">
      <w:start w:val="1"/>
      <w:numFmt w:val="bullet"/>
      <w:lvlRestart w:val="0"/>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2" w15:restartNumberingAfterBreak="0">
    <w:nsid w:val="0000000D"/>
    <w:multiLevelType w:val="multilevel"/>
    <w:tmpl w:val="00000000"/>
    <w:name w:val="Bulleted_12"/>
    <w:lvl w:ilvl="0">
      <w:start w:val="1"/>
      <w:numFmt w:val="bullet"/>
      <w:lvlRestart w:val="0"/>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3" w15:restartNumberingAfterBreak="0">
    <w:nsid w:val="0000000E"/>
    <w:multiLevelType w:val="multilevel"/>
    <w:tmpl w:val="00000000"/>
    <w:name w:val="Bulleted_13"/>
    <w:lvl w:ilvl="0">
      <w:start w:val="1"/>
      <w:numFmt w:val="bullet"/>
      <w:lvlRestart w:val="0"/>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4" w15:restartNumberingAfterBreak="0">
    <w:nsid w:val="0000000F"/>
    <w:multiLevelType w:val="multilevel"/>
    <w:tmpl w:val="00000000"/>
    <w:name w:val="Bulleted_14"/>
    <w:lvl w:ilvl="0">
      <w:start w:val="1"/>
      <w:numFmt w:val="bullet"/>
      <w:lvlRestart w:val="0"/>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5" w15:restartNumberingAfterBreak="0">
    <w:nsid w:val="00000010"/>
    <w:multiLevelType w:val="multilevel"/>
    <w:tmpl w:val="00000000"/>
    <w:name w:val="Bulleted_15"/>
    <w:lvl w:ilvl="0">
      <w:start w:val="1"/>
      <w:numFmt w:val="bullet"/>
      <w:lvlRestart w:val="0"/>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6" w15:restartNumberingAfterBreak="0">
    <w:nsid w:val="00000011"/>
    <w:multiLevelType w:val="multilevel"/>
    <w:tmpl w:val="00000000"/>
    <w:name w:val="Bulleted_16"/>
    <w:lvl w:ilvl="0">
      <w:start w:val="1"/>
      <w:numFmt w:val="bullet"/>
      <w:lvlRestart w:val="0"/>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7" w15:restartNumberingAfterBreak="0">
    <w:nsid w:val="00000012"/>
    <w:multiLevelType w:val="multilevel"/>
    <w:tmpl w:val="00000000"/>
    <w:name w:val="Bulleted_17"/>
    <w:lvl w:ilvl="0">
      <w:start w:val="1"/>
      <w:numFmt w:val="bullet"/>
      <w:lvlRestart w:val="0"/>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8" w15:restartNumberingAfterBreak="0">
    <w:nsid w:val="00000013"/>
    <w:multiLevelType w:val="multilevel"/>
    <w:tmpl w:val="00000000"/>
    <w:name w:val="Bulleted_18"/>
    <w:lvl w:ilvl="0">
      <w:start w:val="1"/>
      <w:numFmt w:val="bullet"/>
      <w:lvlRestart w:val="0"/>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num w:numId="1" w16cid:durableId="1796825678">
    <w:abstractNumId w:val="0"/>
  </w:num>
  <w:num w:numId="2" w16cid:durableId="1367485820">
    <w:abstractNumId w:val="1"/>
  </w:num>
  <w:num w:numId="3" w16cid:durableId="882519842">
    <w:abstractNumId w:val="2"/>
  </w:num>
  <w:num w:numId="4" w16cid:durableId="53504751">
    <w:abstractNumId w:val="3"/>
  </w:num>
  <w:num w:numId="5" w16cid:durableId="478694506">
    <w:abstractNumId w:val="4"/>
  </w:num>
  <w:num w:numId="6" w16cid:durableId="1669559222">
    <w:abstractNumId w:val="5"/>
  </w:num>
  <w:num w:numId="7" w16cid:durableId="1260216820">
    <w:abstractNumId w:val="6"/>
  </w:num>
  <w:num w:numId="8" w16cid:durableId="103615225">
    <w:abstractNumId w:val="7"/>
  </w:num>
  <w:num w:numId="9" w16cid:durableId="1502041199">
    <w:abstractNumId w:val="8"/>
  </w:num>
  <w:num w:numId="10" w16cid:durableId="2133328564">
    <w:abstractNumId w:val="9"/>
  </w:num>
  <w:num w:numId="11" w16cid:durableId="471558577">
    <w:abstractNumId w:val="10"/>
  </w:num>
  <w:num w:numId="12" w16cid:durableId="928975021">
    <w:abstractNumId w:val="11"/>
  </w:num>
  <w:num w:numId="13" w16cid:durableId="1577203299">
    <w:abstractNumId w:val="12"/>
  </w:num>
  <w:num w:numId="14" w16cid:durableId="1081492024">
    <w:abstractNumId w:val="13"/>
  </w:num>
  <w:num w:numId="15" w16cid:durableId="205610387">
    <w:abstractNumId w:val="14"/>
  </w:num>
  <w:num w:numId="16" w16cid:durableId="1144544413">
    <w:abstractNumId w:val="15"/>
  </w:num>
  <w:num w:numId="17" w16cid:durableId="665593814">
    <w:abstractNumId w:val="16"/>
  </w:num>
  <w:num w:numId="18" w16cid:durableId="1139954352">
    <w:abstractNumId w:val="17"/>
  </w:num>
  <w:num w:numId="19" w16cid:durableId="286479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oNotTrackMoves/>
  <w:defaultTabStop w:val="720"/>
  <w:characterSpacingControl w:val="doNotCompress"/>
  <w:compat>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149"/>
    <w:rsid w:val="0062093B"/>
    <w:rsid w:val="0072128A"/>
    <w:rsid w:val="009121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F2A93"/>
  <w15:docId w15:val="{E85813B9-797D-492C-906E-69E5A697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uk-UA"/>
    </w:rPr>
  </w:style>
  <w:style w:type="paragraph" w:styleId="Heading1">
    <w:name w:val="heading 1"/>
    <w:basedOn w:val="Normal"/>
    <w:qFormat/>
    <w:pPr>
      <w:keepNext/>
      <w:spacing w:before="240" w:after="60"/>
      <w:outlineLvl w:val="0"/>
    </w:pPr>
    <w:rPr>
      <w:rFonts w:ascii="Arial" w:hAnsi="Arial" w:cs="Arial"/>
      <w:b/>
      <w:bCs/>
      <w:kern w:val="32"/>
      <w:sz w:val="32"/>
      <w:szCs w:val="32"/>
    </w:rPr>
  </w:style>
  <w:style w:type="paragraph" w:styleId="Heading2">
    <w:name w:val="heading 2"/>
    <w:basedOn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Gaiye Zhou</cp:lastModifiedBy>
  <cp:revision>2</cp:revision>
  <dcterms:created xsi:type="dcterms:W3CDTF">2025-03-31T17:42:00Z</dcterms:created>
  <dcterms:modified xsi:type="dcterms:W3CDTF">2025-04-24T18:44:00Z</dcterms:modified>
</cp:coreProperties>
</file>