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F419" w14:textId="77777777" w:rsidR="003127AE" w:rsidRDefault="00000000">
      <w:pPr>
        <w:pStyle w:val="Heading2"/>
      </w:pPr>
      <w:r>
        <w:t>Response to Woodgrove Bank RFP for Revamping Online Banking System</w:t>
      </w:r>
    </w:p>
    <w:p w14:paraId="1AFA380E" w14:textId="77777777" w:rsidR="003127AE" w:rsidRDefault="00000000">
      <w:pPr>
        <w:pStyle w:val="Heading3"/>
      </w:pPr>
      <w:r>
        <w:t>Executive Summary</w:t>
      </w:r>
    </w:p>
    <w:p w14:paraId="0C4523D1" w14:textId="77777777" w:rsidR="003127AE" w:rsidRDefault="00000000">
      <w:proofErr w:type="spellStart"/>
      <w:r>
        <w:t>Relecloud</w:t>
      </w:r>
      <w:proofErr w:type="spellEnd"/>
      <w:r>
        <w:t xml:space="preserve"> is honored to submit our proposal in response to Woodgrove Bank's Request for Proposal (RFP) for revamping your online banking system. As your trusted partner previously engaged in establishing Azure landings zones and successfully migrating three of your data centers to Microsoft Azure, we are uniquely positioned to assist you in modernizing your online banking platform. Our extensive experience, resources, and expertise in leveraging Azure's capabilities will facilitate a seamless transition to a future-proof online banking infrastructure.</w:t>
      </w:r>
    </w:p>
    <w:p w14:paraId="537BBB47" w14:textId="77777777" w:rsidR="003127AE" w:rsidRDefault="00000000">
      <w:r>
        <w:t>This proposal outlines our understanding of your requirements, our planned approach to meet these needs, and our commitment to secure, efficient, and user-centered online banking services. We focus on integrating advanced technologies, including Azure’s PaaS and AI services, ensuring that Woodgrove Bank’s online banking operations stand out in the competitive landscape.</w:t>
      </w:r>
    </w:p>
    <w:p w14:paraId="4CCC6F07" w14:textId="77777777" w:rsidR="003127AE" w:rsidRDefault="00000000">
      <w:pPr>
        <w:pStyle w:val="Heading3"/>
      </w:pPr>
      <w:r>
        <w:t>Detailed RFP Response</w:t>
      </w:r>
    </w:p>
    <w:tbl>
      <w:tblPr>
        <w:tblW w:w="0" w:type="auto"/>
        <w:tblLook w:val="04A0" w:firstRow="1" w:lastRow="0" w:firstColumn="1" w:lastColumn="0" w:noHBand="0" w:noVBand="1"/>
      </w:tblPr>
      <w:tblGrid>
        <w:gridCol w:w="456"/>
        <w:gridCol w:w="1779"/>
        <w:gridCol w:w="1662"/>
        <w:gridCol w:w="2949"/>
        <w:gridCol w:w="3051"/>
      </w:tblGrid>
      <w:tr w:rsidR="003127AE" w14:paraId="2ECF4929" w14:textId="77777777">
        <w:trPr>
          <w:tblHeader/>
        </w:trPr>
        <w:tc>
          <w:tcPr>
            <w:tcW w:w="0" w:type="auto"/>
            <w:tcBorders>
              <w:top w:val="single" w:sz="4" w:space="0" w:color="auto"/>
              <w:left w:val="single" w:sz="4" w:space="0" w:color="auto"/>
              <w:bottom w:val="single" w:sz="4" w:space="0" w:color="auto"/>
              <w:right w:val="single" w:sz="4" w:space="0" w:color="auto"/>
            </w:tcBorders>
          </w:tcPr>
          <w:p w14:paraId="59CC5062" w14:textId="77777777" w:rsidR="003127AE" w:rsidRDefault="00000000">
            <w:r>
              <w:rPr>
                <w:b/>
              </w:rPr>
              <w:t>#</w:t>
            </w:r>
          </w:p>
        </w:tc>
        <w:tc>
          <w:tcPr>
            <w:tcW w:w="0" w:type="auto"/>
            <w:tcBorders>
              <w:top w:val="single" w:sz="4" w:space="0" w:color="auto"/>
              <w:left w:val="single" w:sz="4" w:space="0" w:color="auto"/>
              <w:bottom w:val="single" w:sz="4" w:space="0" w:color="auto"/>
              <w:right w:val="single" w:sz="4" w:space="0" w:color="auto"/>
            </w:tcBorders>
          </w:tcPr>
          <w:p w14:paraId="0E34AE93" w14:textId="77777777" w:rsidR="003127AE" w:rsidRDefault="00000000">
            <w:r>
              <w:rPr>
                <w:b/>
              </w:rPr>
              <w:t>Category</w:t>
            </w:r>
          </w:p>
        </w:tc>
        <w:tc>
          <w:tcPr>
            <w:tcW w:w="0" w:type="auto"/>
            <w:tcBorders>
              <w:top w:val="single" w:sz="4" w:space="0" w:color="auto"/>
              <w:left w:val="single" w:sz="4" w:space="0" w:color="auto"/>
              <w:bottom w:val="single" w:sz="4" w:space="0" w:color="auto"/>
              <w:right w:val="single" w:sz="4" w:space="0" w:color="auto"/>
            </w:tcBorders>
          </w:tcPr>
          <w:p w14:paraId="1619F141" w14:textId="1A963C5F" w:rsidR="003127AE" w:rsidRPr="00426798" w:rsidRDefault="00426798">
            <w:pPr>
              <w:rPr>
                <w:b/>
                <w:bCs/>
              </w:rPr>
            </w:pPr>
            <w:r w:rsidRPr="00426798">
              <w:rPr>
                <w:b/>
                <w:bCs/>
              </w:rPr>
              <w:t>RFP Item Description</w:t>
            </w:r>
          </w:p>
        </w:tc>
        <w:tc>
          <w:tcPr>
            <w:tcW w:w="0" w:type="auto"/>
            <w:tcBorders>
              <w:top w:val="single" w:sz="4" w:space="0" w:color="auto"/>
              <w:left w:val="single" w:sz="4" w:space="0" w:color="auto"/>
              <w:bottom w:val="single" w:sz="4" w:space="0" w:color="auto"/>
              <w:right w:val="single" w:sz="4" w:space="0" w:color="auto"/>
            </w:tcBorders>
          </w:tcPr>
          <w:p w14:paraId="7C4918C3" w14:textId="77777777" w:rsidR="003127AE" w:rsidRDefault="00000000">
            <w:r>
              <w:rPr>
                <w:b/>
              </w:rPr>
              <w:t>Proposed Solution</w:t>
            </w:r>
          </w:p>
        </w:tc>
        <w:tc>
          <w:tcPr>
            <w:tcW w:w="0" w:type="auto"/>
            <w:tcBorders>
              <w:top w:val="single" w:sz="4" w:space="0" w:color="auto"/>
              <w:left w:val="single" w:sz="4" w:space="0" w:color="auto"/>
              <w:bottom w:val="single" w:sz="4" w:space="0" w:color="auto"/>
              <w:right w:val="single" w:sz="4" w:space="0" w:color="auto"/>
            </w:tcBorders>
          </w:tcPr>
          <w:p w14:paraId="1B47DBFD" w14:textId="77777777" w:rsidR="003127AE" w:rsidRDefault="00000000">
            <w:r>
              <w:rPr>
                <w:b/>
              </w:rPr>
              <w:t>Our Qualifications</w:t>
            </w:r>
          </w:p>
        </w:tc>
      </w:tr>
      <w:tr w:rsidR="003127AE" w14:paraId="2665D571" w14:textId="77777777">
        <w:tc>
          <w:tcPr>
            <w:tcW w:w="0" w:type="auto"/>
            <w:tcBorders>
              <w:top w:val="single" w:sz="4" w:space="0" w:color="auto"/>
              <w:left w:val="single" w:sz="4" w:space="0" w:color="auto"/>
              <w:bottom w:val="single" w:sz="4" w:space="0" w:color="auto"/>
              <w:right w:val="single" w:sz="4" w:space="0" w:color="auto"/>
            </w:tcBorders>
          </w:tcPr>
          <w:p w14:paraId="613671F9" w14:textId="77777777" w:rsidR="003127AE" w:rsidRDefault="00000000">
            <w:r>
              <w:rPr>
                <w:b/>
              </w:rPr>
              <w:t>1</w:t>
            </w:r>
          </w:p>
        </w:tc>
        <w:tc>
          <w:tcPr>
            <w:tcW w:w="0" w:type="auto"/>
            <w:tcBorders>
              <w:top w:val="single" w:sz="4" w:space="0" w:color="auto"/>
              <w:left w:val="single" w:sz="4" w:space="0" w:color="auto"/>
              <w:bottom w:val="single" w:sz="4" w:space="0" w:color="auto"/>
              <w:right w:val="single" w:sz="4" w:space="0" w:color="auto"/>
            </w:tcBorders>
          </w:tcPr>
          <w:p w14:paraId="00BF53A0" w14:textId="77777777" w:rsidR="003127AE" w:rsidRDefault="00000000">
            <w:r>
              <w:rPr>
                <w:b/>
              </w:rPr>
              <w:t>Assessment</w:t>
            </w:r>
          </w:p>
        </w:tc>
        <w:tc>
          <w:tcPr>
            <w:tcW w:w="0" w:type="auto"/>
            <w:tcBorders>
              <w:top w:val="single" w:sz="4" w:space="0" w:color="auto"/>
              <w:left w:val="single" w:sz="4" w:space="0" w:color="auto"/>
              <w:bottom w:val="single" w:sz="4" w:space="0" w:color="auto"/>
              <w:right w:val="single" w:sz="4" w:space="0" w:color="auto"/>
            </w:tcBorders>
          </w:tcPr>
          <w:p w14:paraId="46F7BF65" w14:textId="77777777" w:rsidR="003127AE" w:rsidRDefault="00000000">
            <w:r>
              <w:t>Infrastructure Assessment</w:t>
            </w:r>
          </w:p>
        </w:tc>
        <w:tc>
          <w:tcPr>
            <w:tcW w:w="0" w:type="auto"/>
            <w:tcBorders>
              <w:top w:val="single" w:sz="4" w:space="0" w:color="auto"/>
              <w:left w:val="single" w:sz="4" w:space="0" w:color="auto"/>
              <w:bottom w:val="single" w:sz="4" w:space="0" w:color="auto"/>
              <w:right w:val="single" w:sz="4" w:space="0" w:color="auto"/>
            </w:tcBorders>
          </w:tcPr>
          <w:p w14:paraId="29766E38" w14:textId="77777777" w:rsidR="003127AE" w:rsidRDefault="00000000">
            <w:r>
              <w:t>Conduct a comprehensive evaluation of the existing online banking infrastructure, including legacy applications, databases, and associated technologies. We will provide detailed findings that highlight dependencies, performance issues, and optimization opportunities.</w:t>
            </w:r>
          </w:p>
        </w:tc>
        <w:tc>
          <w:tcPr>
            <w:tcW w:w="0" w:type="auto"/>
            <w:tcBorders>
              <w:top w:val="single" w:sz="4" w:space="0" w:color="auto"/>
              <w:left w:val="single" w:sz="4" w:space="0" w:color="auto"/>
              <w:bottom w:val="single" w:sz="4" w:space="0" w:color="auto"/>
              <w:right w:val="single" w:sz="4" w:space="0" w:color="auto"/>
            </w:tcBorders>
          </w:tcPr>
          <w:p w14:paraId="3F6F2832" w14:textId="77777777" w:rsidR="003127AE" w:rsidRDefault="00000000">
            <w:proofErr w:type="spellStart"/>
            <w:r>
              <w:t>Relecloud</w:t>
            </w:r>
            <w:proofErr w:type="spellEnd"/>
            <w:r>
              <w:t xml:space="preserve"> has a proven track record in Azure migrations, including significant assessments performed for clients in the banking sector, ensuring our findings are actionable and aligned with best practices for the financial industry.</w:t>
            </w:r>
          </w:p>
        </w:tc>
      </w:tr>
      <w:tr w:rsidR="003127AE" w14:paraId="13DDE291" w14:textId="77777777">
        <w:tc>
          <w:tcPr>
            <w:tcW w:w="0" w:type="auto"/>
            <w:tcBorders>
              <w:top w:val="single" w:sz="4" w:space="0" w:color="auto"/>
              <w:left w:val="single" w:sz="4" w:space="0" w:color="auto"/>
              <w:bottom w:val="single" w:sz="4" w:space="0" w:color="auto"/>
              <w:right w:val="single" w:sz="4" w:space="0" w:color="auto"/>
            </w:tcBorders>
          </w:tcPr>
          <w:p w14:paraId="2BBA0A46" w14:textId="77777777" w:rsidR="003127AE" w:rsidRDefault="00000000">
            <w:r>
              <w:rPr>
                <w:b/>
              </w:rPr>
              <w:t>2</w:t>
            </w:r>
          </w:p>
        </w:tc>
        <w:tc>
          <w:tcPr>
            <w:tcW w:w="0" w:type="auto"/>
            <w:tcBorders>
              <w:top w:val="single" w:sz="4" w:space="0" w:color="auto"/>
              <w:left w:val="single" w:sz="4" w:space="0" w:color="auto"/>
              <w:bottom w:val="single" w:sz="4" w:space="0" w:color="auto"/>
              <w:right w:val="single" w:sz="4" w:space="0" w:color="auto"/>
            </w:tcBorders>
          </w:tcPr>
          <w:p w14:paraId="1B28D814" w14:textId="77777777" w:rsidR="003127AE" w:rsidRDefault="00000000">
            <w:r>
              <w:rPr>
                <w:b/>
              </w:rPr>
              <w:t>Assessment</w:t>
            </w:r>
          </w:p>
        </w:tc>
        <w:tc>
          <w:tcPr>
            <w:tcW w:w="0" w:type="auto"/>
            <w:tcBorders>
              <w:top w:val="single" w:sz="4" w:space="0" w:color="auto"/>
              <w:left w:val="single" w:sz="4" w:space="0" w:color="auto"/>
              <w:bottom w:val="single" w:sz="4" w:space="0" w:color="auto"/>
              <w:right w:val="single" w:sz="4" w:space="0" w:color="auto"/>
            </w:tcBorders>
          </w:tcPr>
          <w:p w14:paraId="08F63709" w14:textId="77777777" w:rsidR="003127AE" w:rsidRDefault="00000000">
            <w:r>
              <w:t>Database Assessment</w:t>
            </w:r>
          </w:p>
        </w:tc>
        <w:tc>
          <w:tcPr>
            <w:tcW w:w="0" w:type="auto"/>
            <w:tcBorders>
              <w:top w:val="single" w:sz="4" w:space="0" w:color="auto"/>
              <w:left w:val="single" w:sz="4" w:space="0" w:color="auto"/>
              <w:bottom w:val="single" w:sz="4" w:space="0" w:color="auto"/>
              <w:right w:val="single" w:sz="4" w:space="0" w:color="auto"/>
            </w:tcBorders>
          </w:tcPr>
          <w:p w14:paraId="68A9F77C" w14:textId="77777777" w:rsidR="003127AE" w:rsidRDefault="00000000">
            <w:r>
              <w:t>We will assess all databases used in the online banking system, evaluating performance, scalability, and alignment with future growth. Our assessment will provide insights into existing storage limitations and potential solutions.</w:t>
            </w:r>
          </w:p>
        </w:tc>
        <w:tc>
          <w:tcPr>
            <w:tcW w:w="0" w:type="auto"/>
            <w:tcBorders>
              <w:top w:val="single" w:sz="4" w:space="0" w:color="auto"/>
              <w:left w:val="single" w:sz="4" w:space="0" w:color="auto"/>
              <w:bottom w:val="single" w:sz="4" w:space="0" w:color="auto"/>
              <w:right w:val="single" w:sz="4" w:space="0" w:color="auto"/>
            </w:tcBorders>
          </w:tcPr>
          <w:p w14:paraId="5B88381F" w14:textId="77777777" w:rsidR="003127AE" w:rsidRDefault="00000000">
            <w:proofErr w:type="spellStart"/>
            <w:r>
              <w:t>Relecloud's</w:t>
            </w:r>
            <w:proofErr w:type="spellEnd"/>
            <w:r>
              <w:t xml:space="preserve"> database specialists are certified in Azure databases and have experience optimizing systems for financial institutions, ensuring compliance and performance are prioritized.</w:t>
            </w:r>
          </w:p>
        </w:tc>
      </w:tr>
      <w:tr w:rsidR="003127AE" w14:paraId="632B017D" w14:textId="77777777">
        <w:tc>
          <w:tcPr>
            <w:tcW w:w="0" w:type="auto"/>
            <w:tcBorders>
              <w:top w:val="single" w:sz="4" w:space="0" w:color="auto"/>
              <w:left w:val="single" w:sz="4" w:space="0" w:color="auto"/>
              <w:bottom w:val="single" w:sz="4" w:space="0" w:color="auto"/>
              <w:right w:val="single" w:sz="4" w:space="0" w:color="auto"/>
            </w:tcBorders>
          </w:tcPr>
          <w:p w14:paraId="42499E55" w14:textId="77777777" w:rsidR="003127AE" w:rsidRDefault="00000000">
            <w:r>
              <w:rPr>
                <w:b/>
              </w:rPr>
              <w:t>3</w:t>
            </w:r>
          </w:p>
        </w:tc>
        <w:tc>
          <w:tcPr>
            <w:tcW w:w="0" w:type="auto"/>
            <w:tcBorders>
              <w:top w:val="single" w:sz="4" w:space="0" w:color="auto"/>
              <w:left w:val="single" w:sz="4" w:space="0" w:color="auto"/>
              <w:bottom w:val="single" w:sz="4" w:space="0" w:color="auto"/>
              <w:right w:val="single" w:sz="4" w:space="0" w:color="auto"/>
            </w:tcBorders>
          </w:tcPr>
          <w:p w14:paraId="1D4BEB90" w14:textId="77777777" w:rsidR="003127AE" w:rsidRDefault="00000000">
            <w:r>
              <w:rPr>
                <w:b/>
              </w:rPr>
              <w:t>Complexity Analysis</w:t>
            </w:r>
          </w:p>
        </w:tc>
        <w:tc>
          <w:tcPr>
            <w:tcW w:w="0" w:type="auto"/>
            <w:tcBorders>
              <w:top w:val="single" w:sz="4" w:space="0" w:color="auto"/>
              <w:left w:val="single" w:sz="4" w:space="0" w:color="auto"/>
              <w:bottom w:val="single" w:sz="4" w:space="0" w:color="auto"/>
              <w:right w:val="single" w:sz="4" w:space="0" w:color="auto"/>
            </w:tcBorders>
          </w:tcPr>
          <w:p w14:paraId="0498AE23" w14:textId="77777777" w:rsidR="003127AE" w:rsidRDefault="00000000">
            <w:r>
              <w:t>System Complexity Inventory</w:t>
            </w:r>
          </w:p>
        </w:tc>
        <w:tc>
          <w:tcPr>
            <w:tcW w:w="0" w:type="auto"/>
            <w:tcBorders>
              <w:top w:val="single" w:sz="4" w:space="0" w:color="auto"/>
              <w:left w:val="single" w:sz="4" w:space="0" w:color="auto"/>
              <w:bottom w:val="single" w:sz="4" w:space="0" w:color="auto"/>
              <w:right w:val="single" w:sz="4" w:space="0" w:color="auto"/>
            </w:tcBorders>
          </w:tcPr>
          <w:p w14:paraId="705D1861" w14:textId="77777777" w:rsidR="003127AE" w:rsidRDefault="00000000">
            <w:r>
              <w:t>Create a thorough inventory of current systems and components, providing complexity scores and estimated effort in man-hours for each. This inventory will also include third-party integrations relevant to the online banking system.</w:t>
            </w:r>
          </w:p>
        </w:tc>
        <w:tc>
          <w:tcPr>
            <w:tcW w:w="0" w:type="auto"/>
            <w:tcBorders>
              <w:top w:val="single" w:sz="4" w:space="0" w:color="auto"/>
              <w:left w:val="single" w:sz="4" w:space="0" w:color="auto"/>
              <w:bottom w:val="single" w:sz="4" w:space="0" w:color="auto"/>
              <w:right w:val="single" w:sz="4" w:space="0" w:color="auto"/>
            </w:tcBorders>
          </w:tcPr>
          <w:p w14:paraId="3E7D2CC3" w14:textId="77777777" w:rsidR="003127AE" w:rsidRDefault="00000000">
            <w:r>
              <w:t xml:space="preserve">Our experience in inventorying and mapping complex systems will guide Woodgrove Bank </w:t>
            </w:r>
            <w:proofErr w:type="gramStart"/>
            <w:r>
              <w:t>in</w:t>
            </w:r>
            <w:proofErr w:type="gramEnd"/>
            <w:r>
              <w:t xml:space="preserve"> understanding its current system landscapes, as seen in our previous engagements.</w:t>
            </w:r>
          </w:p>
        </w:tc>
      </w:tr>
      <w:tr w:rsidR="003127AE" w14:paraId="0116BC0F" w14:textId="77777777">
        <w:tc>
          <w:tcPr>
            <w:tcW w:w="0" w:type="auto"/>
            <w:tcBorders>
              <w:top w:val="single" w:sz="4" w:space="0" w:color="auto"/>
              <w:left w:val="single" w:sz="4" w:space="0" w:color="auto"/>
              <w:bottom w:val="single" w:sz="4" w:space="0" w:color="auto"/>
              <w:right w:val="single" w:sz="4" w:space="0" w:color="auto"/>
            </w:tcBorders>
          </w:tcPr>
          <w:p w14:paraId="03E511A6" w14:textId="77777777" w:rsidR="003127AE" w:rsidRDefault="00000000">
            <w:r>
              <w:rPr>
                <w:b/>
              </w:rPr>
              <w:t>4</w:t>
            </w:r>
          </w:p>
        </w:tc>
        <w:tc>
          <w:tcPr>
            <w:tcW w:w="0" w:type="auto"/>
            <w:tcBorders>
              <w:top w:val="single" w:sz="4" w:space="0" w:color="auto"/>
              <w:left w:val="single" w:sz="4" w:space="0" w:color="auto"/>
              <w:bottom w:val="single" w:sz="4" w:space="0" w:color="auto"/>
              <w:right w:val="single" w:sz="4" w:space="0" w:color="auto"/>
            </w:tcBorders>
          </w:tcPr>
          <w:p w14:paraId="05E2BCBD" w14:textId="77777777" w:rsidR="003127AE" w:rsidRDefault="00000000">
            <w:r>
              <w:rPr>
                <w:b/>
              </w:rPr>
              <w:t>Security Posture</w:t>
            </w:r>
          </w:p>
        </w:tc>
        <w:tc>
          <w:tcPr>
            <w:tcW w:w="0" w:type="auto"/>
            <w:tcBorders>
              <w:top w:val="single" w:sz="4" w:space="0" w:color="auto"/>
              <w:left w:val="single" w:sz="4" w:space="0" w:color="auto"/>
              <w:bottom w:val="single" w:sz="4" w:space="0" w:color="auto"/>
              <w:right w:val="single" w:sz="4" w:space="0" w:color="auto"/>
            </w:tcBorders>
          </w:tcPr>
          <w:p w14:paraId="666F514F" w14:textId="77777777" w:rsidR="003127AE" w:rsidRDefault="00000000">
            <w:r>
              <w:t>Security Threat Assessment</w:t>
            </w:r>
          </w:p>
        </w:tc>
        <w:tc>
          <w:tcPr>
            <w:tcW w:w="0" w:type="auto"/>
            <w:tcBorders>
              <w:top w:val="single" w:sz="4" w:space="0" w:color="auto"/>
              <w:left w:val="single" w:sz="4" w:space="0" w:color="auto"/>
              <w:bottom w:val="single" w:sz="4" w:space="0" w:color="auto"/>
              <w:right w:val="single" w:sz="4" w:space="0" w:color="auto"/>
            </w:tcBorders>
          </w:tcPr>
          <w:p w14:paraId="578F3BCF" w14:textId="77777777" w:rsidR="003127AE" w:rsidRDefault="00000000">
            <w:r>
              <w:t xml:space="preserve">Perform a thorough security evaluation to identify vulnerabilities across the online banking platform. We will recommend actionable strategies to enhance security utilizing Azure Security services, </w:t>
            </w:r>
            <w:r>
              <w:lastRenderedPageBreak/>
              <w:t>aimed at addressing both external and internal threats.</w:t>
            </w:r>
          </w:p>
        </w:tc>
        <w:tc>
          <w:tcPr>
            <w:tcW w:w="0" w:type="auto"/>
            <w:tcBorders>
              <w:top w:val="single" w:sz="4" w:space="0" w:color="auto"/>
              <w:left w:val="single" w:sz="4" w:space="0" w:color="auto"/>
              <w:bottom w:val="single" w:sz="4" w:space="0" w:color="auto"/>
              <w:right w:val="single" w:sz="4" w:space="0" w:color="auto"/>
            </w:tcBorders>
          </w:tcPr>
          <w:p w14:paraId="2CF6548F" w14:textId="77777777" w:rsidR="003127AE" w:rsidRDefault="00000000">
            <w:r>
              <w:lastRenderedPageBreak/>
              <w:t xml:space="preserve">Our security solutions team has successfully implemented security frameworks for numerous banking clients, including real-time threat monitoring and compliance management </w:t>
            </w:r>
            <w:r>
              <w:lastRenderedPageBreak/>
              <w:t>strategies that align with industry standards.</w:t>
            </w:r>
          </w:p>
        </w:tc>
      </w:tr>
      <w:tr w:rsidR="003127AE" w14:paraId="26295D90" w14:textId="77777777">
        <w:tc>
          <w:tcPr>
            <w:tcW w:w="0" w:type="auto"/>
            <w:tcBorders>
              <w:top w:val="single" w:sz="4" w:space="0" w:color="auto"/>
              <w:left w:val="single" w:sz="4" w:space="0" w:color="auto"/>
              <w:bottom w:val="single" w:sz="4" w:space="0" w:color="auto"/>
              <w:right w:val="single" w:sz="4" w:space="0" w:color="auto"/>
            </w:tcBorders>
          </w:tcPr>
          <w:p w14:paraId="60393136" w14:textId="77777777" w:rsidR="003127AE" w:rsidRDefault="00000000">
            <w:r>
              <w:rPr>
                <w:b/>
              </w:rPr>
              <w:t>5</w:t>
            </w:r>
          </w:p>
        </w:tc>
        <w:tc>
          <w:tcPr>
            <w:tcW w:w="0" w:type="auto"/>
            <w:tcBorders>
              <w:top w:val="single" w:sz="4" w:space="0" w:color="auto"/>
              <w:left w:val="single" w:sz="4" w:space="0" w:color="auto"/>
              <w:bottom w:val="single" w:sz="4" w:space="0" w:color="auto"/>
              <w:right w:val="single" w:sz="4" w:space="0" w:color="auto"/>
            </w:tcBorders>
          </w:tcPr>
          <w:p w14:paraId="0D21D371" w14:textId="77777777" w:rsidR="003127AE" w:rsidRDefault="00000000">
            <w:r>
              <w:rPr>
                <w:b/>
              </w:rPr>
              <w:t>Architecture Design</w:t>
            </w:r>
          </w:p>
        </w:tc>
        <w:tc>
          <w:tcPr>
            <w:tcW w:w="0" w:type="auto"/>
            <w:tcBorders>
              <w:top w:val="single" w:sz="4" w:space="0" w:color="auto"/>
              <w:left w:val="single" w:sz="4" w:space="0" w:color="auto"/>
              <w:bottom w:val="single" w:sz="4" w:space="0" w:color="auto"/>
              <w:right w:val="single" w:sz="4" w:space="0" w:color="auto"/>
            </w:tcBorders>
          </w:tcPr>
          <w:p w14:paraId="65B9476D" w14:textId="77777777" w:rsidR="003127AE" w:rsidRDefault="00000000">
            <w:r>
              <w:t>Target Infrastructure Architecture</w:t>
            </w:r>
          </w:p>
        </w:tc>
        <w:tc>
          <w:tcPr>
            <w:tcW w:w="0" w:type="auto"/>
            <w:tcBorders>
              <w:top w:val="single" w:sz="4" w:space="0" w:color="auto"/>
              <w:left w:val="single" w:sz="4" w:space="0" w:color="auto"/>
              <w:bottom w:val="single" w:sz="4" w:space="0" w:color="auto"/>
              <w:right w:val="single" w:sz="4" w:space="0" w:color="auto"/>
            </w:tcBorders>
          </w:tcPr>
          <w:p w14:paraId="0FF61557" w14:textId="77777777" w:rsidR="003127AE" w:rsidRDefault="00000000">
            <w:r>
              <w:t>Collaborate with Woodgrove Bank to draft a modernized infrastructure and systems architecture, maximizing the use of Azure PaaS and AI services while ensuring compliance with all regulatory requirements relevant to banking.</w:t>
            </w:r>
          </w:p>
        </w:tc>
        <w:tc>
          <w:tcPr>
            <w:tcW w:w="0" w:type="auto"/>
            <w:tcBorders>
              <w:top w:val="single" w:sz="4" w:space="0" w:color="auto"/>
              <w:left w:val="single" w:sz="4" w:space="0" w:color="auto"/>
              <w:bottom w:val="single" w:sz="4" w:space="0" w:color="auto"/>
              <w:right w:val="single" w:sz="4" w:space="0" w:color="auto"/>
            </w:tcBorders>
          </w:tcPr>
          <w:p w14:paraId="6E9D5DEE" w14:textId="77777777" w:rsidR="003127AE" w:rsidRDefault="00000000">
            <w:proofErr w:type="spellStart"/>
            <w:r>
              <w:t>Relecloud</w:t>
            </w:r>
            <w:proofErr w:type="spellEnd"/>
            <w:r>
              <w:t xml:space="preserve"> specializes in designing cloud-native architectures using Microsoft Azure and has successfully delivered such projects, showcasing our commitment to best practices and sustainable design principles that support growth and innovation in banking operations.</w:t>
            </w:r>
          </w:p>
        </w:tc>
      </w:tr>
      <w:tr w:rsidR="003127AE" w14:paraId="3C8B500B" w14:textId="77777777">
        <w:tc>
          <w:tcPr>
            <w:tcW w:w="0" w:type="auto"/>
            <w:tcBorders>
              <w:top w:val="single" w:sz="4" w:space="0" w:color="auto"/>
              <w:left w:val="single" w:sz="4" w:space="0" w:color="auto"/>
              <w:bottom w:val="single" w:sz="4" w:space="0" w:color="auto"/>
              <w:right w:val="single" w:sz="4" w:space="0" w:color="auto"/>
            </w:tcBorders>
          </w:tcPr>
          <w:p w14:paraId="1BF71895" w14:textId="77777777" w:rsidR="003127AE" w:rsidRDefault="00000000">
            <w:r>
              <w:rPr>
                <w:b/>
              </w:rPr>
              <w:t>6</w:t>
            </w:r>
          </w:p>
        </w:tc>
        <w:tc>
          <w:tcPr>
            <w:tcW w:w="0" w:type="auto"/>
            <w:tcBorders>
              <w:top w:val="single" w:sz="4" w:space="0" w:color="auto"/>
              <w:left w:val="single" w:sz="4" w:space="0" w:color="auto"/>
              <w:bottom w:val="single" w:sz="4" w:space="0" w:color="auto"/>
              <w:right w:val="single" w:sz="4" w:space="0" w:color="auto"/>
            </w:tcBorders>
          </w:tcPr>
          <w:p w14:paraId="7176D99A" w14:textId="77777777" w:rsidR="003127AE" w:rsidRDefault="00000000">
            <w:r>
              <w:rPr>
                <w:b/>
              </w:rPr>
              <w:t>Modernization</w:t>
            </w:r>
          </w:p>
        </w:tc>
        <w:tc>
          <w:tcPr>
            <w:tcW w:w="0" w:type="auto"/>
            <w:tcBorders>
              <w:top w:val="single" w:sz="4" w:space="0" w:color="auto"/>
              <w:left w:val="single" w:sz="4" w:space="0" w:color="auto"/>
              <w:bottom w:val="single" w:sz="4" w:space="0" w:color="auto"/>
              <w:right w:val="single" w:sz="4" w:space="0" w:color="auto"/>
            </w:tcBorders>
          </w:tcPr>
          <w:p w14:paraId="7786E21A" w14:textId="77777777" w:rsidR="003127AE" w:rsidRDefault="00000000">
            <w:r>
              <w:t>AI Services Integration</w:t>
            </w:r>
          </w:p>
        </w:tc>
        <w:tc>
          <w:tcPr>
            <w:tcW w:w="0" w:type="auto"/>
            <w:tcBorders>
              <w:top w:val="single" w:sz="4" w:space="0" w:color="auto"/>
              <w:left w:val="single" w:sz="4" w:space="0" w:color="auto"/>
              <w:bottom w:val="single" w:sz="4" w:space="0" w:color="auto"/>
              <w:right w:val="single" w:sz="4" w:space="0" w:color="auto"/>
            </w:tcBorders>
          </w:tcPr>
          <w:p w14:paraId="0C9CF4B6" w14:textId="77777777" w:rsidR="003127AE" w:rsidRDefault="00000000">
            <w:r>
              <w:t>Develop a strategy for identifying and integrating AI services that enhance customer experience and streamline internal operations. We will evaluate specific use cases such as fraud detection and customer service automation associated with AI.</w:t>
            </w:r>
          </w:p>
        </w:tc>
        <w:tc>
          <w:tcPr>
            <w:tcW w:w="0" w:type="auto"/>
            <w:tcBorders>
              <w:top w:val="single" w:sz="4" w:space="0" w:color="auto"/>
              <w:left w:val="single" w:sz="4" w:space="0" w:color="auto"/>
              <w:bottom w:val="single" w:sz="4" w:space="0" w:color="auto"/>
              <w:right w:val="single" w:sz="4" w:space="0" w:color="auto"/>
            </w:tcBorders>
          </w:tcPr>
          <w:p w14:paraId="7C64A7EE" w14:textId="77777777" w:rsidR="003127AE" w:rsidRDefault="00000000">
            <w:r>
              <w:t>Our data science and AI teams have previously deployed AI solutions in financial services, delivering measurable ROI and significant enhancements in user experience and operational efficiency.</w:t>
            </w:r>
          </w:p>
        </w:tc>
      </w:tr>
      <w:tr w:rsidR="003127AE" w14:paraId="35463A44" w14:textId="77777777">
        <w:tc>
          <w:tcPr>
            <w:tcW w:w="0" w:type="auto"/>
            <w:tcBorders>
              <w:top w:val="single" w:sz="4" w:space="0" w:color="auto"/>
              <w:left w:val="single" w:sz="4" w:space="0" w:color="auto"/>
              <w:bottom w:val="single" w:sz="4" w:space="0" w:color="auto"/>
              <w:right w:val="single" w:sz="4" w:space="0" w:color="auto"/>
            </w:tcBorders>
          </w:tcPr>
          <w:p w14:paraId="478A9621" w14:textId="77777777" w:rsidR="003127AE" w:rsidRDefault="00000000">
            <w:r>
              <w:rPr>
                <w:b/>
              </w:rPr>
              <w:t>7</w:t>
            </w:r>
          </w:p>
        </w:tc>
        <w:tc>
          <w:tcPr>
            <w:tcW w:w="0" w:type="auto"/>
            <w:tcBorders>
              <w:top w:val="single" w:sz="4" w:space="0" w:color="auto"/>
              <w:left w:val="single" w:sz="4" w:space="0" w:color="auto"/>
              <w:bottom w:val="single" w:sz="4" w:space="0" w:color="auto"/>
              <w:right w:val="single" w:sz="4" w:space="0" w:color="auto"/>
            </w:tcBorders>
          </w:tcPr>
          <w:p w14:paraId="2AAE4B8D" w14:textId="77777777" w:rsidR="003127AE" w:rsidRDefault="00000000">
            <w:r>
              <w:rPr>
                <w:b/>
              </w:rPr>
              <w:t>Resource Management</w:t>
            </w:r>
          </w:p>
        </w:tc>
        <w:tc>
          <w:tcPr>
            <w:tcW w:w="0" w:type="auto"/>
            <w:tcBorders>
              <w:top w:val="single" w:sz="4" w:space="0" w:color="auto"/>
              <w:left w:val="single" w:sz="4" w:space="0" w:color="auto"/>
              <w:bottom w:val="single" w:sz="4" w:space="0" w:color="auto"/>
              <w:right w:val="single" w:sz="4" w:space="0" w:color="auto"/>
            </w:tcBorders>
          </w:tcPr>
          <w:p w14:paraId="7B9538B6" w14:textId="77777777" w:rsidR="003127AE" w:rsidRDefault="00000000">
            <w:r>
              <w:t>Growth Management for Data &amp; Network</w:t>
            </w:r>
          </w:p>
        </w:tc>
        <w:tc>
          <w:tcPr>
            <w:tcW w:w="0" w:type="auto"/>
            <w:tcBorders>
              <w:top w:val="single" w:sz="4" w:space="0" w:color="auto"/>
              <w:left w:val="single" w:sz="4" w:space="0" w:color="auto"/>
              <w:bottom w:val="single" w:sz="4" w:space="0" w:color="auto"/>
              <w:right w:val="single" w:sz="4" w:space="0" w:color="auto"/>
            </w:tcBorders>
          </w:tcPr>
          <w:p w14:paraId="26AD8BD0" w14:textId="77777777" w:rsidR="003127AE" w:rsidRDefault="00000000">
            <w:proofErr w:type="spellStart"/>
            <w:r>
              <w:t>Relecloud</w:t>
            </w:r>
            <w:proofErr w:type="spellEnd"/>
            <w:r>
              <w:t xml:space="preserve"> will assess current network configurations and recommend scalable Azure solutions to enhance data storage capacity and optimize network throughput, resolving existing congestion issues.</w:t>
            </w:r>
          </w:p>
        </w:tc>
        <w:tc>
          <w:tcPr>
            <w:tcW w:w="0" w:type="auto"/>
            <w:tcBorders>
              <w:top w:val="single" w:sz="4" w:space="0" w:color="auto"/>
              <w:left w:val="single" w:sz="4" w:space="0" w:color="auto"/>
              <w:bottom w:val="single" w:sz="4" w:space="0" w:color="auto"/>
              <w:right w:val="single" w:sz="4" w:space="0" w:color="auto"/>
            </w:tcBorders>
          </w:tcPr>
          <w:p w14:paraId="6AD98167" w14:textId="77777777" w:rsidR="003127AE" w:rsidRDefault="00000000">
            <w:r>
              <w:t>With extensive experience in managing large-scale cloud environments, we have implemented effective scaling solutions for clients with rapidly growing data needs, demonstrating our ability to deliver results under demanding conditions.</w:t>
            </w:r>
          </w:p>
        </w:tc>
      </w:tr>
      <w:tr w:rsidR="003127AE" w14:paraId="467D53BE" w14:textId="77777777">
        <w:tc>
          <w:tcPr>
            <w:tcW w:w="0" w:type="auto"/>
            <w:tcBorders>
              <w:top w:val="single" w:sz="4" w:space="0" w:color="auto"/>
              <w:left w:val="single" w:sz="4" w:space="0" w:color="auto"/>
              <w:bottom w:val="single" w:sz="4" w:space="0" w:color="auto"/>
              <w:right w:val="single" w:sz="4" w:space="0" w:color="auto"/>
            </w:tcBorders>
          </w:tcPr>
          <w:p w14:paraId="62360144" w14:textId="77777777" w:rsidR="003127AE" w:rsidRDefault="00000000">
            <w:r>
              <w:rPr>
                <w:b/>
              </w:rPr>
              <w:t>8</w:t>
            </w:r>
          </w:p>
        </w:tc>
        <w:tc>
          <w:tcPr>
            <w:tcW w:w="0" w:type="auto"/>
            <w:tcBorders>
              <w:top w:val="single" w:sz="4" w:space="0" w:color="auto"/>
              <w:left w:val="single" w:sz="4" w:space="0" w:color="auto"/>
              <w:bottom w:val="single" w:sz="4" w:space="0" w:color="auto"/>
              <w:right w:val="single" w:sz="4" w:space="0" w:color="auto"/>
            </w:tcBorders>
          </w:tcPr>
          <w:p w14:paraId="4CDB813E" w14:textId="77777777" w:rsidR="003127AE" w:rsidRDefault="00000000">
            <w:r>
              <w:rPr>
                <w:b/>
              </w:rPr>
              <w:t>Delivery Process</w:t>
            </w:r>
          </w:p>
        </w:tc>
        <w:tc>
          <w:tcPr>
            <w:tcW w:w="0" w:type="auto"/>
            <w:tcBorders>
              <w:top w:val="single" w:sz="4" w:space="0" w:color="auto"/>
              <w:left w:val="single" w:sz="4" w:space="0" w:color="auto"/>
              <w:bottom w:val="single" w:sz="4" w:space="0" w:color="auto"/>
              <w:right w:val="single" w:sz="4" w:space="0" w:color="auto"/>
            </w:tcBorders>
          </w:tcPr>
          <w:p w14:paraId="1BFA04D0" w14:textId="77777777" w:rsidR="003127AE" w:rsidRDefault="00000000">
            <w:r>
              <w:t>Methodology Overview</w:t>
            </w:r>
          </w:p>
        </w:tc>
        <w:tc>
          <w:tcPr>
            <w:tcW w:w="0" w:type="auto"/>
            <w:tcBorders>
              <w:top w:val="single" w:sz="4" w:space="0" w:color="auto"/>
              <w:left w:val="single" w:sz="4" w:space="0" w:color="auto"/>
              <w:bottom w:val="single" w:sz="4" w:space="0" w:color="auto"/>
              <w:right w:val="single" w:sz="4" w:space="0" w:color="auto"/>
            </w:tcBorders>
          </w:tcPr>
          <w:p w14:paraId="61975882" w14:textId="77777777" w:rsidR="003127AE" w:rsidRDefault="00000000">
            <w:proofErr w:type="spellStart"/>
            <w:r>
              <w:t>Relecloud</w:t>
            </w:r>
            <w:proofErr w:type="spellEnd"/>
            <w:r>
              <w:t xml:space="preserve"> employs a robust Agile delivery framework that ensures flexibility, iterative progress, and quality assurance. Our project management processes are designed to prevent overruns while delivering high-quality results tailored to banking.</w:t>
            </w:r>
          </w:p>
        </w:tc>
        <w:tc>
          <w:tcPr>
            <w:tcW w:w="0" w:type="auto"/>
            <w:tcBorders>
              <w:top w:val="single" w:sz="4" w:space="0" w:color="auto"/>
              <w:left w:val="single" w:sz="4" w:space="0" w:color="auto"/>
              <w:bottom w:val="single" w:sz="4" w:space="0" w:color="auto"/>
              <w:right w:val="single" w:sz="4" w:space="0" w:color="auto"/>
            </w:tcBorders>
          </w:tcPr>
          <w:p w14:paraId="062B4EDE" w14:textId="77777777" w:rsidR="003127AE" w:rsidRDefault="00000000">
            <w:r>
              <w:t>Having led numerous successful projects in the banking sector, we bring proven methodologies that focus on risk assessment, clear communication, and continuous improvement, ensuring project success and stakeholder satisfaction.</w:t>
            </w:r>
          </w:p>
        </w:tc>
      </w:tr>
      <w:tr w:rsidR="003127AE" w14:paraId="0343B4B3" w14:textId="77777777">
        <w:tc>
          <w:tcPr>
            <w:tcW w:w="0" w:type="auto"/>
            <w:tcBorders>
              <w:top w:val="single" w:sz="4" w:space="0" w:color="auto"/>
              <w:left w:val="single" w:sz="4" w:space="0" w:color="auto"/>
              <w:bottom w:val="single" w:sz="4" w:space="0" w:color="auto"/>
              <w:right w:val="single" w:sz="4" w:space="0" w:color="auto"/>
            </w:tcBorders>
          </w:tcPr>
          <w:p w14:paraId="51028999" w14:textId="77777777" w:rsidR="003127AE" w:rsidRDefault="00000000">
            <w:r>
              <w:rPr>
                <w:b/>
              </w:rPr>
              <w:t>9</w:t>
            </w:r>
          </w:p>
        </w:tc>
        <w:tc>
          <w:tcPr>
            <w:tcW w:w="0" w:type="auto"/>
            <w:tcBorders>
              <w:top w:val="single" w:sz="4" w:space="0" w:color="auto"/>
              <w:left w:val="single" w:sz="4" w:space="0" w:color="auto"/>
              <w:bottom w:val="single" w:sz="4" w:space="0" w:color="auto"/>
              <w:right w:val="single" w:sz="4" w:space="0" w:color="auto"/>
            </w:tcBorders>
          </w:tcPr>
          <w:p w14:paraId="696589CC" w14:textId="77777777" w:rsidR="003127AE" w:rsidRDefault="00000000">
            <w:r>
              <w:rPr>
                <w:b/>
              </w:rPr>
              <w:t>Collaboration</w:t>
            </w:r>
          </w:p>
        </w:tc>
        <w:tc>
          <w:tcPr>
            <w:tcW w:w="0" w:type="auto"/>
            <w:tcBorders>
              <w:top w:val="single" w:sz="4" w:space="0" w:color="auto"/>
              <w:left w:val="single" w:sz="4" w:space="0" w:color="auto"/>
              <w:bottom w:val="single" w:sz="4" w:space="0" w:color="auto"/>
              <w:right w:val="single" w:sz="4" w:space="0" w:color="auto"/>
            </w:tcBorders>
          </w:tcPr>
          <w:p w14:paraId="7764416E" w14:textId="77777777" w:rsidR="003127AE" w:rsidRDefault="00000000">
            <w:r>
              <w:t>Partnership Model</w:t>
            </w:r>
          </w:p>
        </w:tc>
        <w:tc>
          <w:tcPr>
            <w:tcW w:w="0" w:type="auto"/>
            <w:tcBorders>
              <w:top w:val="single" w:sz="4" w:space="0" w:color="auto"/>
              <w:left w:val="single" w:sz="4" w:space="0" w:color="auto"/>
              <w:bottom w:val="single" w:sz="4" w:space="0" w:color="auto"/>
              <w:right w:val="single" w:sz="4" w:space="0" w:color="auto"/>
            </w:tcBorders>
          </w:tcPr>
          <w:p w14:paraId="5C2F0F7F" w14:textId="77777777" w:rsidR="003127AE" w:rsidRDefault="00000000">
            <w:r>
              <w:t>We advocate for a true partnership approach, sharing responsibilities and risks while promoting transparency in communication and governance throughout the project lifecycle.</w:t>
            </w:r>
          </w:p>
        </w:tc>
        <w:tc>
          <w:tcPr>
            <w:tcW w:w="0" w:type="auto"/>
            <w:tcBorders>
              <w:top w:val="single" w:sz="4" w:space="0" w:color="auto"/>
              <w:left w:val="single" w:sz="4" w:space="0" w:color="auto"/>
              <w:bottom w:val="single" w:sz="4" w:space="0" w:color="auto"/>
              <w:right w:val="single" w:sz="4" w:space="0" w:color="auto"/>
            </w:tcBorders>
          </w:tcPr>
          <w:p w14:paraId="147262C4" w14:textId="77777777" w:rsidR="003127AE" w:rsidRDefault="00000000">
            <w:proofErr w:type="spellStart"/>
            <w:r>
              <w:t>Relecloud</w:t>
            </w:r>
            <w:proofErr w:type="spellEnd"/>
            <w:r>
              <w:t xml:space="preserve"> is committed to fostering collaborative environments with our clients, as demonstrated in our previous projects where we achieved shared ownership of outcomes, leading to superior project results and stakeholder engagement.</w:t>
            </w:r>
          </w:p>
        </w:tc>
      </w:tr>
      <w:tr w:rsidR="003127AE" w14:paraId="3E52C404" w14:textId="77777777">
        <w:tc>
          <w:tcPr>
            <w:tcW w:w="0" w:type="auto"/>
            <w:tcBorders>
              <w:top w:val="single" w:sz="4" w:space="0" w:color="auto"/>
              <w:left w:val="single" w:sz="4" w:space="0" w:color="auto"/>
              <w:bottom w:val="single" w:sz="4" w:space="0" w:color="auto"/>
              <w:right w:val="single" w:sz="4" w:space="0" w:color="auto"/>
            </w:tcBorders>
          </w:tcPr>
          <w:p w14:paraId="5777F30B" w14:textId="77777777" w:rsidR="003127AE" w:rsidRDefault="00000000">
            <w:r>
              <w:rPr>
                <w:b/>
              </w:rPr>
              <w:t>10</w:t>
            </w:r>
          </w:p>
        </w:tc>
        <w:tc>
          <w:tcPr>
            <w:tcW w:w="0" w:type="auto"/>
            <w:tcBorders>
              <w:top w:val="single" w:sz="4" w:space="0" w:color="auto"/>
              <w:left w:val="single" w:sz="4" w:space="0" w:color="auto"/>
              <w:bottom w:val="single" w:sz="4" w:space="0" w:color="auto"/>
              <w:right w:val="single" w:sz="4" w:space="0" w:color="auto"/>
            </w:tcBorders>
          </w:tcPr>
          <w:p w14:paraId="2FB3D9CC" w14:textId="77777777" w:rsidR="003127AE" w:rsidRDefault="00000000">
            <w:r>
              <w:rPr>
                <w:b/>
              </w:rPr>
              <w:t>Capability Showcase</w:t>
            </w:r>
          </w:p>
        </w:tc>
        <w:tc>
          <w:tcPr>
            <w:tcW w:w="0" w:type="auto"/>
            <w:tcBorders>
              <w:top w:val="single" w:sz="4" w:space="0" w:color="auto"/>
              <w:left w:val="single" w:sz="4" w:space="0" w:color="auto"/>
              <w:bottom w:val="single" w:sz="4" w:space="0" w:color="auto"/>
              <w:right w:val="single" w:sz="4" w:space="0" w:color="auto"/>
            </w:tcBorders>
          </w:tcPr>
          <w:p w14:paraId="21B727B3" w14:textId="77777777" w:rsidR="003127AE" w:rsidRDefault="00000000">
            <w:r>
              <w:t>Proven Track Record</w:t>
            </w:r>
          </w:p>
        </w:tc>
        <w:tc>
          <w:tcPr>
            <w:tcW w:w="0" w:type="auto"/>
            <w:tcBorders>
              <w:top w:val="single" w:sz="4" w:space="0" w:color="auto"/>
              <w:left w:val="single" w:sz="4" w:space="0" w:color="auto"/>
              <w:bottom w:val="single" w:sz="4" w:space="0" w:color="auto"/>
              <w:right w:val="single" w:sz="4" w:space="0" w:color="auto"/>
            </w:tcBorders>
          </w:tcPr>
          <w:p w14:paraId="0A7AC789" w14:textId="77777777" w:rsidR="003127AE" w:rsidRDefault="00000000">
            <w:proofErr w:type="spellStart"/>
            <w:r>
              <w:t>Relecloud</w:t>
            </w:r>
            <w:proofErr w:type="spellEnd"/>
            <w:r>
              <w:t xml:space="preserve"> has a strong history of successful project </w:t>
            </w:r>
            <w:r>
              <w:lastRenderedPageBreak/>
              <w:t>deliveries in the banking sector, including the recent establishment of Azure landing zones for Woodgrove Bank. We will showcase relevant case studies and references from similar successful projects.</w:t>
            </w:r>
          </w:p>
        </w:tc>
        <w:tc>
          <w:tcPr>
            <w:tcW w:w="0" w:type="auto"/>
            <w:tcBorders>
              <w:top w:val="single" w:sz="4" w:space="0" w:color="auto"/>
              <w:left w:val="single" w:sz="4" w:space="0" w:color="auto"/>
              <w:bottom w:val="single" w:sz="4" w:space="0" w:color="auto"/>
              <w:right w:val="single" w:sz="4" w:space="0" w:color="auto"/>
            </w:tcBorders>
          </w:tcPr>
          <w:p w14:paraId="23458D84" w14:textId="77777777" w:rsidR="003127AE" w:rsidRDefault="00000000">
            <w:r>
              <w:lastRenderedPageBreak/>
              <w:t xml:space="preserve">Our portfolio includes multiple large-scale Azure </w:t>
            </w:r>
            <w:r>
              <w:lastRenderedPageBreak/>
              <w:t>implementations that have advanced our clients’ operational capabilities and achieved significant business outcomes, supported by client testimonials that vouch for our expertise and commitment.</w:t>
            </w:r>
          </w:p>
        </w:tc>
      </w:tr>
    </w:tbl>
    <w:p w14:paraId="083696BD" w14:textId="77777777" w:rsidR="003127AE" w:rsidRDefault="00000000">
      <w:pPr>
        <w:pStyle w:val="Heading3"/>
      </w:pPr>
      <w:r>
        <w:lastRenderedPageBreak/>
        <w:t>Conclusion</w:t>
      </w:r>
    </w:p>
    <w:p w14:paraId="31417680" w14:textId="77777777" w:rsidR="003127AE" w:rsidRDefault="00000000">
      <w:proofErr w:type="spellStart"/>
      <w:r>
        <w:t>Relecloud</w:t>
      </w:r>
      <w:proofErr w:type="spellEnd"/>
      <w:r>
        <w:t xml:space="preserve"> is excited about the opportunity to partner with Woodgrove Bank for this vital transformation initiative. We are confident in our ability to leverage our extensive experience, technical expertise, and Azure-focused solutions to meet your online banking modernization goals effectively.</w:t>
      </w:r>
    </w:p>
    <w:p w14:paraId="376BDBED" w14:textId="77777777" w:rsidR="003127AE" w:rsidRDefault="00000000">
      <w:r>
        <w:t xml:space="preserve">We look forward to discussing our proposal in more detail and answering any questions you may have regarding our capabilities and approach. Thank you for considering </w:t>
      </w:r>
      <w:proofErr w:type="spellStart"/>
      <w:r>
        <w:t>Relecloud</w:t>
      </w:r>
      <w:proofErr w:type="spellEnd"/>
      <w:r>
        <w:t xml:space="preserve"> as your partner in advancing Woodgrove Bank's online banking services.</w:t>
      </w:r>
    </w:p>
    <w:p w14:paraId="3FE0DB41" w14:textId="77777777" w:rsidR="003127AE" w:rsidRDefault="00000000">
      <w:pPr>
        <w:pStyle w:val="Heading3"/>
      </w:pPr>
      <w:r>
        <w:t>Contact Information</w:t>
      </w:r>
    </w:p>
    <w:p w14:paraId="30482362" w14:textId="77777777" w:rsidR="003127AE" w:rsidRDefault="00000000">
      <w:pPr>
        <w:numPr>
          <w:ilvl w:val="0"/>
          <w:numId w:val="3"/>
        </w:numPr>
      </w:pPr>
      <w:r>
        <w:rPr>
          <w:b/>
        </w:rPr>
        <w:t>Name</w:t>
      </w:r>
      <w:r>
        <w:t>: [Contact Person]</w:t>
      </w:r>
    </w:p>
    <w:p w14:paraId="5A82271D" w14:textId="77777777" w:rsidR="003127AE" w:rsidRDefault="00000000">
      <w:pPr>
        <w:numPr>
          <w:ilvl w:val="0"/>
          <w:numId w:val="3"/>
        </w:numPr>
      </w:pPr>
      <w:r>
        <w:rPr>
          <w:b/>
        </w:rPr>
        <w:t>Title</w:t>
      </w:r>
      <w:r>
        <w:t>: [Contact Title]</w:t>
      </w:r>
    </w:p>
    <w:p w14:paraId="4E236C6F" w14:textId="77777777" w:rsidR="003127AE" w:rsidRDefault="00000000">
      <w:pPr>
        <w:numPr>
          <w:ilvl w:val="0"/>
          <w:numId w:val="3"/>
        </w:numPr>
      </w:pPr>
      <w:r>
        <w:rPr>
          <w:b/>
        </w:rPr>
        <w:t>Email</w:t>
      </w:r>
      <w:r>
        <w:t>: [Contact Email]</w:t>
      </w:r>
    </w:p>
    <w:p w14:paraId="4003C38D" w14:textId="77777777" w:rsidR="003127AE" w:rsidRDefault="00000000">
      <w:pPr>
        <w:numPr>
          <w:ilvl w:val="0"/>
          <w:numId w:val="3"/>
        </w:numPr>
      </w:pPr>
      <w:r>
        <w:rPr>
          <w:b/>
        </w:rPr>
        <w:t>Phone</w:t>
      </w:r>
      <w:r>
        <w:t>: [Contact Phone]</w:t>
      </w:r>
    </w:p>
    <w:p w14:paraId="6B71E145" w14:textId="77777777" w:rsidR="003127AE" w:rsidRDefault="00000000">
      <w:pPr>
        <w:pStyle w:val="Heading3"/>
      </w:pPr>
      <w:r>
        <w:t>Appendices</w:t>
      </w:r>
    </w:p>
    <w:p w14:paraId="0ADC073C" w14:textId="77777777" w:rsidR="003127AE" w:rsidRDefault="00000000">
      <w:pPr>
        <w:numPr>
          <w:ilvl w:val="0"/>
          <w:numId w:val="4"/>
        </w:numPr>
      </w:pPr>
      <w:r>
        <w:t>Appendix A: Detailed Project Timeline</w:t>
      </w:r>
    </w:p>
    <w:p w14:paraId="360E4351" w14:textId="77777777" w:rsidR="003127AE" w:rsidRDefault="00000000">
      <w:pPr>
        <w:numPr>
          <w:ilvl w:val="0"/>
          <w:numId w:val="4"/>
        </w:numPr>
      </w:pPr>
      <w:r>
        <w:t>Appendix B: Team Bios and Relevant Credentials</w:t>
      </w:r>
    </w:p>
    <w:p w14:paraId="5C394EF2" w14:textId="77777777" w:rsidR="003127AE" w:rsidRDefault="00000000">
      <w:pPr>
        <w:numPr>
          <w:ilvl w:val="0"/>
          <w:numId w:val="4"/>
        </w:numPr>
      </w:pPr>
      <w:r>
        <w:t>Appendix C: Case Studies and Client References</w:t>
      </w:r>
    </w:p>
    <w:p w14:paraId="1D966F8F" w14:textId="77777777" w:rsidR="003127AE" w:rsidRDefault="00000000">
      <w:r>
        <w:t>We are eager to embark on this journey with Woodgrove Bank and contribute to the future of your online banking services while upholding your high standards of integrity and customer satisfaction.</w:t>
      </w:r>
    </w:p>
    <w:sectPr w:rsidR="003127AE">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0000002"/>
    <w:multiLevelType w:val="multilevel"/>
    <w:tmpl w:val="00000000"/>
    <w:name w:val="Bulleted"/>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00000000"/>
    <w:name w:val="Bulleted_2"/>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15:restartNumberingAfterBreak="0">
    <w:nsid w:val="00000004"/>
    <w:multiLevelType w:val="multilevel"/>
    <w:tmpl w:val="00000000"/>
    <w:name w:val="Bulleted_3"/>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16cid:durableId="363143334">
    <w:abstractNumId w:val="0"/>
  </w:num>
  <w:num w:numId="2" w16cid:durableId="1157066907">
    <w:abstractNumId w:val="1"/>
  </w:num>
  <w:num w:numId="3" w16cid:durableId="2059472954">
    <w:abstractNumId w:val="2"/>
  </w:num>
  <w:num w:numId="4" w16cid:durableId="423573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AE"/>
    <w:rsid w:val="003127AE"/>
    <w:rsid w:val="00426798"/>
    <w:rsid w:val="00F552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599A"/>
  <w15:docId w15:val="{898B66A0-7ADF-4FBA-B07A-F570AE29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Arora</cp:lastModifiedBy>
  <cp:revision>2</cp:revision>
  <dcterms:created xsi:type="dcterms:W3CDTF">2025-03-31T17:42:00Z</dcterms:created>
  <dcterms:modified xsi:type="dcterms:W3CDTF">2025-04-01T21:48:00Z</dcterms:modified>
</cp:coreProperties>
</file>