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45AB43" wp14:paraId="0C43129B" wp14:textId="0D299FFC">
      <w:pPr>
        <w:jc w:val="center"/>
        <w:rPr/>
      </w:pPr>
      <w:r w:rsidR="0698A7F5">
        <w:rPr/>
        <w:t>PROGRAMACIÓN CURRICULAR ANUAL -2023</w:t>
      </w:r>
    </w:p>
    <w:p xmlns:wp14="http://schemas.microsoft.com/office/word/2010/wordml" w:rsidP="6745AB43" wp14:paraId="73AFDCFC" wp14:textId="08190CB1">
      <w:pPr>
        <w:pStyle w:val="ListParagraph"/>
        <w:numPr>
          <w:ilvl w:val="0"/>
          <w:numId w:val="1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73B001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 INFORMATION</w:t>
      </w:r>
    </w:p>
    <w:p xmlns:wp14="http://schemas.microsoft.com/office/word/2010/wordml" w:rsidP="6745AB43" wp14:paraId="109CBCF5" wp14:textId="5C4BEA52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I.E.: {</w:t>
      </w:r>
      <w:r w:rsidRPr="6745AB43" w:rsidR="73B001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DBAC7"/>
          <w:sz w:val="21"/>
          <w:szCs w:val="21"/>
          <w:lang w:val="en-US"/>
        </w:rPr>
        <w:t>institutionName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6745AB43" wp14:paraId="4872A15F" wp14:textId="723BACCF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UGEL: {</w:t>
      </w:r>
      <w:r w:rsidRPr="6745AB43" w:rsidR="0C556219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department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6745AB43" wp14:paraId="2D432AAA" wp14:textId="256A1902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Level: {</w:t>
      </w:r>
      <w:r w:rsidRPr="6745AB43" w:rsidR="73B001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DBAC7"/>
          <w:sz w:val="21"/>
          <w:szCs w:val="21"/>
          <w:lang w:val="en-US"/>
        </w:rPr>
        <w:t>academyLevel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6745AB43" wp14:paraId="688854ED" wp14:textId="76BE698B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Cycle :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  <w:r w:rsidRPr="6745AB43" w:rsidR="07E75295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courseName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6745AB43" wp14:paraId="145FD72F" wp14:textId="44C105EA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Grade &amp; Section: {</w:t>
      </w:r>
      <w:r w:rsidRPr="6745AB43" w:rsidR="77F27B60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educationLevel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6745AB43" wp14:paraId="08E25661" wp14:textId="311780D2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Teacher(s) : {</w:t>
      </w:r>
      <w:r w:rsidRPr="6745AB43" w:rsidR="73B001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DBAC7"/>
          <w:sz w:val="21"/>
          <w:szCs w:val="21"/>
          <w:lang w:val="en-US"/>
        </w:rPr>
        <w:t>proffesorName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745AB43" wp14:paraId="59E94479" wp14:textId="08D5C4E7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/>
      </w:pP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Level 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Coordinator :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  <w:r w:rsidRPr="6745AB43" w:rsidR="568BD053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city</w:t>
      </w:r>
      <w:r w:rsidRPr="6745AB43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6745AB43" wp14:paraId="28DD3CC5" wp14:textId="1261BA1B">
      <w:pPr>
        <w:pStyle w:val="Normal"/>
        <w:tabs>
          <w:tab w:val="left" w:leader="none" w:pos="1418"/>
          <w:tab w:val="left" w:leader="none" w:pos="3686"/>
        </w:tabs>
        <w:spacing w:before="0" w:after="0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745AB43" wp14:paraId="5F00B4DC" wp14:textId="1523D974">
      <w:pPr>
        <w:pStyle w:val="Normal"/>
        <w:spacing w:before="0" w:after="200" w:line="276" w:lineRule="auto"/>
        <w:ind w:left="0" w:right="0"/>
        <w:jc w:val="both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BASE LEGAL</w:t>
      </w:r>
    </w:p>
    <w:p xmlns:wp14="http://schemas.microsoft.com/office/word/2010/wordml" w:rsidP="6745AB43" wp14:paraId="45D57C05" wp14:textId="2CB29132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59ACAA48" wp14:textId="1CD3F98E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Ley General de Educación N° 28044</w:t>
      </w:r>
    </w:p>
    <w:p xmlns:wp14="http://schemas.microsoft.com/office/word/2010/wordml" w:rsidP="6745AB43" wp14:paraId="6AAB5E5B" wp14:textId="5F4394C4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0232D8B9" wp14:textId="785A5F1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Ley N° 26549, Ley de Centros Educativos Privados</w:t>
      </w:r>
    </w:p>
    <w:p xmlns:wp14="http://schemas.microsoft.com/office/word/2010/wordml" w:rsidP="6745AB43" wp14:paraId="554EEB66" wp14:textId="6BCBA1C3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1B132942" wp14:textId="2A0B8AD7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Decreto Supremo N° 005-2021-MINEDU, Decreto Supremo que aprueba el Reglamento de las Instituciones Educativas Privadas de Educación Básica.</w:t>
      </w:r>
    </w:p>
    <w:p xmlns:wp14="http://schemas.microsoft.com/office/word/2010/wordml" w:rsidP="6745AB43" wp14:paraId="2819FA0E" wp14:textId="5AA16C4F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6781330C" wp14:textId="42756F02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Ministerial N° 281-2016 – MINEDU, por la que se aprueba el Currículo Nacional de Educación Básica Regular.</w:t>
      </w:r>
    </w:p>
    <w:p xmlns:wp14="http://schemas.microsoft.com/office/word/2010/wordml" w:rsidP="6745AB43" wp14:paraId="21B8B99B" wp14:textId="7ED8EE16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3A42CCBF" wp14:textId="560032CE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Ministerial N° 629-2016- MINEDU, que aprueba el Programa Curricular para la Educación Inicial, Primaria y Secundaria</w:t>
      </w:r>
    </w:p>
    <w:p xmlns:wp14="http://schemas.microsoft.com/office/word/2010/wordml" w:rsidP="6745AB43" wp14:paraId="0D92AF64" wp14:textId="6510318B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34F6794E" wp14:textId="74251B60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Ministerial N° 159-2017 – MINEDU que modifica el Currículo Nacional de Educación Básica</w:t>
      </w:r>
    </w:p>
    <w:p xmlns:wp14="http://schemas.microsoft.com/office/word/2010/wordml" w:rsidP="6745AB43" wp14:paraId="124569D2" wp14:textId="74710CB4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75B2E30C" wp14:textId="2FC96333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Viceministerial N° 094-2020-MINEDU, Norma que regula la Evaluación de las Competencias de los Estudiantes de Educación Básica</w:t>
      </w:r>
    </w:p>
    <w:p xmlns:wp14="http://schemas.microsoft.com/office/word/2010/wordml" w:rsidP="6745AB43" wp14:paraId="2B1255C1" wp14:textId="4972952D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78A43603" wp14:textId="1E4156E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Viceministerial N° 212-2020-MINEDU, que aprueba los “Lineamientos para la Tutoría y Orientación Educativa para la Educación Básica”</w:t>
      </w:r>
    </w:p>
    <w:p xmlns:wp14="http://schemas.microsoft.com/office/word/2010/wordml" w:rsidP="6745AB43" wp14:paraId="6AE13F45" wp14:textId="2C148D19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61234027" wp14:textId="5BEC5D3E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Viceministerial N° 211-2021-MINEDU, por la que se aprueba el documento normativo “Lineamientos para el Aprendizaje en el Hogar, el Aprendizaje en la Escuela y el Aprendizaje en la Comunidad”</w:t>
      </w:r>
    </w:p>
    <w:p xmlns:wp14="http://schemas.microsoft.com/office/word/2010/wordml" w:rsidP="6745AB43" wp14:paraId="33162391" wp14:textId="218B3E43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58CE52DB" wp14:textId="0521CD4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Viceministerial N° 222-2021-MINEDU, por la que se aprueba el documento normativo “Lineamientos para la diversificación curricular en la Educación Básica”.</w:t>
      </w:r>
    </w:p>
    <w:p xmlns:wp14="http://schemas.microsoft.com/office/word/2010/wordml" w:rsidP="6745AB43" wp14:paraId="23A59F68" wp14:textId="414E9EF5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4BE542A3" wp14:textId="77F28853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Ministerial N° 245-2021-MINEDU, aprueba la Estrategia para el Buen Retorno del Año Escolar y la Consolidación de los Aprendizajes 2021-2022: BRAE-CA 2021-2022</w:t>
      </w:r>
    </w:p>
    <w:p xmlns:wp14="http://schemas.microsoft.com/office/word/2010/wordml" w:rsidP="6745AB43" wp14:paraId="533A16CA" wp14:textId="1BBA8954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47228908" wp14:textId="01439971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Ministerial N° 263-2021-MINEDU, por la que se aprueban los “Lineamientos que establecen las condiciones básicas para la prestación de los servicios educativos en la Educación Básica”</w:t>
      </w:r>
    </w:p>
    <w:p xmlns:wp14="http://schemas.microsoft.com/office/word/2010/wordml" w:rsidP="6745AB43" wp14:paraId="44C9019E" wp14:textId="5AC79B67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12369ACC" wp14:textId="7AF7599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Ministerial N° 368-2021-MINEDU, que aprueba el Plan Nacional de Emergencia del Sistema Educativo Peruano</w:t>
      </w:r>
    </w:p>
    <w:p xmlns:wp14="http://schemas.microsoft.com/office/word/2010/wordml" w:rsidP="6745AB43" wp14:paraId="795FD3EF" wp14:textId="3352DFF9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6DF6ECBC" wp14:textId="4B8E5BA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CARTA OFICIAL MÚLTIPLE NO. 00035-2021-MINEDU/VMGI-DIGC. ACTUALIZACIÓN DE LA “GUÍA PARA LA GESTIÓN ESCOLAR EN II.EE. Y PROGRAMAS DE EDUCACIÓN BÁSICA”</w:t>
      </w:r>
    </w:p>
    <w:p xmlns:wp14="http://schemas.microsoft.com/office/word/2010/wordml" w:rsidP="6745AB43" wp14:paraId="39354C4C" wp14:textId="63241809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37F5BD4C" wp14:textId="02616597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Viceministerial N° 334-2021-MINEDU, Disposiciones para la evaluación de competencias de los estudiantes de Educación Básica en el marco de la emergencia sanitaria COVID-19.</w:t>
      </w:r>
    </w:p>
    <w:p xmlns:wp14="http://schemas.microsoft.com/office/word/2010/wordml" w:rsidP="6745AB43" wp14:paraId="313DE1DE" wp14:textId="1DC63B95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017B09D1" wp14:textId="7E0F9A4F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Ministerial N° 531-2021-MINEDU, Disposiciones para el retorno a la enseñanza presencial y/o semipresencial, así como para la prestación del servicio educativo para el año escolar 2022 en las instituciones educativas y programas de Educación Básica, ubicadas en zonas urbanas y rurales, en el marco de la emergencia sanitaria por el COVID-19</w:t>
      </w:r>
    </w:p>
    <w:p xmlns:wp14="http://schemas.microsoft.com/office/word/2010/wordml" w:rsidP="6745AB43" wp14:paraId="715E4DF9" wp14:textId="09C92850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25B74BD4" wp14:textId="3CA505FE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Resolución Ministerial N° 048-2022-MINEDU, reformas a la Resolución Ministerial N° 531-2021-MINEDU.</w:t>
      </w:r>
    </w:p>
    <w:p xmlns:wp14="http://schemas.microsoft.com/office/word/2010/wordml" w:rsidP="6745AB43" wp14:paraId="5B770325" wp14:textId="7AB793F2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 xml:space="preserve"> </w:t>
      </w:r>
    </w:p>
    <w:p xmlns:wp14="http://schemas.microsoft.com/office/word/2010/wordml" w:rsidP="6745AB43" wp14:paraId="3AA0EF70" wp14:textId="29E0622D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6745AB43" w:rsidR="3ADF4756">
        <w:rPr>
          <w:noProof w:val="0"/>
          <w:lang w:val="en-US"/>
        </w:rPr>
        <w:t>Actualizar colocando otros estándares recientes</w:t>
      </w:r>
    </w:p>
    <w:p xmlns:wp14="http://schemas.microsoft.com/office/word/2010/wordml" w:rsidP="6745AB43" wp14:paraId="2C078E63" wp14:textId="6F569664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45AB43" w:rsidP="6745AB43" w:rsidRDefault="6745AB43" w14:paraId="003589E4" w14:textId="79F8039D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45AB43" w:rsidP="6745AB43" w:rsidRDefault="6745AB43" w14:paraId="3A521720" w14:textId="7D564E40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B637978" w:rsidP="6745AB43" w:rsidRDefault="3B637978" w14:paraId="34E9BE7F" w14:textId="25B14235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PERFIL DEL EGRESADO</w:t>
      </w:r>
    </w:p>
    <w:p w:rsidR="3B637978" w:rsidP="6745AB43" w:rsidRDefault="3B637978" w14:paraId="04351688" w14:textId="54257E93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6CF8AEE7" w14:textId="3B008282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5D0E2584" w14:textId="62BE6B80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2B2B551F" w14:textId="3B4D4CA1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se reconocen como personas valiosas y se identifican con su cultura en diferentes contextos.</w:t>
      </w:r>
    </w:p>
    <w:p w:rsidR="3B637978" w:rsidP="6745AB43" w:rsidRDefault="3B637978" w14:paraId="6BBC3A3D" w14:textId="12B947AD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7A2FD5BE" w14:textId="366A424B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promueven la vida en democracia a partir del reconocimiento de sus derechos y deberes y la comprensión de los procesos históricos y sociales de nuestro país y del mundo.</w:t>
      </w:r>
    </w:p>
    <w:p w:rsidR="3B637978" w:rsidP="6745AB43" w:rsidRDefault="3B637978" w14:paraId="4AE0EC29" w14:textId="74CD3DE9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089004F6" w14:textId="5AADA26D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 estudiante practica una vida activa y saludable para su bienestar, cuida su cuerpo e interactúa respetuosamente en la práctica de diferentes actividades físicas, diarias o deportivas.</w:t>
      </w:r>
    </w:p>
    <w:p w:rsidR="3B637978" w:rsidP="6745AB43" w:rsidRDefault="3B637978" w14:paraId="643C7A45" w14:textId="2231C91F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0B201AF6" w14:textId="1DCF8BB4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 estudiante aprecia las manifestaciones artístico-culturales para comprender el aporte del arte a la cultura y la sociedad, y crea proyectos artísticos utilizando los diversos lenguajes del arte para comunicar sus ideas a los demás.</w:t>
      </w:r>
    </w:p>
    <w:p w:rsidR="3B637978" w:rsidP="6745AB43" w:rsidRDefault="3B637978" w14:paraId="1DACC8A1" w14:textId="3215C170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60D8B3DB" w14:textId="3F58EDCE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 estudiante investiga y comprende el mundo natural y artificial utilizando el conocimiento científico en diálogo con el conocimiento local para mejorar la calidad de vida y el cuidado de la naturaleza.</w:t>
      </w:r>
    </w:p>
    <w:p w:rsidR="3B637978" w:rsidP="6745AB43" w:rsidRDefault="3B637978" w14:paraId="3A905107" w14:textId="17ACFD3A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13CDFF9C" w14:textId="5FCF8EB9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interpretan la realidad y toman decisiones basadas en conocimientos matemáticos que aportan a su contexto.</w:t>
      </w:r>
    </w:p>
    <w:p w:rsidR="3B637978" w:rsidP="6745AB43" w:rsidRDefault="3B637978" w14:paraId="320BD298" w14:textId="38503C95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055973B3" w14:textId="74C46691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se comunican en su lengua materna, en español como segunda lengua3 y en inglés como lengua extranjera de manera asertiva y responsable para interactuar con otras personas en diferentes contextos y con diferentes propósitos.</w:t>
      </w:r>
    </w:p>
    <w:p w:rsidR="3B637978" w:rsidP="6745AB43" w:rsidRDefault="3B637978" w14:paraId="6B3EC450" w14:textId="3F15BCA7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59849D1B" w14:textId="6BC0C253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 estudiante comprende y aprecia la dimensión espiritual y religiosa en la vida de los individuos y las sociedades.</w:t>
      </w:r>
    </w:p>
    <w:p w:rsidR="3B637978" w:rsidP="6745AB43" w:rsidRDefault="3B637978" w14:paraId="73024E29" w14:textId="7D050D12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03A73896" w14:textId="0797FA54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gestionan de forma ética proyectos de emprendimiento económico o social, que les permitan articularse con el mundo laboral y con el desarrollo social, económico y ambiental del entorno.</w:t>
      </w:r>
    </w:p>
    <w:p w:rsidR="3B637978" w:rsidP="6745AB43" w:rsidRDefault="3B637978" w14:paraId="70A7253C" w14:textId="6FC91189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394A87E4" w14:textId="13B6B8D6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aprovechan responsablemente las tecnologías de la información y la comunicación (TIC) para interactuar con la información, gestionar su comunicación y aprendizaje.</w:t>
      </w:r>
    </w:p>
    <w:p w:rsidR="3B637978" w:rsidP="6745AB43" w:rsidRDefault="3B637978" w14:paraId="7743653C" w14:textId="04D86640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6745AB43" w:rsidRDefault="3B637978" w14:paraId="157734AE" w14:textId="2DFA3750">
      <w:pPr>
        <w:pStyle w:val="Normal"/>
        <w:spacing w:before="0" w:after="200" w:line="276" w:lineRule="auto"/>
        <w:ind w:left="1440" w:right="0" w:firstLine="0"/>
        <w:jc w:val="both"/>
        <w:rPr/>
      </w:pP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Los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estudiantes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desarrollan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procesos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aprendizaje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autónomos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forma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permanente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para la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mejora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continua de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proceso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aprendizaje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y de sus 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resultados</w:t>
      </w:r>
      <w:r w:rsidRPr="6745AB43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6745AB43" w:rsidP="6745AB43" w:rsidRDefault="6745AB43" w14:paraId="0F5E6349" w14:textId="27DCE979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E6C2E5" w:rsidP="6745AB43" w:rsidRDefault="2BE6C2E5" w14:paraId="2908E802" w14:textId="48E446E2">
      <w:pPr>
        <w:pStyle w:val="ListParagraph"/>
        <w:numPr>
          <w:ilvl w:val="0"/>
          <w:numId w:val="40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2BE6C2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CHARACTERIZATION OF STUDENTS (BY CYCLE)</w:t>
      </w:r>
    </w:p>
    <w:p w:rsidR="6745AB43" w:rsidP="6745AB43" w:rsidRDefault="6745AB43" w14:paraId="78854A2D" w14:textId="5C8D1A58">
      <w:pPr>
        <w:tabs>
          <w:tab w:val="left" w:leader="none" w:pos="851"/>
        </w:tabs>
        <w:spacing w:before="0" w:after="0" w:line="276" w:lineRule="auto"/>
        <w:ind w:left="851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5AB43" w:rsidP="6745AB43" w:rsidRDefault="6745AB43" w14:paraId="0172A155" w14:textId="2A4D9888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E6C2E5" w:rsidP="6745AB43" w:rsidRDefault="2BE6C2E5" w14:paraId="7981CE06" w14:textId="631E5234">
      <w:pPr>
        <w:pStyle w:val="Normal"/>
        <w:suppressLineNumbers w:val="0"/>
        <w:bidi w:val="0"/>
        <w:spacing w:line="285" w:lineRule="exact"/>
        <w:ind w:left="-20" w:right="-20"/>
        <w:jc w:val="both"/>
        <w:rPr/>
      </w:pPr>
      <w:r w:rsidRPr="6745AB43" w:rsidR="2BE6C2E5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{characteristics</w:t>
      </w:r>
      <w:r w:rsidRPr="6745AB43" w:rsidR="2BE6C2E5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}</w:t>
      </w:r>
    </w:p>
    <w:p w:rsidR="6745AB43" w:rsidP="6745AB43" w:rsidRDefault="6745AB43" w14:paraId="21EBCC8C" w14:textId="2BF9DDAC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45AB43" w:rsidP="6745AB43" w:rsidRDefault="6745AB43" w14:paraId="0EB892B4" w14:textId="7EAC567A">
      <w:pPr>
        <w:pStyle w:val="Normal"/>
        <w:spacing w:before="0" w:after="200" w:line="276" w:lineRule="auto"/>
        <w:ind w:left="851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E6C2E5" w:rsidP="6745AB43" w:rsidRDefault="2BE6C2E5" w14:paraId="47D8CDF3" w14:textId="472F8A47">
      <w:pPr>
        <w:pStyle w:val="ListParagraph"/>
        <w:numPr>
          <w:ilvl w:val="0"/>
          <w:numId w:val="41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45AB43" w:rsidR="2BE6C2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CROSS-CUTTING APPROACHES</w:t>
      </w:r>
    </w:p>
    <w:p w:rsidR="6745AB43" w:rsidP="6745AB43" w:rsidRDefault="6745AB43" w14:paraId="3C6F0685" w14:textId="2FAE71E1">
      <w:pPr>
        <w:pStyle w:val="Normal"/>
        <w:tabs>
          <w:tab w:val="left" w:leader="none" w:pos="851"/>
        </w:tabs>
        <w:spacing w:before="0" w:after="0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45AB43" w:rsidP="6745AB43" w:rsidRDefault="6745AB43" w14:paraId="5EABCEA3" w14:textId="4B24EC91">
      <w:pPr>
        <w:pStyle w:val="Normal"/>
        <w:tabs>
          <w:tab w:val="left" w:leader="none" w:pos="851"/>
        </w:tabs>
        <w:spacing w:before="0" w:after="0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46"/>
        <w:gridCol w:w="2371"/>
        <w:gridCol w:w="2371"/>
        <w:gridCol w:w="2371"/>
      </w:tblGrid>
      <w:tr w:rsidR="6745AB43" w:rsidTr="6745AB43" w14:paraId="6129ED65">
        <w:trPr>
          <w:trHeight w:val="300"/>
        </w:trPr>
        <w:tc>
          <w:tcPr>
            <w:tcW w:w="22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/>
            <w:tcMar>
              <w:left w:w="105" w:type="dxa"/>
              <w:right w:w="105" w:type="dxa"/>
            </w:tcMar>
            <w:vAlign w:val="center"/>
          </w:tcPr>
          <w:p w:rsidR="6745AB43" w:rsidP="6745AB43" w:rsidRDefault="6745AB43" w14:paraId="6DAF4D81" w14:textId="0030B5C9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CROSS-CUTTING APPROACH</w:t>
            </w:r>
          </w:p>
        </w:tc>
        <w:tc>
          <w:tcPr>
            <w:tcW w:w="23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/>
            <w:tcMar>
              <w:left w:w="105" w:type="dxa"/>
              <w:right w:w="105" w:type="dxa"/>
            </w:tcMar>
            <w:vAlign w:val="center"/>
          </w:tcPr>
          <w:p w:rsidR="6745AB43" w:rsidP="6745AB43" w:rsidRDefault="6745AB43" w14:paraId="1B62651F" w14:textId="3E19228D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VALUES</w:t>
            </w: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898052F" w:rsidRDefault="7898052F" w14:paraId="733B86AB" w14:textId="32B3C894">
            <w:pPr>
              <w:rPr/>
            </w:pPr>
            <w:r w:rsidR="7898052F">
              <w:rPr/>
              <w:t>RESOURCES</w:t>
            </w: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6745AB43" w:rsidRDefault="6745AB43" w14:paraId="35F2418E" w14:textId="7774BFED">
            <w:pPr>
              <w:rPr/>
            </w:pPr>
          </w:p>
        </w:tc>
      </w:tr>
      <w:tr w:rsidR="6745AB43" w:rsidTr="6745AB43" w14:paraId="6336D81B">
        <w:trPr>
          <w:trHeight w:val="270"/>
        </w:trPr>
        <w:tc>
          <w:tcPr>
            <w:tcW w:w="2246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745AB43" w:rsidP="6745AB43" w:rsidRDefault="6745AB43" w14:paraId="73E5A76E" w14:textId="41897E98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45AB43" w:rsidR="6745AB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OF RIGHTS</w:t>
            </w:r>
          </w:p>
        </w:tc>
        <w:tc>
          <w:tcPr>
            <w:tcW w:w="2371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B24DF87" w:rsidP="6745AB43" w:rsidRDefault="5B24DF87" w14:paraId="588D25B1" w14:textId="30A8330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45AB43" w:rsidR="5B24D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{values}</w:t>
            </w: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6745AB43" w:rsidRDefault="6745AB43" w14:paraId="0BEFFD4E" w14:textId="1173BAE9">
            <w:pPr>
              <w:rPr/>
            </w:pP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6745AB43" w:rsidRDefault="6745AB43" w14:paraId="2B894145" w14:textId="4CFA00FE">
            <w:pPr>
              <w:rPr/>
            </w:pPr>
          </w:p>
        </w:tc>
      </w:tr>
      <w:tr w:rsidR="6745AB43" w:rsidTr="6745AB43" w14:paraId="42474281">
        <w:trPr>
          <w:trHeight w:val="270"/>
        </w:trPr>
        <w:tc>
          <w:tcPr>
            <w:tcW w:w="224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2698A59"/>
        </w:tc>
        <w:tc>
          <w:tcPr>
            <w:tcW w:w="237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0C8A6EC"/>
        </w:tc>
        <w:tc>
          <w:tcPr>
            <w:tcW w:w="2371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142B3B2" w:rsidP="6745AB43" w:rsidRDefault="2142B3B2" w14:paraId="12B050B6" w14:textId="133A693B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45AB43" w:rsidR="2142B3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{resources}</w:t>
            </w: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6745AB43" w:rsidRDefault="6745AB43" w14:paraId="2E10CA17" w14:textId="72C51F02">
            <w:pPr>
              <w:rPr/>
            </w:pPr>
          </w:p>
        </w:tc>
      </w:tr>
      <w:tr w:rsidR="6745AB43" w:rsidTr="6745AB43" w14:paraId="3B50CC34">
        <w:trPr>
          <w:trHeight w:val="270"/>
        </w:trPr>
        <w:tc>
          <w:tcPr>
            <w:tcW w:w="2246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F55DAA0"/>
        </w:tc>
        <w:tc>
          <w:tcPr>
            <w:tcW w:w="2371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B4A44DE"/>
        </w:tc>
        <w:tc>
          <w:tcPr>
            <w:tcW w:w="2371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7DE5D17"/>
        </w:tc>
        <w:tc>
          <w:tcPr>
            <w:tcW w:w="23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745AB43" w:rsidP="6745AB43" w:rsidRDefault="6745AB43" w14:paraId="56B199DE" w14:textId="43EA4C72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745AB43" w:rsidP="6745AB43" w:rsidRDefault="6745AB43" w14:paraId="4E832F40" w14:textId="67A41F8F">
      <w:pPr>
        <w:pStyle w:val="Normal"/>
        <w:tabs>
          <w:tab w:val="left" w:leader="none" w:pos="851"/>
        </w:tabs>
        <w:spacing w:before="0" w:after="0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45AB43" w:rsidP="6745AB43" w:rsidRDefault="6745AB43" w14:paraId="4C376208" w14:textId="5134F8D8">
      <w:pPr>
        <w:pStyle w:val="Normal"/>
        <w:tabs>
          <w:tab w:val="left" w:leader="none" w:pos="851"/>
        </w:tabs>
        <w:spacing w:before="0" w:after="0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C0A014E" w:rsidP="6745AB43" w:rsidRDefault="1C0A014E" w14:paraId="292D3E1E" w14:textId="1D6E09B9">
      <w:pPr>
        <w:pStyle w:val="ListParagraph"/>
        <w:numPr>
          <w:ilvl w:val="0"/>
          <w:numId w:val="42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45AB43" w:rsidR="1C0A01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 OF THE AREA AND ITS COMPETENCIES</w:t>
      </w:r>
    </w:p>
    <w:p w:rsidR="6745AB43" w:rsidP="6745AB43" w:rsidRDefault="6745AB43" w14:paraId="397A8CEF" w14:textId="1AEDAB01">
      <w:pPr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0A014E" w:rsidP="6745AB43" w:rsidRDefault="1C0A014E" w14:paraId="77D69E85" w14:textId="64298EBB">
      <w:pPr>
        <w:spacing w:line="285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1C0A0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6745AB43" w:rsidR="1C0A01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DBAC7"/>
          <w:sz w:val="21"/>
          <w:szCs w:val="21"/>
          <w:lang w:val="en-US"/>
        </w:rPr>
        <w:t>acdescription</w:t>
      </w:r>
      <w:r w:rsidRPr="6745AB43" w:rsidR="1C0A0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45AB43" w:rsidP="6745AB43" w:rsidRDefault="6745AB43" w14:paraId="40096C95" w14:textId="3E9AD467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45AB43" w:rsidP="6745AB43" w:rsidRDefault="6745AB43" w14:paraId="2F687232" w14:textId="2DE5754C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C0A014E" w:rsidP="6745AB43" w:rsidRDefault="1C0A014E" w14:paraId="0CAC8C9E" w14:textId="31163788">
      <w:pPr>
        <w:pStyle w:val="ListParagraph"/>
        <w:numPr>
          <w:ilvl w:val="0"/>
          <w:numId w:val="43"/>
        </w:numPr>
        <w:tabs>
          <w:tab w:val="left" w:leader="none" w:pos="851"/>
        </w:tabs>
        <w:spacing w:before="0" w:after="0" w:line="240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1C0A01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TABLE OF COMPETENCIES, CAPABILITIES, AND STANDARDS </w:t>
      </w:r>
    </w:p>
    <w:p w:rsidR="6745AB43" w:rsidP="6745AB43" w:rsidRDefault="6745AB43" w14:paraId="253863FE" w14:textId="230FBF72">
      <w:pPr>
        <w:spacing w:before="0" w:after="200" w:line="276" w:lineRule="auto"/>
        <w:ind w:left="644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878"/>
        <w:gridCol w:w="1105"/>
        <w:gridCol w:w="1136"/>
        <w:gridCol w:w="3316"/>
        <w:gridCol w:w="2924"/>
      </w:tblGrid>
      <w:tr w:rsidR="6745AB43" w:rsidTr="6745AB43" w14:paraId="59CB4C54">
        <w:trPr>
          <w:trHeight w:val="300"/>
        </w:trPr>
        <w:tc>
          <w:tcPr>
            <w:tcW w:w="87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6745AB43" w:rsidP="6745AB43" w:rsidRDefault="6745AB43" w14:paraId="527C51E0" w14:textId="174D7E1B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AREA</w:t>
            </w:r>
          </w:p>
        </w:tc>
        <w:tc>
          <w:tcPr>
            <w:tcW w:w="848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6745AB43" w:rsidP="6745AB43" w:rsidRDefault="6745AB43" w14:paraId="4FF2997A" w14:textId="12F73986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LEARNING PURPOSES</w:t>
            </w:r>
          </w:p>
        </w:tc>
      </w:tr>
      <w:tr w:rsidR="6745AB43" w:rsidTr="6745AB43" w14:paraId="3FD77125">
        <w:trPr>
          <w:trHeight w:val="300"/>
        </w:trPr>
        <w:tc>
          <w:tcPr>
            <w:tcW w:w="878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291E6F5"/>
        </w:tc>
        <w:tc>
          <w:tcPr>
            <w:tcW w:w="1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6745AB43" w:rsidP="6745AB43" w:rsidRDefault="6745AB43" w14:paraId="0C7A2FEA" w14:textId="53C08F18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COMPETENCES</w:t>
            </w:r>
          </w:p>
        </w:tc>
        <w:tc>
          <w:tcPr>
            <w:tcW w:w="11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6745AB43" w:rsidP="6745AB43" w:rsidRDefault="6745AB43" w14:paraId="527F9EAD" w14:textId="05925F2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CAPABILITIES</w:t>
            </w:r>
          </w:p>
        </w:tc>
        <w:tc>
          <w:tcPr>
            <w:tcW w:w="33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6745AB43" w:rsidP="6745AB43" w:rsidRDefault="6745AB43" w14:paraId="272BF9F9" w14:textId="0D60739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CYCLE LEARNING STANDARD (CONTAINS COMPLEX PERFORMANCES)</w:t>
            </w:r>
          </w:p>
        </w:tc>
        <w:tc>
          <w:tcPr>
            <w:tcW w:w="2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6745AB43" w:rsidP="6745AB43" w:rsidRDefault="6745AB43" w14:paraId="237AD974" w14:textId="7D8EDDE0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GRADE PERFORMANCES (LIMITED)</w:t>
            </w:r>
          </w:p>
        </w:tc>
      </w:tr>
    </w:tbl>
    <w:p w:rsidR="7B5C73E6" w:rsidP="6745AB43" w:rsidRDefault="7B5C73E6" w14:paraId="7E4DB560" w14:textId="3686F11D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745AB43" w:rsidR="7B5C73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  <w:r w:rsidRPr="6745AB43" w:rsidR="7B5C73E6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learningPurposes</w:t>
      </w:r>
      <w:r w:rsidRPr="6745AB43" w:rsidR="7B5C73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745AB43" w:rsidP="6745AB43" w:rsidRDefault="6745AB43" w14:paraId="676ED2E7" w14:textId="64A33E52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D930544" w:rsidP="6745AB43" w:rsidRDefault="0D930544" w14:paraId="408E76F9" w14:textId="78B82C99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745AB43" w:rsidR="0D9305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Métodos</w:t>
      </w:r>
      <w:r w:rsidRPr="6745AB43" w:rsidR="0D9305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r w:rsidRPr="6745AB43" w:rsidR="0D9305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estrategias</w:t>
      </w:r>
    </w:p>
    <w:p w:rsidR="0D930544" w:rsidP="6745AB43" w:rsidRDefault="0D930544" w14:paraId="23498E77" w14:textId="121185BB">
      <w:pPr>
        <w:pStyle w:val="Normal"/>
        <w:spacing w:line="285" w:lineRule="exact"/>
        <w:ind w:left="-20" w:right="-20"/>
        <w:jc w:val="both"/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</w:pPr>
      <w:r w:rsidRPr="6745AB43" w:rsidR="0D930544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{methodsStrategies</w:t>
      </w:r>
      <w:r w:rsidRPr="6745AB43" w:rsidR="0D930544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}</w:t>
      </w:r>
    </w:p>
    <w:p w:rsidR="6745AB43" w:rsidP="6745AB43" w:rsidRDefault="6745AB43" w14:paraId="19DC5CEC" w14:textId="25AED809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B5C73E6" w:rsidP="6745AB43" w:rsidRDefault="7B5C73E6" w14:paraId="1CB3A698" w14:textId="7B29DFBB">
      <w:pPr>
        <w:pStyle w:val="ListParagraph"/>
        <w:numPr>
          <w:ilvl w:val="0"/>
          <w:numId w:val="44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45AB43" w:rsidR="7B5C73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MATERIALS AND/OR RESOURCES</w:t>
      </w:r>
    </w:p>
    <w:tbl>
      <w:tblPr>
        <w:tblStyle w:val="TableNormal"/>
        <w:tblW w:w="0" w:type="auto"/>
        <w:tblInd w:w="84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5"/>
        <w:gridCol w:w="4675"/>
      </w:tblGrid>
      <w:tr w:rsidR="6745AB43" w:rsidTr="6745AB43" w14:paraId="7B6C5A3E">
        <w:trPr>
          <w:trHeight w:val="300"/>
        </w:trPr>
        <w:tc>
          <w:tcPr>
            <w:tcW w:w="46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45AB43" w:rsidP="6745AB43" w:rsidRDefault="6745AB43" w14:paraId="31E76BFB" w14:textId="09E114A6">
            <w:pPr>
              <w:tabs>
                <w:tab w:val="left" w:leader="none" w:pos="851"/>
              </w:tabs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MATERIALS</w:t>
            </w:r>
          </w:p>
        </w:tc>
        <w:tc>
          <w:tcPr>
            <w:tcW w:w="4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45AB43" w:rsidP="6745AB43" w:rsidRDefault="6745AB43" w14:paraId="22944C7D" w14:textId="5948E385">
            <w:pPr>
              <w:tabs>
                <w:tab w:val="left" w:leader="none" w:pos="851"/>
              </w:tabs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RESOURCES</w:t>
            </w:r>
          </w:p>
        </w:tc>
      </w:tr>
      <w:tr w:rsidR="6745AB43" w:rsidTr="6745AB43" w14:paraId="3128DA1D">
        <w:trPr>
          <w:trHeight w:val="300"/>
        </w:trPr>
        <w:tc>
          <w:tcPr>
            <w:tcW w:w="46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B1DAF29" w:rsidP="6745AB43" w:rsidRDefault="5B1DAF29" w14:paraId="43A2CEE0" w14:textId="4A759A7F">
            <w:pPr>
              <w:pStyle w:val="Normal"/>
              <w:spacing w:line="285" w:lineRule="exact"/>
              <w:ind w:left="-20" w:right="-2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45AB43" w:rsidR="5B1DA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{</w:t>
            </w:r>
            <w:r w:rsidRPr="6745AB43" w:rsidR="5B1DAF2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n-US"/>
              </w:rPr>
              <w:t>materials</w:t>
            </w:r>
            <w:r w:rsidRPr="6745AB43" w:rsidR="5B1DA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}</w:t>
            </w:r>
          </w:p>
        </w:tc>
        <w:tc>
          <w:tcPr>
            <w:tcW w:w="4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B1DAF29" w:rsidP="6745AB43" w:rsidRDefault="5B1DAF29" w14:paraId="426DD2C1" w14:textId="462172C0">
            <w:pPr>
              <w:tabs>
                <w:tab w:val="left" w:leader="none" w:pos="851"/>
              </w:tabs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4"/>
                <w:szCs w:val="24"/>
              </w:rPr>
            </w:pPr>
            <w:r w:rsidRPr="6745AB43" w:rsidR="5B1DAF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4"/>
                <w:szCs w:val="24"/>
              </w:rPr>
              <w:t xml:space="preserve">   {resources}</w:t>
            </w:r>
          </w:p>
        </w:tc>
      </w:tr>
    </w:tbl>
    <w:p w:rsidR="6745AB43" w:rsidP="6745AB43" w:rsidRDefault="6745AB43" w14:paraId="2166B2C2" w14:textId="376CBD7A">
      <w:pPr>
        <w:tabs>
          <w:tab w:val="left" w:leader="none" w:pos="851"/>
        </w:tabs>
        <w:spacing w:before="0" w:after="0" w:line="276" w:lineRule="auto"/>
        <w:ind w:left="851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1DAF29" w:rsidP="6745AB43" w:rsidRDefault="5B1DAF29" w14:paraId="72AE1C22" w14:textId="3B260247">
      <w:pPr>
        <w:tabs>
          <w:tab w:val="left" w:leader="none" w:pos="851"/>
        </w:tabs>
        <w:spacing w:before="0" w:after="0" w:line="276" w:lineRule="auto"/>
        <w:ind w:left="851" w:right="0" w:hanging="491"/>
        <w:jc w:val="left"/>
        <w:rPr/>
      </w:pPr>
      <w:r w:rsidRPr="6745AB43" w:rsidR="5B1DAF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SOURCES OF INFORMATION </w:t>
      </w:r>
      <w:r w:rsidRPr="6745AB43" w:rsidR="5B1DAF2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745AB43" w:rsidP="6745AB43" w:rsidRDefault="6745AB43" w14:paraId="68253D3A" w14:textId="579A33D8">
      <w:pPr>
        <w:pStyle w:val="Normal"/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tbl>
      <w:tblPr>
        <w:tblStyle w:val="TableNormal"/>
        <w:tblW w:w="0" w:type="auto"/>
        <w:tblInd w:w="84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5"/>
        <w:gridCol w:w="4675"/>
      </w:tblGrid>
      <w:tr w:rsidR="6745AB43" w:rsidTr="6745AB43" w14:paraId="13372E04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45AB43" w:rsidP="6745AB43" w:rsidRDefault="6745AB43" w14:paraId="12D37749" w14:textId="188A504A">
            <w:pPr>
              <w:tabs>
                <w:tab w:val="left" w:leader="none" w:pos="851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45AB43" w:rsidR="6745A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BIBLIOGRAPHY and/or TEACHER WEBOGRAPHY </w:t>
            </w:r>
          </w:p>
        </w:tc>
      </w:tr>
      <w:tr w:rsidR="6745AB43" w:rsidTr="6745AB43" w14:paraId="63CF860D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2AE708F" w:rsidP="6745AB43" w:rsidRDefault="72AE708F" w14:paraId="2754C08F" w14:textId="5E46C367">
            <w:pPr>
              <w:spacing w:line="285" w:lineRule="exact"/>
              <w:ind w:left="-20" w:right="-20"/>
              <w:jc w:val="left"/>
              <w:rPr/>
            </w:pPr>
            <w:r w:rsidRPr="6745AB43" w:rsidR="72AE708F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n-US"/>
              </w:rPr>
              <w:t>{bibliography}</w:t>
            </w:r>
          </w:p>
          <w:p w:rsidR="6745AB43" w:rsidP="6745AB43" w:rsidRDefault="6745AB43" w14:paraId="464F12F0" w14:textId="1043BF4B">
            <w:pPr>
              <w:pStyle w:val="Normal"/>
              <w:tabs>
                <w:tab w:val="left" w:leader="none" w:pos="851"/>
              </w:tabs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745AB43" w:rsidP="6745AB43" w:rsidRDefault="6745AB43" w14:paraId="35C65246" w14:textId="751EC240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45AB43" w:rsidP="6745AB43" w:rsidRDefault="6745AB43" w14:paraId="4E199B86" w14:textId="2AC099ED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45AB43" w:rsidP="6745AB43" w:rsidRDefault="6745AB43" w14:paraId="24FFC6F7" w14:textId="5AAACE12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45AB43" w:rsidP="6745AB43" w:rsidRDefault="6745AB43" w14:paraId="064D0A07" w14:textId="722CB2F4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Ind w:w="84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3"/>
        <w:gridCol w:w="3123"/>
        <w:gridCol w:w="3133"/>
      </w:tblGrid>
      <w:tr w:rsidR="6745AB43" w:rsidTr="6745AB43" w14:paraId="2F978149">
        <w:trPr>
          <w:trHeight w:val="1410"/>
        </w:trPr>
        <w:tc>
          <w:tcPr>
            <w:tcW w:w="3103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6745AB43" w:rsidP="6745AB43" w:rsidRDefault="6745AB43" w14:paraId="1E8D554A" w14:textId="26B31C20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45AB43" w:rsidR="6745AB4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________________________________</w:t>
            </w:r>
          </w:p>
          <w:p w:rsidR="6745AB43" w:rsidP="6745AB43" w:rsidRDefault="6745AB43" w14:paraId="7AD1CAEB" w14:textId="1CE5D60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45AB43" w:rsidR="6745AB4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Prof. </w:t>
            </w:r>
          </w:p>
        </w:tc>
        <w:tc>
          <w:tcPr>
            <w:tcW w:w="6256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6745AB43" w:rsidP="6745AB43" w:rsidRDefault="6745AB43" w14:paraId="67B0EB4F" w14:textId="5482E693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45AB43" w:rsidR="6745AB4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________________________________</w:t>
            </w:r>
          </w:p>
          <w:p w:rsidR="6745AB43" w:rsidP="6745AB43" w:rsidRDefault="6745AB43" w14:paraId="3A21430E" w14:textId="04909AC1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45AB43" w:rsidR="6745AB4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Prof. </w:t>
            </w:r>
          </w:p>
        </w:tc>
      </w:tr>
      <w:tr w:rsidR="6745AB43" w:rsidTr="6745AB43" w14:paraId="7B3AA2EA">
        <w:trPr>
          <w:trHeight w:val="1560"/>
        </w:trPr>
        <w:tc>
          <w:tcPr>
            <w:tcW w:w="3103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6745AB43" w:rsidP="6745AB43" w:rsidRDefault="6745AB43" w14:paraId="1455F579" w14:textId="631FFBFF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45AB43" w:rsidR="6745AB4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________________________________</w:t>
            </w:r>
          </w:p>
          <w:p w:rsidR="6745AB43" w:rsidP="6745AB43" w:rsidRDefault="6745AB43" w14:paraId="6639AE5A" w14:textId="4D8AEA4E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45AB43" w:rsidR="6745AB4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VºBº Prof. </w:t>
            </w:r>
          </w:p>
          <w:p w:rsidR="6745AB43" w:rsidP="6745AB43" w:rsidRDefault="6745AB43" w14:paraId="4B0B1A66" w14:textId="2C6BBDD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45AB43" w:rsidR="6745AB4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Deputy Academic Director</w:t>
            </w:r>
          </w:p>
        </w:tc>
        <w:tc>
          <w:tcPr>
            <w:tcW w:w="6256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6745AB43" w:rsidP="6745AB43" w:rsidRDefault="6745AB43" w14:paraId="6902D49C" w14:textId="1A773FC3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6745AB43" w:rsidP="6745AB43" w:rsidRDefault="6745AB43" w14:paraId="49A48BF4" w14:textId="07A1FA6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45AB43" w:rsidP="6745AB43" w:rsidRDefault="6745AB43" w14:paraId="71BDEE3D" w14:textId="071E3318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179fd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65aa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3d60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5199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f716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c635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9d12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fb3d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08c4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0b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4be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4e5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c920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c8cc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afc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3a88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cccd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939d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a3d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a05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85d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cb5e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9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673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d4d4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5bbe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c02a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20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cfc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d7ff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cf51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c20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4a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d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d3f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0f5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0cb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261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ceb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96e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3a2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4bb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f92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13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20B8C"/>
    <w:rsid w:val="0698A7F5"/>
    <w:rsid w:val="072B0E43"/>
    <w:rsid w:val="07E75295"/>
    <w:rsid w:val="0C556219"/>
    <w:rsid w:val="0D0B6AB6"/>
    <w:rsid w:val="0D930544"/>
    <w:rsid w:val="1177C850"/>
    <w:rsid w:val="12AFEABA"/>
    <w:rsid w:val="1A12EF31"/>
    <w:rsid w:val="1B6C95C2"/>
    <w:rsid w:val="1C0A014E"/>
    <w:rsid w:val="2142B3B2"/>
    <w:rsid w:val="23120B8C"/>
    <w:rsid w:val="2511D9D9"/>
    <w:rsid w:val="2BE6C2E5"/>
    <w:rsid w:val="2E9F93C2"/>
    <w:rsid w:val="384E638E"/>
    <w:rsid w:val="384E638E"/>
    <w:rsid w:val="3ADF4756"/>
    <w:rsid w:val="3B637978"/>
    <w:rsid w:val="3DC94AA7"/>
    <w:rsid w:val="3DD36DD4"/>
    <w:rsid w:val="41F545D4"/>
    <w:rsid w:val="43D4DE34"/>
    <w:rsid w:val="4723EA4C"/>
    <w:rsid w:val="47BE1819"/>
    <w:rsid w:val="5481D495"/>
    <w:rsid w:val="568BD053"/>
    <w:rsid w:val="58410555"/>
    <w:rsid w:val="593C1D5B"/>
    <w:rsid w:val="5AD7EDBC"/>
    <w:rsid w:val="5B1DAF29"/>
    <w:rsid w:val="5B24DF87"/>
    <w:rsid w:val="6745AB43"/>
    <w:rsid w:val="6FDFD50A"/>
    <w:rsid w:val="72AE708F"/>
    <w:rsid w:val="73B0015F"/>
    <w:rsid w:val="77F27B60"/>
    <w:rsid w:val="7898052F"/>
    <w:rsid w:val="79705275"/>
    <w:rsid w:val="7B5C73E6"/>
    <w:rsid w:val="7E878B97"/>
    <w:rsid w:val="7E878B97"/>
    <w:rsid w:val="7ED8B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0B8C"/>
  <w15:chartTrackingRefBased/>
  <w15:docId w15:val="{2E9E4CF6-8F3C-4970-894C-BFAE1E9E1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d211850ec442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2024-01-25T10:28:34.4684804Z</dcterms:created>
  <dcterms:modified xsi:type="dcterms:W3CDTF">2024-01-25T12:10:43.6945736Z</dcterms:modified>
  <dc:creator>Harmaton Njagi</dc:creator>
  <lastModifiedBy>Harmaton Njagi</lastModifiedBy>
</coreProperties>
</file>