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{title}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 ( pon tu logo aquí )</w:t>
      </w: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DATOS GENERALES</w:t>
      </w: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I.E.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institutionName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 del curso</w:t>
        <w:tab/>
        <w:t xml:space="preserve">: {course}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Año</w:t>
        <w:tab/>
        <w:t xml:space="preserve">: {year}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Departamento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Nivel de Educación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Edad promedio </w:t>
        <w:tab/>
        <w:t xml:space="preserve">: {averageAge}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Grado y Sección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academyLevel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Profesor(es) 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proffesorName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Ciudad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Distrito</w:t>
        <w:tab/>
        <w:t xml:space="preserve">: {district}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418" w:leader="none"/>
          <w:tab w:val="left" w:pos="3686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3686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BASE LEGAL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Ley General de Educación N° 28044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Ley General de Educación N° 28044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Ley N° 26549, Ley de Centros Educativos Privados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Decreto Supremo N° 005-2021-MINEDU, Decreto Supremo que aprueba el Reglamento de las Instituciones Educativas Privadas de Educación Básica.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281-2016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MINEDU, por la que se aprueba el Currículo Nacional de Educación Básica Regular.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629-2016- MINEDU, que aprueba el Programa Curricular para la Educación Inicial, Primaria y Secundaria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159-2017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MINEDU que modifica el Currículo Nacional de Educación Básica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094-2020-MINEDU, Norma que regula la Evaluación de las Competencias de los Estudiantes de Educación Básica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212-2020-MINEDU, que aprueba los “Lineamientos para la Tutoría y Orientación Educativa para la Educación Básica”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211-2021-MINEDU, por la que se aprueba el documento normativo “Lineamientos para el Aprendizaje en el Hogar, el Aprendizaje en la Escuela y el Aprendizaje en la Comunidad”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222-2021-MINEDU, por la que se aprueba el documento normativo “Lineamientos para la diversificación curricular en la Educación Básica”. 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263-2021-MINEDU, por la que se aprueban los “Lineamientos que establecen las condiciones básicas para la prestación de los servicios educativos en la Educación Básica” 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CARTA OFICIAL MÚLTIPLE NO. 00035-2021-MINEDU/VMGI-DIGC. ACTUALIZACIÓN DE LA “GUÍA PARA LA GESTIÓN ESCOLAR EN II.EE. Y PROGRAMAS DE EDUCACIÓN BÁSICA”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587-2023-MINEDU, que aprueba el documento normativo denominado "Lineamientos para la prestación del servicio educativo en instituciones y programas educativos de Educación Básica para el año 2024”.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PERFIL DEL EGRESADO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se reconocen como personas valiosas y se identifican con su cultura en diferentes contextos.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promueven la vida en democracia a partir del reconocimiento de sus derechos y deberes y la comprensión de los procesos históricos y sociales de nuestro país y del mundo. 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 estudiante practica una vida activa y saludable para su bienestar, cuida su cuerpo e interactúa respetuosamente en la práctica de diferentes actividades físicas, diarias o deportivas.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estudiante aprecia las manifestaciones artístico-culturales para comprender el aporte del arte a la cultura y la sociedad, y crea proyectos artísticos utilizando los diversos lenguajes del arte para comunicar sus ideas a los demás.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estudiante investiga y comprende el mundo natural y artificial utilizando el conocimiento científico en diálogo con el conocimiento local para mejorar la calidad de vida y el cuidado de la naturaleza.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interpretan la realidad y toman decisiones basadas en conocimientos matemáticos que aportan a su contexto.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se comunican en su lengua materna, en español como segunda lengua3 y en inglés como lengua extranjera de manera asertiva y responsable para interactuar con otras personas en diferentes contextos y con diferentes propósitos.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estudiante comprende y aprecia la dimensión espiritual y religiosa en la vida de los individuos y las sociedades.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gestionan de forma ética proyectos de emprendimiento económico o social, que les permitan articularse con el mundo laboral y con el desarrollo social, económico y ambiental del entorno.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aprovechan responsablemente las tecnologías de la información y la comunicación (TIC) para interactuar con la información, gestionar su comunicación y aprendizaje.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desarrollan procesos de aprendizaje autónomos de forma permanente para la mejora continua de su proceso de aprendizaje y de sus resultados.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CARACTERIZACIÓN DE ESTUDIANTES (POR CICLO)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DBAC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{characteristics}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ENFOQUE TRANSVERSAL</w:t>
      </w:r>
    </w:p>
    <w:p>
      <w:pPr>
        <w:spacing w:before="0" w:after="0" w:line="48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689"/>
        <w:gridCol w:w="2835"/>
        <w:gridCol w:w="7229"/>
      </w:tblGrid>
      <w:tr>
        <w:trPr>
          <w:trHeight w:val="1" w:hRule="atLeast"/>
          <w:jc w:val="center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VALORES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ACTITUDES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 DERECHOS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Conciencia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 derechos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conocer, reconocer y valorar los derechos individuales y colectivos que tenemos las personas en el ámbito privado y público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Libertad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elegir de manera voluntaria y responsable la propia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 de actuar dentro de una sociedad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Diálogo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concertación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conversar con otras personas, intercambiando ideas o afectos de modo alternativo para construir juntos una postura común</w:t>
            </w:r>
          </w:p>
        </w:tc>
      </w:tr>
      <w:tr>
        <w:trPr>
          <w:trHeight w:val="301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INCLUSIVO O ATENCIÓN A LA DIVERSIDAD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Respeto por las diferencias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Reconocimiento al valor inherente de cada persona y de sus derechos, por encima de cualquier diferencia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Equidad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 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enseñanza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enseñar ofreciendo a los estudiantes las condiciones y oportunidades que cada uno necesita para lograr los mismos resultados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Confianza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 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depositar expectativas en una persona, creyendo sinceramente en su capacidad de superación y crecimiento por sobre cualquier circunstancia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INTERCULTURAL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Respeto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la identidad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cultural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Reconocimiento al valor de las diversas identidades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culturales y relaciones de pertenencia de los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estudiantes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Justicia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actuar de manera justa, respetando el derecho de todos, exigiendo sus propios derechos y reconociendo derechos a quienes les corresponde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Diálogo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intercultural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Fomento de una interacción equitativa entre diversas culturas, mediante el diálogo y el respeto mutuo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IGUALDAD DE GÉNERO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Igualdad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Dignidad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Reconocimiento al valor inherente de cada persona, por encima de cualquier diferencia de género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Justicia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actuar de modo que se dé a cada quien lo que le corresponde, en especial a quienes se ven perjudicados por las desigualdades de género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Empatía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Reconoce y valora las emociones y necesidades afectivas de los otros/as y muestra sensibilidad ante ellas al identificar situaciones de desigualdad de género, evidenciando así la capacidad de comprender o acompañar a las personas en dichas emociones o necesidades afectivas.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AMBIENTAL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Solidaridad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planetaria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equidad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intergeneracional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para colaborar con el bienestar y la calidad de vida de las generaciones presentes y futuras, así como con la naturaleza asumiendo el cuidado del planeta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Justicia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solidaridad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evaluar los impactos y costos ambientales de las acciones y actividades cotidianas, y a actuar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 beneficio de todas las personas, así como de los sistemas, instituciones y medios compartidos de los que todos dependemos.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Respeto a toda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 de vida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Aprecio, valoración y disposición para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 cuidado a toda forma de vida sobre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la Tierra desde una mirada sistémica 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global, revalorando los saberes ancestrales.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ORIENTACIÓN AL BIEN COMÚN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Equidad y justicia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reconocer a que ante situaciones de inicio diferentes, se requieren compensaciones a aquellos con mayores dificultades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Solidaridad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apoyar incondicionalmente a personas en situaciones comprometidas o difíciles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Empatía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Identificación afectiva con los sentimientos del otro y disposición para apoyar y comprender sus circunstancias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valorar y proteger los bienes comunes y compartidos de un colectivo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BÚSQUEDA DE LA EXCELENCIA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Flexibilidad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apertura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para adaptarse a los cambios, modificando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 fuera necesario la propia conducta para alcanzar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determinados objetivos cuando surgen dificultades,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no conocida o situaciones nuevas</w:t>
            </w:r>
          </w:p>
        </w:tc>
      </w:tr>
      <w:tr>
        <w:trPr>
          <w:trHeight w:val="269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69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Superación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adquirir cualidades que mejorarán el propio desempeño y aumentarán el estado de satisfacción consigo mismo y con las circunstancias</w:t>
            </w:r>
          </w:p>
        </w:tc>
      </w:tr>
      <w:tr>
        <w:trPr>
          <w:trHeight w:val="230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DESCRIPCIÓN DEL ÁREA Y SUS COMPETENCIAS</w:t>
      </w:r>
    </w:p>
    <w:p>
      <w:pPr>
        <w:spacing w:before="0" w:after="160" w:line="48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acdescription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48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TABLA DE COMPETENCIAS, CAPACIDADES Y ESTÁNDARES</w:t>
      </w:r>
    </w:p>
    <w:tbl>
      <w:tblPr/>
      <w:tblGrid>
        <w:gridCol w:w="878"/>
        <w:gridCol w:w="1105"/>
        <w:gridCol w:w="1136"/>
        <w:gridCol w:w="3316"/>
        <w:gridCol w:w="2924"/>
      </w:tblGrid>
      <w:tr>
        <w:trPr>
          <w:trHeight w:val="300" w:hRule="auto"/>
          <w:jc w:val="left"/>
        </w:trPr>
        <w:tc>
          <w:tcPr>
            <w:tcW w:w="87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</w:t>
            </w:r>
          </w:p>
        </w:tc>
        <w:tc>
          <w:tcPr>
            <w:tcW w:w="8481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 PURPOSES</w:t>
            </w:r>
          </w:p>
        </w:tc>
      </w:tr>
      <w:tr>
        <w:trPr>
          <w:trHeight w:val="300" w:hRule="auto"/>
          <w:jc w:val="left"/>
        </w:trPr>
        <w:tc>
          <w:tcPr>
            <w:tcW w:w="878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COMPETENCES</w:t>
            </w:r>
          </w:p>
        </w:tc>
        <w:tc>
          <w:tcPr>
            <w:tcW w:w="11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CAPABILITIES</w:t>
            </w:r>
          </w:p>
        </w:tc>
        <w:tc>
          <w:tcPr>
            <w:tcW w:w="33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CYCLE LEARNING STANDARD (CONTAINS COMPLEX PERFORMANCES)</w:t>
            </w:r>
          </w:p>
        </w:tc>
        <w:tc>
          <w:tcPr>
            <w:tcW w:w="2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GRADE PERFORMANCES (LIMITED)</w:t>
            </w:r>
          </w:p>
        </w:tc>
      </w:tr>
    </w:tbl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learningPurposes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Métodos y Estrategias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DBAC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{methodStrategies}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MATERIALES Y/O RECURSOS</w:t>
      </w:r>
    </w:p>
    <w:tbl>
      <w:tblPr>
        <w:tblInd w:w="4" w:type="dxa"/>
      </w:tblPr>
      <w:tblGrid>
        <w:gridCol w:w="5101"/>
        <w:gridCol w:w="5095"/>
      </w:tblGrid>
      <w:tr>
        <w:trPr>
          <w:trHeight w:val="300" w:hRule="auto"/>
          <w:jc w:val="left"/>
        </w:trPr>
        <w:tc>
          <w:tcPr>
            <w:tcW w:w="5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MATERIALES</w:t>
            </w:r>
          </w:p>
        </w:tc>
        <w:tc>
          <w:tcPr>
            <w:tcW w:w="5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RECURSOS</w:t>
            </w:r>
          </w:p>
        </w:tc>
      </w:tr>
      <w:tr>
        <w:trPr>
          <w:trHeight w:val="300" w:hRule="auto"/>
          <w:jc w:val="left"/>
        </w:trPr>
        <w:tc>
          <w:tcPr>
            <w:tcW w:w="5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85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{materials}</w:t>
            </w:r>
          </w:p>
        </w:tc>
        <w:tc>
          <w:tcPr>
            <w:tcW w:w="5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{resources}    </w:t>
            </w:r>
          </w:p>
        </w:tc>
      </w:tr>
    </w:tbl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FUENTES DE INFORMACIÓN</w:t>
      </w:r>
    </w:p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29"/>
      </w:tblGrid>
      <w:tr>
        <w:trPr>
          <w:trHeight w:val="300" w:hRule="auto"/>
          <w:jc w:val="left"/>
        </w:trPr>
        <w:tc>
          <w:tcPr>
            <w:tcW w:w="103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BIBLIOGRAFÍA y/o WEBOGRAFÍA DEL DOCENTE </w:t>
            </w:r>
          </w:p>
        </w:tc>
      </w:tr>
      <w:tr>
        <w:trPr>
          <w:trHeight w:val="300" w:hRule="auto"/>
          <w:jc w:val="left"/>
        </w:trPr>
        <w:tc>
          <w:tcPr>
            <w:tcW w:w="103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85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{bibliography}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</w:p>
        </w:tc>
      </w:tr>
    </w:tbl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840" w:type="dxa"/>
      </w:tblPr>
      <w:tblGrid>
        <w:gridCol w:w="3103"/>
        <w:gridCol w:w="6256"/>
      </w:tblGrid>
      <w:tr>
        <w:trPr>
          <w:trHeight w:val="1410" w:hRule="auto"/>
          <w:jc w:val="left"/>
        </w:trPr>
        <w:tc>
          <w:tcPr>
            <w:tcW w:w="31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Profe. </w:t>
            </w:r>
          </w:p>
        </w:tc>
        <w:tc>
          <w:tcPr>
            <w:tcW w:w="6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Profe. </w:t>
            </w:r>
          </w:p>
        </w:tc>
      </w:tr>
      <w:tr>
        <w:trPr>
          <w:trHeight w:val="1560" w:hRule="auto"/>
          <w:jc w:val="left"/>
        </w:trPr>
        <w:tc>
          <w:tcPr>
            <w:tcW w:w="31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VºBº Profe.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 Académico Adjunto</w:t>
            </w:r>
          </w:p>
        </w:tc>
        <w:tc>
          <w:tcPr>
            <w:tcW w:w="6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