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96"/>
        </w:rPr>
        <w:t>Harmonic Insight</w:t>
      </w:r>
    </w:p>
    <w:p>
      <w:pPr>
        <w:jc w:val="center"/>
      </w:pPr>
      <w:r>
        <w:rPr>
          <w:b/>
          <w:color w:val="6366F1"/>
          <w:sz w:val="64"/>
        </w:rPr>
        <w:t>アーキテクチャガイド</w:t>
      </w:r>
    </w:p>
    <w:p/>
    <w:p/>
    <w:p>
      <w:pPr>
        <w:jc w:val="center"/>
      </w:pPr>
      <w:r>
        <w:rPr>
          <w:color w:val="64748B"/>
          <w:sz w:val="28"/>
        </w:rPr>
        <w:t>業務効率化プラットフォームの技術アーキテクチャ</w:t>
      </w:r>
    </w:p>
    <w:p/>
    <w:p/>
    <w:p/>
    <w:p/>
    <w:p/>
    <w:p/>
    <w:p/>
    <w:p/>
    <w:p>
      <w:pPr>
        <w:jc w:val="center"/>
      </w:pPr>
      <w:r>
        <w:rPr>
          <w:color w:val="64748B"/>
          <w:sz w:val="24"/>
        </w:rPr>
        <w:t>2026年1月</w:t>
      </w:r>
    </w:p>
    <w:p>
      <w:pPr>
        <w:jc w:val="center"/>
      </w:pPr>
      <w:r>
        <w:rPr>
          <w:color w:val="64748B"/>
          <w:sz w:val="24"/>
        </w:rPr>
        <w:t>Harmonic Insight</w:t>
      </w:r>
    </w:p>
    <w:p>
      <w:r>
        <w:br w:type="page"/>
      </w:r>
    </w:p>
    <w:p>
      <w:pPr>
        <w:pStyle w:val="Heading1"/>
      </w:pPr>
      <w:r>
        <w:t>目次</w:t>
      </w:r>
    </w:p>
    <w:p>
      <w:r>
        <w:rPr>
          <w:sz w:val="22"/>
        </w:rPr>
        <w:t>1.</w:t>
        <w:tab/>
        <w:t>エグゼクティブサマリー</w:t>
      </w:r>
    </w:p>
    <w:p>
      <w:r>
        <w:rPr>
          <w:sz w:val="22"/>
        </w:rPr>
        <w:t>2.</w:t>
        <w:tab/>
        <w:t>アーキテクチャ全体像</w:t>
      </w:r>
    </w:p>
    <w:p>
      <w:pPr>
        <w:ind w:left="567"/>
      </w:pPr>
      <w:r>
        <w:rPr>
          <w:sz w:val="22"/>
        </w:rPr>
        <w:t xml:space="preserve">   2.1</w:t>
        <w:tab/>
        <w:t>レイヤー構成</w:t>
      </w:r>
    </w:p>
    <w:p>
      <w:pPr>
        <w:ind w:left="567"/>
      </w:pPr>
      <w:r>
        <w:rPr>
          <w:sz w:val="22"/>
        </w:rPr>
        <w:t xml:space="preserve">   2.2</w:t>
        <w:tab/>
        <w:t>技術スタック</w:t>
      </w:r>
    </w:p>
    <w:p>
      <w:r>
        <w:rPr>
          <w:sz w:val="22"/>
        </w:rPr>
        <w:t>3.</w:t>
        <w:tab/>
        <w:t>標準化（insight-common）</w:t>
      </w:r>
    </w:p>
    <w:p>
      <w:pPr>
        <w:ind w:left="567"/>
      </w:pPr>
      <w:r>
        <w:rPr>
          <w:sz w:val="22"/>
        </w:rPr>
        <w:t xml:space="preserve">   3.1</w:t>
        <w:tab/>
        <w:t>モジュール一覧</w:t>
      </w:r>
    </w:p>
    <w:p>
      <w:pPr>
        <w:ind w:left="567"/>
      </w:pPr>
      <w:r>
        <w:rPr>
          <w:sz w:val="22"/>
        </w:rPr>
        <w:t xml:space="preserve">   3.2</w:t>
        <w:tab/>
        <w:t>API Gateway (withGateway)</w:t>
      </w:r>
    </w:p>
    <w:p>
      <w:pPr>
        <w:ind w:left="567"/>
      </w:pPr>
      <w:r>
        <w:rPr>
          <w:sz w:val="22"/>
        </w:rPr>
        <w:t xml:space="preserve">   3.3</w:t>
        <w:tab/>
        <w:t>ブランドシステム</w:t>
      </w:r>
    </w:p>
    <w:p>
      <w:r>
        <w:rPr>
          <w:sz w:val="22"/>
        </w:rPr>
        <w:t>4.</w:t>
        <w:tab/>
        <w:t>自動化の仕組み</w:t>
      </w:r>
    </w:p>
    <w:p>
      <w:pPr>
        <w:ind w:left="567"/>
      </w:pPr>
      <w:r>
        <w:rPr>
          <w:sz w:val="22"/>
        </w:rPr>
        <w:t xml:space="preserve">   4.1</w:t>
        <w:tab/>
        <w:t>セットアップ方法</w:t>
      </w:r>
    </w:p>
    <w:p>
      <w:pPr>
        <w:ind w:left="567"/>
      </w:pPr>
      <w:r>
        <w:rPr>
          <w:sz w:val="22"/>
        </w:rPr>
        <w:t xml:space="preserve">   4.2</w:t>
        <w:tab/>
        <w:t>build-auto-fix スキル</w:t>
      </w:r>
    </w:p>
    <w:p>
      <w:pPr>
        <w:ind w:left="567"/>
      </w:pPr>
      <w:r>
        <w:rPr>
          <w:sz w:val="22"/>
        </w:rPr>
        <w:t xml:space="preserve">   4.3</w:t>
        <w:tab/>
        <w:t>インストールされるCLIツール</w:t>
      </w:r>
    </w:p>
    <w:p>
      <w:r>
        <w:rPr>
          <w:sz w:val="22"/>
        </w:rPr>
        <w:t>5.</w:t>
        <w:tab/>
        <w:t>製品ラインナップ</w:t>
      </w:r>
    </w:p>
    <w:p>
      <w:r>
        <w:rPr>
          <w:sz w:val="22"/>
        </w:rPr>
        <w:t>6.</w:t>
        <w:tab/>
        <w:t>ライセンスシステム</w:t>
      </w:r>
    </w:p>
    <w:p>
      <w:pPr>
        <w:ind w:left="567"/>
      </w:pPr>
      <w:r>
        <w:rPr>
          <w:sz w:val="22"/>
        </w:rPr>
        <w:t xml:space="preserve">   6.1</w:t>
        <w:tab/>
        <w:t>プラン体系</w:t>
      </w:r>
    </w:p>
    <w:p>
      <w:pPr>
        <w:ind w:left="567"/>
      </w:pPr>
      <w:r>
        <w:rPr>
          <w:sz w:val="22"/>
        </w:rPr>
        <w:t xml:space="preserve">   6.2</w:t>
        <w:tab/>
        <w:t>ライセンスキー形式</w:t>
      </w:r>
    </w:p>
    <w:p>
      <w:pPr>
        <w:ind w:left="567"/>
      </w:pPr>
      <w:r>
        <w:rPr>
          <w:sz w:val="22"/>
        </w:rPr>
        <w:t xml:space="preserve">   6.3</w:t>
        <w:tab/>
        <w:t>機能マトリクス例</w:t>
      </w:r>
    </w:p>
    <w:p>
      <w:r>
        <w:br w:type="page"/>
      </w:r>
    </w:p>
    <w:p>
      <w:pPr>
        <w:pStyle w:val="Heading1"/>
      </w:pPr>
      <w:r>
        <w:t>1. エグゼクティブサマリー</w:t>
      </w:r>
    </w:p>
    <w:p>
      <w:r>
        <w:t>Harmonic Insightは、複数の業務効率化ツールを提供するプラットフォームです。</w:t>
      </w:r>
    </w:p>
    <w:p/>
    <w:p>
      <w:pPr>
        <w:pStyle w:val="ListBullet"/>
      </w:pPr>
      <w:r>
        <w:t>共通基盤「insight-common」により、認証・ライセンス・ブランドを一元管理</w:t>
      </w:r>
    </w:p>
    <w:p>
      <w:pPr>
        <w:pStyle w:val="ListBullet"/>
      </w:pPr>
      <w:r>
        <w:t>Claude Code による自動ビルドエラー修正で開発効率を大幅向上</w:t>
      </w:r>
    </w:p>
    <w:p>
      <w:pPr>
        <w:pStyle w:val="ListBullet"/>
      </w:pPr>
      <w:r>
        <w:t>GitHub Codespaces でワンクリック開発環境構築</w:t>
      </w:r>
    </w:p>
    <w:p/>
    <w:p>
      <w:pPr>
        <w:pStyle w:val="Heading1"/>
      </w:pPr>
      <w:r>
        <w:t>2. アーキテクチャ全体像</w:t>
      </w:r>
    </w:p>
    <w:p>
      <w:pPr>
        <w:pStyle w:val="Heading2"/>
      </w:pPr>
      <w:r>
        <w:t>2.1 レイヤー構成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レイヤー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構成要素</w:t>
            </w:r>
          </w:p>
        </w:tc>
      </w:tr>
      <w:tr>
        <w:tc>
          <w:tcPr>
            <w:tcW w:type="dxa" w:w="4703"/>
          </w:tcPr>
          <w:p>
            <w:r>
              <w:t>アプリケーション層</w:t>
            </w:r>
          </w:p>
        </w:tc>
        <w:tc>
          <w:tcPr>
            <w:tcW w:type="dxa" w:w="4703"/>
          </w:tcPr>
          <w:p>
            <w:r>
              <w:t>InsightSlide, InsightPy, InsightMovie, SalesInsight, InterviewInsight</w:t>
            </w:r>
          </w:p>
        </w:tc>
      </w:tr>
      <w:tr>
        <w:tc>
          <w:tcPr>
            <w:tcW w:type="dxa" w:w="4703"/>
          </w:tcPr>
          <w:p>
            <w:r>
              <w:t>共通基盤層</w:t>
            </w:r>
          </w:p>
        </w:tc>
        <w:tc>
          <w:tcPr>
            <w:tcW w:type="dxa" w:w="4703"/>
          </w:tcPr>
          <w:p>
            <w:r>
              <w:t>insight-common（サブモジュール）</w:t>
            </w:r>
          </w:p>
        </w:tc>
      </w:tr>
      <w:tr>
        <w:tc>
          <w:tcPr>
            <w:tcW w:type="dxa" w:w="4703"/>
          </w:tcPr>
          <w:p>
            <w:r>
              <w:t>外部サービス層</w:t>
            </w:r>
          </w:p>
        </w:tc>
        <w:tc>
          <w:tcPr>
            <w:tcW w:type="dxa" w:w="4703"/>
          </w:tcPr>
          <w:p>
            <w:r>
              <w:t>Firebase, Supabase, Claude API, Vercel, Railway, EAS</w:t>
            </w:r>
          </w:p>
        </w:tc>
      </w:tr>
      <w:tr>
        <w:tc>
          <w:tcPr>
            <w:tcW w:type="dxa" w:w="4703"/>
          </w:tcPr>
          <w:p>
            <w:r>
              <w:t>DevOps層</w:t>
            </w:r>
          </w:p>
        </w:tc>
        <w:tc>
          <w:tcPr>
            <w:tcW w:type="dxa" w:w="4703"/>
          </w:tcPr>
          <w:p>
            <w:r>
              <w:t>Claude Code CLI, GitHub Codespaces, GitHub Actions</w:t>
            </w:r>
          </w:p>
        </w:tc>
      </w:tr>
    </w:tbl>
    <w:p/>
    <w:p>
      <w:pPr>
        <w:pStyle w:val="Heading2"/>
      </w:pPr>
      <w:r>
        <w:t>2.2 技術スタック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カテゴリ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技術</w:t>
            </w:r>
          </w:p>
        </w:tc>
      </w:tr>
      <w:tr>
        <w:tc>
          <w:tcPr>
            <w:tcW w:type="dxa" w:w="4703"/>
          </w:tcPr>
          <w:p>
            <w:r>
              <w:t>認証</w:t>
            </w:r>
          </w:p>
        </w:tc>
        <w:tc>
          <w:tcPr>
            <w:tcW w:type="dxa" w:w="4703"/>
          </w:tcPr>
          <w:p>
            <w:r>
              <w:t>Firebase Authentication</w:t>
            </w:r>
          </w:p>
        </w:tc>
      </w:tr>
      <w:tr>
        <w:tc>
          <w:tcPr>
            <w:tcW w:type="dxa" w:w="4703"/>
          </w:tcPr>
          <w:p>
            <w:r>
              <w:t>データベース</w:t>
            </w:r>
          </w:p>
        </w:tc>
        <w:tc>
          <w:tcPr>
            <w:tcW w:type="dxa" w:w="4703"/>
          </w:tcPr>
          <w:p>
            <w:r>
              <w:t>Supabase (PostgreSQL)</w:t>
            </w:r>
          </w:p>
        </w:tc>
      </w:tr>
      <w:tr>
        <w:tc>
          <w:tcPr>
            <w:tcW w:type="dxa" w:w="4703"/>
          </w:tcPr>
          <w:p>
            <w:r>
              <w:t>AI</w:t>
            </w:r>
          </w:p>
        </w:tc>
        <w:tc>
          <w:tcPr>
            <w:tcW w:type="dxa" w:w="4703"/>
          </w:tcPr>
          <w:p>
            <w:r>
              <w:t>Claude API (Anthropic)</w:t>
            </w:r>
          </w:p>
        </w:tc>
      </w:tr>
      <w:tr>
        <w:tc>
          <w:tcPr>
            <w:tcW w:type="dxa" w:w="4703"/>
          </w:tcPr>
          <w:p>
            <w:r>
              <w:t>フロントエンド</w:t>
            </w:r>
          </w:p>
        </w:tc>
        <w:tc>
          <w:tcPr>
            <w:tcW w:type="dxa" w:w="4703"/>
          </w:tcPr>
          <w:p>
            <w:r>
              <w:t>React, Next.js, Tauri</w:t>
            </w:r>
          </w:p>
        </w:tc>
      </w:tr>
      <w:tr>
        <w:tc>
          <w:tcPr>
            <w:tcW w:type="dxa" w:w="4703"/>
          </w:tcPr>
          <w:p>
            <w:r>
              <w:t>バックエンド</w:t>
            </w:r>
          </w:p>
        </w:tc>
        <w:tc>
          <w:tcPr>
            <w:tcW w:type="dxa" w:w="4703"/>
          </w:tcPr>
          <w:p>
            <w:r>
              <w:t>Node.js, Python</w:t>
            </w:r>
          </w:p>
        </w:tc>
      </w:tr>
      <w:tr>
        <w:tc>
          <w:tcPr>
            <w:tcW w:type="dxa" w:w="4703"/>
          </w:tcPr>
          <w:p>
            <w:r>
              <w:t>デプロイ</w:t>
            </w:r>
          </w:p>
        </w:tc>
        <w:tc>
          <w:tcPr>
            <w:tcW w:type="dxa" w:w="4703"/>
          </w:tcPr>
          <w:p>
            <w:r>
              <w:t>Vercel, Railway, EAS</w:t>
            </w:r>
          </w:p>
        </w:tc>
      </w:tr>
    </w:tbl>
    <w:p/>
    <w:p>
      <w:pPr>
        <w:pStyle w:val="Heading1"/>
      </w:pPr>
      <w:r>
        <w:t>3. 標準化（insight-common）</w:t>
      </w:r>
    </w:p>
    <w:p>
      <w:pPr>
        <w:pStyle w:val="Heading2"/>
      </w:pPr>
      <w:r>
        <w:t>3.1 モジュール一覧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モジュール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機能</w:t>
            </w:r>
          </w:p>
        </w:tc>
      </w:tr>
      <w:tr>
        <w:tc>
          <w:tcPr>
            <w:tcW w:type="dxa" w:w="4703"/>
          </w:tcPr>
          <w:p>
            <w:r>
              <w:t>infrastructure/</w:t>
            </w:r>
          </w:p>
        </w:tc>
        <w:tc>
          <w:tcPr>
            <w:tcW w:type="dxa" w:w="4703"/>
          </w:tcPr>
          <w:p>
            <w:r>
              <w:t>認証、API Gateway、ライセンス管理、監査ログ</w:t>
            </w:r>
          </w:p>
        </w:tc>
      </w:tr>
      <w:tr>
        <w:tc>
          <w:tcPr>
            <w:tcW w:type="dxa" w:w="4703"/>
          </w:tcPr>
          <w:p>
            <w:r>
              <w:t>brand/</w:t>
            </w:r>
          </w:p>
        </w:tc>
        <w:tc>
          <w:tcPr>
            <w:tcW w:type="dxa" w:w="4703"/>
          </w:tcPr>
          <w:p>
            <w:r>
              <w:t>カラーシステム、フォント、ロゴ</w:t>
            </w:r>
          </w:p>
        </w:tc>
      </w:tr>
      <w:tr>
        <w:tc>
          <w:tcPr>
            <w:tcW w:type="dxa" w:w="4703"/>
          </w:tcPr>
          <w:p>
            <w:r>
              <w:t>i18n/</w:t>
            </w:r>
          </w:p>
        </w:tc>
        <w:tc>
          <w:tcPr>
            <w:tcW w:type="dxa" w:w="4703"/>
          </w:tcPr>
          <w:p>
            <w:r>
              <w:t>多言語対応 (日本語/英語)</w:t>
            </w:r>
          </w:p>
        </w:tc>
      </w:tr>
      <w:tr>
        <w:tc>
          <w:tcPr>
            <w:tcW w:type="dxa" w:w="4703"/>
          </w:tcPr>
          <w:p>
            <w:r>
              <w:t>nlp/</w:t>
            </w:r>
          </w:p>
        </w:tc>
        <w:tc>
          <w:tcPr>
            <w:tcW w:type="dxa" w:w="4703"/>
          </w:tcPr>
          <w:p>
            <w:r>
              <w:t>日本語自然言語処理 (JBCA)</w:t>
            </w:r>
          </w:p>
        </w:tc>
      </w:tr>
      <w:tr>
        <w:tc>
          <w:tcPr>
            <w:tcW w:type="dxa" w:w="4703"/>
          </w:tcPr>
          <w:p>
            <w:r>
              <w:t>ui/</w:t>
            </w:r>
          </w:p>
        </w:tc>
        <w:tc>
          <w:tcPr>
            <w:tcW w:type="dxa" w:w="4703"/>
          </w:tcPr>
          <w:p>
            <w:r>
              <w:t>共通UIコンポーネント</w:t>
            </w:r>
          </w:p>
        </w:tc>
      </w:tr>
      <w:tr>
        <w:tc>
          <w:tcPr>
            <w:tcW w:type="dxa" w:w="4703"/>
          </w:tcPr>
          <w:p>
            <w:r>
              <w:t>skills/</w:t>
            </w:r>
          </w:p>
        </w:tc>
        <w:tc>
          <w:tcPr>
            <w:tcW w:type="dxa" w:w="4703"/>
          </w:tcPr>
          <w:p>
            <w:r>
              <w:t>Claude Code スキル定義</w:t>
            </w:r>
          </w:p>
        </w:tc>
      </w:tr>
    </w:tbl>
    <w:p/>
    <w:p>
      <w:pPr>
        <w:pStyle w:val="Heading2"/>
      </w:pPr>
      <w:r>
        <w:t>3.2 API Gateway (withGateway)</w:t>
      </w:r>
    </w:p>
    <w:p>
      <w:r>
        <w:t>全APIで使用必須のラッパー関数:</w:t>
      </w:r>
    </w:p>
    <w:p>
      <w:pPr>
        <w:pStyle w:val="ListBullet"/>
      </w:pPr>
      <w:r>
        <w:t>認証チェック (Firebase JWT)</w:t>
      </w:r>
    </w:p>
    <w:p>
      <w:pPr>
        <w:pStyle w:val="ListBullet"/>
      </w:pPr>
      <w:r>
        <w:t>レート制限 (Redis/メモリ)</w:t>
      </w:r>
    </w:p>
    <w:p>
      <w:pPr>
        <w:pStyle w:val="ListBullet"/>
      </w:pPr>
      <w:r>
        <w:t>権限チェック (プラン別)</w:t>
      </w:r>
    </w:p>
    <w:p>
      <w:pPr>
        <w:pStyle w:val="ListBullet"/>
      </w:pPr>
      <w:r>
        <w:t>監査ログ記録</w:t>
      </w:r>
    </w:p>
    <w:p/>
    <w:p>
      <w:r>
        <w:rPr>
          <w:b/>
        </w:rPr>
        <w:t>コード例:</w:t>
      </w:r>
    </w:p>
    <w:p>
      <w:pPr>
        <w:spacing w:before="120" w:after="120"/>
        <w:ind w:left="567"/>
        <w:shd w:fill="F3F4F6"/>
      </w:pPr>
      <w:r>
        <w:rPr>
          <w:rFonts w:ascii="Consolas" w:hAnsi="Consolas" w:eastAsia="MS Gothic"/>
          <w:sz w:val="18"/>
        </w:rPr>
        <w:t>import { withGateway } from '@/insight-common/infrastructure/api/gateway';</w:t>
        <w:br/>
        <w:br/>
        <w:t>export default withGateway(</w:t>
        <w:br/>
        <w:t xml:space="preserve">  async (req, res) =&gt; {</w:t>
        <w:br/>
        <w:t xml:space="preserve">    // ビジネスロジックのみ記述</w:t>
        <w:br/>
        <w:t xml:space="preserve">  },</w:t>
        <w:br/>
        <w:t xml:space="preserve">  {</w:t>
        <w:br/>
        <w:t xml:space="preserve">    requireAuth: true,</w:t>
        <w:br/>
        <w:t xml:space="preserve">    rateLimit: 60,</w:t>
        <w:br/>
        <w:t xml:space="preserve">    audit: true,</w:t>
        <w:br/>
        <w:t xml:space="preserve">  }</w:t>
        <w:br/>
        <w:t>);</w:t>
      </w:r>
    </w:p>
    <w:p/>
    <w:p>
      <w:pPr>
        <w:pStyle w:val="Heading2"/>
      </w:pPr>
      <w:r>
        <w:t>3.3 ブランドシステム</w:t>
      </w:r>
    </w:p>
    <w:p>
      <w:r>
        <w:t>colors.json から統一カラーを使用: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3135"/>
            <w:shd w:fill="2563EB"/>
          </w:tcPr>
          <w:p>
            <w:r>
              <w:rPr>
                <w:b/>
                <w:color w:val="FFFFFF"/>
              </w:rPr>
              <w:t>カラーコード</w:t>
            </w:r>
          </w:p>
        </w:tc>
        <w:tc>
          <w:tcPr>
            <w:tcW w:type="dxa" w:w="3135"/>
            <w:shd w:fill="2563EB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3135"/>
          </w:tcPr>
          <w:p>
            <w:r>
              <w:t>Title</w:t>
            </w:r>
          </w:p>
        </w:tc>
        <w:tc>
          <w:tcPr>
            <w:tcW w:type="dxa" w:w="3135"/>
          </w:tcPr>
          <w:p>
            <w:r>
              <w:t>#2563EB</w:t>
            </w:r>
          </w:p>
        </w:tc>
        <w:tc>
          <w:tcPr>
            <w:tcW w:type="dxa" w:w="3135"/>
          </w:tcPr>
          <w:p>
            <w:r>
              <w:t>青</w:t>
            </w:r>
          </w:p>
        </w:tc>
      </w:tr>
      <w:tr>
        <w:tc>
          <w:tcPr>
            <w:tcW w:type="dxa" w:w="3135"/>
          </w:tcPr>
          <w:p>
            <w:r>
              <w:t>Primary</w:t>
            </w:r>
          </w:p>
        </w:tc>
        <w:tc>
          <w:tcPr>
            <w:tcW w:type="dxa" w:w="3135"/>
          </w:tcPr>
          <w:p>
            <w:r>
              <w:t>#6366F1</w:t>
            </w:r>
          </w:p>
        </w:tc>
        <w:tc>
          <w:tcPr>
            <w:tcW w:type="dxa" w:w="3135"/>
          </w:tcPr>
          <w:p>
            <w:r>
              <w:t>インディゴ</w:t>
            </w:r>
          </w:p>
        </w:tc>
      </w:tr>
      <w:tr>
        <w:tc>
          <w:tcPr>
            <w:tcW w:type="dxa" w:w="3135"/>
          </w:tcPr>
          <w:p>
            <w:r>
              <w:t>Background</w:t>
            </w:r>
          </w:p>
        </w:tc>
        <w:tc>
          <w:tcPr>
            <w:tcW w:type="dxa" w:w="3135"/>
          </w:tcPr>
          <w:p>
            <w:r>
              <w:t>#F8FAFC</w:t>
            </w:r>
          </w:p>
        </w:tc>
        <w:tc>
          <w:tcPr>
            <w:tcW w:type="dxa" w:w="3135"/>
          </w:tcPr>
          <w:p>
            <w:r>
              <w:t>ライトグレー</w:t>
            </w:r>
          </w:p>
        </w:tc>
      </w:tr>
      <w:tr>
        <w:tc>
          <w:tcPr>
            <w:tcW w:type="dxa" w:w="3135"/>
          </w:tcPr>
          <w:p>
            <w:r>
              <w:t>Error</w:t>
            </w:r>
          </w:p>
        </w:tc>
        <w:tc>
          <w:tcPr>
            <w:tcW w:type="dxa" w:w="3135"/>
          </w:tcPr>
          <w:p>
            <w:r>
              <w:t>#EF4444</w:t>
            </w:r>
          </w:p>
        </w:tc>
        <w:tc>
          <w:tcPr>
            <w:tcW w:type="dxa" w:w="3135"/>
          </w:tcPr>
          <w:p>
            <w:r>
              <w:t>赤</w:t>
            </w:r>
          </w:p>
        </w:tc>
      </w:tr>
    </w:tbl>
    <w:p/>
    <w:p>
      <w:pPr>
        <w:pStyle w:val="Heading1"/>
      </w:pPr>
      <w:r>
        <w:t>4. 自動化の仕組み</w:t>
      </w:r>
    </w:p>
    <w:p>
      <w:pPr>
        <w:pStyle w:val="Heading2"/>
      </w:pPr>
      <w:r>
        <w:t>4.1 セットアップ方法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難易度</w:t>
            </w:r>
          </w:p>
        </w:tc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推奨用途</w:t>
            </w:r>
          </w:p>
        </w:tc>
      </w:tr>
      <w:tr>
        <w:tc>
          <w:tcPr>
            <w:tcW w:type="dxa" w:w="2351"/>
          </w:tcPr>
          <w:p>
            <w:r>
              <w:t>GitHub Codespaces</w:t>
            </w:r>
          </w:p>
        </w:tc>
        <w:tc>
          <w:tcPr>
            <w:tcW w:type="dxa" w:w="2351"/>
          </w:tcPr>
          <w:p>
            <w:r>
              <w:t>簡単</w:t>
            </w:r>
          </w:p>
        </w:tc>
        <w:tc>
          <w:tcPr>
            <w:tcW w:type="dxa" w:w="2351"/>
          </w:tcPr>
          <w:p>
            <w:r>
              <w:t>3分</w:t>
            </w:r>
          </w:p>
        </w:tc>
        <w:tc>
          <w:tcPr>
            <w:tcW w:type="dxa" w:w="2351"/>
          </w:tcPr>
          <w:p>
            <w:r>
              <w:t>すぐ試したい、チーム共有</w:t>
            </w:r>
          </w:p>
        </w:tc>
      </w:tr>
      <w:tr>
        <w:tc>
          <w:tcPr>
            <w:tcW w:type="dxa" w:w="2351"/>
          </w:tcPr>
          <w:p>
            <w:r>
              <w:t>WSL 2</w:t>
            </w:r>
          </w:p>
        </w:tc>
        <w:tc>
          <w:tcPr>
            <w:tcW w:type="dxa" w:w="2351"/>
          </w:tcPr>
          <w:p>
            <w:r>
              <w:t>中程度</w:t>
            </w:r>
          </w:p>
        </w:tc>
        <w:tc>
          <w:tcPr>
            <w:tcW w:type="dxa" w:w="2351"/>
          </w:tcPr>
          <w:p>
            <w:r>
              <w:t>30分</w:t>
            </w:r>
          </w:p>
        </w:tc>
        <w:tc>
          <w:tcPr>
            <w:tcW w:type="dxa" w:w="2351"/>
          </w:tcPr>
          <w:p>
            <w:r>
              <w:t>本格的な開発環境</w:t>
            </w:r>
          </w:p>
        </w:tc>
      </w:tr>
      <w:tr>
        <w:tc>
          <w:tcPr>
            <w:tcW w:type="dxa" w:w="2351"/>
          </w:tcPr>
          <w:p>
            <w:r>
              <w:t>ネイティブ Windows</w:t>
            </w:r>
          </w:p>
        </w:tc>
        <w:tc>
          <w:tcPr>
            <w:tcW w:type="dxa" w:w="2351"/>
          </w:tcPr>
          <w:p>
            <w:r>
              <w:t>中程度</w:t>
            </w:r>
          </w:p>
        </w:tc>
        <w:tc>
          <w:tcPr>
            <w:tcW w:type="dxa" w:w="2351"/>
          </w:tcPr>
          <w:p>
            <w:r>
              <w:t>20分</w:t>
            </w:r>
          </w:p>
        </w:tc>
        <w:tc>
          <w:tcPr>
            <w:tcW w:type="dxa" w:w="2351"/>
          </w:tcPr>
          <w:p>
            <w:r>
              <w:t>WSL不要の場合</w:t>
            </w:r>
          </w:p>
        </w:tc>
      </w:tr>
    </w:tbl>
    <w:p/>
    <w:p>
      <w:pPr>
        <w:pStyle w:val="Heading2"/>
      </w:pPr>
      <w:r>
        <w:t>4.2 build-auto-fix スキル</w:t>
      </w:r>
    </w:p>
    <w:p>
      <w:r>
        <w:t>Claude Code が自動でビルドエラーを検出・修正します。</w:t>
      </w:r>
    </w:p>
    <w:p/>
    <w:p>
      <w:r>
        <w:rPr>
          <w:b/>
        </w:rPr>
        <w:t>実行フロー:</w:t>
      </w:r>
    </w:p>
    <w:p>
      <w:pPr>
        <w:ind w:left="567"/>
      </w:pPr>
      <w:r>
        <w:t>1. 全プラットフォームのステータス確認</w:t>
      </w:r>
    </w:p>
    <w:p>
      <w:pPr>
        <w:ind w:left="567"/>
      </w:pPr>
      <w:r>
        <w:t>2. エラーログ取得</w:t>
      </w:r>
    </w:p>
    <w:p>
      <w:pPr>
        <w:ind w:left="567"/>
      </w:pPr>
      <w:r>
        <w:t>3. 原因分析</w:t>
      </w:r>
    </w:p>
    <w:p>
      <w:pPr>
        <w:ind w:left="567"/>
      </w:pPr>
      <w:r>
        <w:t>4. コード修正</w:t>
      </w:r>
    </w:p>
    <w:p>
      <w:pPr>
        <w:ind w:left="567"/>
      </w:pPr>
      <w:r>
        <w:t>5. コミット＆プッシュ</w:t>
      </w:r>
    </w:p>
    <w:p>
      <w:pPr>
        <w:ind w:left="567"/>
      </w:pPr>
      <w:r>
        <w:t>6. 再確認（必要に応じてループ）</w:t>
      </w:r>
    </w:p>
    <w:p/>
    <w:p>
      <w:r>
        <w:rPr>
          <w:b/>
        </w:rPr>
        <w:t>対応プラットフォーム: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Vercel</w:t>
      </w:r>
    </w:p>
    <w:p>
      <w:pPr>
        <w:pStyle w:val="ListBullet"/>
      </w:pPr>
      <w:r>
        <w:t>Railway</w:t>
      </w:r>
    </w:p>
    <w:p>
      <w:pPr>
        <w:pStyle w:val="ListBullet"/>
      </w:pPr>
      <w:r>
        <w:t>EAS (Expo)</w:t>
      </w:r>
    </w:p>
    <w:p>
      <w:pPr>
        <w:pStyle w:val="ListBullet"/>
      </w:pPr>
      <w:r>
        <w:t>Supabase</w:t>
      </w:r>
    </w:p>
    <w:p/>
    <w:p>
      <w:r>
        <w:rPr>
          <w:b/>
        </w:rPr>
        <w:t xml:space="preserve">使用例: </w:t>
      </w:r>
      <w:r>
        <w:t>「ビルドエラー直して」と伝えるだけ</w:t>
      </w:r>
    </w:p>
    <w:p/>
    <w:p>
      <w:pPr>
        <w:pStyle w:val="Heading2"/>
      </w:pPr>
      <w:r>
        <w:t>4.3 インストールされるCLIツール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ツール</w:t>
            </w:r>
          </w:p>
        </w:tc>
        <w:tc>
          <w:tcPr>
            <w:tcW w:type="dxa" w:w="4703"/>
            <w:shd w:fill="2563EB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claude</w:t>
            </w:r>
          </w:p>
        </w:tc>
        <w:tc>
          <w:tcPr>
            <w:tcW w:type="dxa" w:w="4703"/>
          </w:tcPr>
          <w:p>
            <w:r>
              <w:t>Claude Code CLI</w:t>
            </w:r>
          </w:p>
        </w:tc>
      </w:tr>
      <w:tr>
        <w:tc>
          <w:tcPr>
            <w:tcW w:type="dxa" w:w="4703"/>
          </w:tcPr>
          <w:p>
            <w:r>
              <w:t>gh</w:t>
            </w:r>
          </w:p>
        </w:tc>
        <w:tc>
          <w:tcPr>
            <w:tcW w:type="dxa" w:w="4703"/>
          </w:tcPr>
          <w:p>
            <w:r>
              <w:t>GitHub CLI</w:t>
            </w:r>
          </w:p>
        </w:tc>
      </w:tr>
      <w:tr>
        <w:tc>
          <w:tcPr>
            <w:tcW w:type="dxa" w:w="4703"/>
          </w:tcPr>
          <w:p>
            <w:r>
              <w:t>vercel</w:t>
            </w:r>
          </w:p>
        </w:tc>
        <w:tc>
          <w:tcPr>
            <w:tcW w:type="dxa" w:w="4703"/>
          </w:tcPr>
          <w:p>
            <w:r>
              <w:t>Vercel CLI</w:t>
            </w:r>
          </w:p>
        </w:tc>
      </w:tr>
      <w:tr>
        <w:tc>
          <w:tcPr>
            <w:tcW w:type="dxa" w:w="4703"/>
          </w:tcPr>
          <w:p>
            <w:r>
              <w:t>railway</w:t>
            </w:r>
          </w:p>
        </w:tc>
        <w:tc>
          <w:tcPr>
            <w:tcW w:type="dxa" w:w="4703"/>
          </w:tcPr>
          <w:p>
            <w:r>
              <w:t>Railway CLI</w:t>
            </w:r>
          </w:p>
        </w:tc>
      </w:tr>
      <w:tr>
        <w:tc>
          <w:tcPr>
            <w:tcW w:type="dxa" w:w="4703"/>
          </w:tcPr>
          <w:p>
            <w:r>
              <w:t>eas</w:t>
            </w:r>
          </w:p>
        </w:tc>
        <w:tc>
          <w:tcPr>
            <w:tcW w:type="dxa" w:w="4703"/>
          </w:tcPr>
          <w:p>
            <w:r>
              <w:t>EAS CLI</w:t>
            </w:r>
          </w:p>
        </w:tc>
      </w:tr>
      <w:tr>
        <w:tc>
          <w:tcPr>
            <w:tcW w:type="dxa" w:w="4703"/>
          </w:tcPr>
          <w:p>
            <w:r>
              <w:t>supabase</w:t>
            </w:r>
          </w:p>
        </w:tc>
        <w:tc>
          <w:tcPr>
            <w:tcW w:type="dxa" w:w="4703"/>
          </w:tcPr>
          <w:p>
            <w:r>
              <w:t>Supabase CLI</w:t>
            </w:r>
          </w:p>
        </w:tc>
      </w:tr>
      <w:tr>
        <w:tc>
          <w:tcPr>
            <w:tcW w:type="dxa" w:w="4703"/>
          </w:tcPr>
          <w:p>
            <w:r>
              <w:t>teamsapp</w:t>
            </w:r>
          </w:p>
        </w:tc>
        <w:tc>
          <w:tcPr>
            <w:tcW w:type="dxa" w:w="4703"/>
          </w:tcPr>
          <w:p>
            <w:r>
              <w:t>Microsoft Teams CLI</w:t>
            </w:r>
          </w:p>
        </w:tc>
      </w:tr>
      <w:tr>
        <w:tc>
          <w:tcPr>
            <w:tcW w:type="dxa" w:w="4703"/>
          </w:tcPr>
          <w:p>
            <w:r>
              <w:t>az</w:t>
            </w:r>
          </w:p>
        </w:tc>
        <w:tc>
          <w:tcPr>
            <w:tcW w:type="dxa" w:w="4703"/>
          </w:tcPr>
          <w:p>
            <w:r>
              <w:t>Azure CLI</w:t>
            </w:r>
          </w:p>
        </w:tc>
      </w:tr>
      <w:tr>
        <w:tc>
          <w:tcPr>
            <w:tcW w:type="dxa" w:w="4703"/>
          </w:tcPr>
          <w:p>
            <w:r>
              <w:t>ngrok</w:t>
            </w:r>
          </w:p>
        </w:tc>
        <w:tc>
          <w:tcPr>
            <w:tcW w:type="dxa" w:w="4703"/>
          </w:tcPr>
          <w:p>
            <w:r>
              <w:t>Webhook開発</w:t>
            </w:r>
          </w:p>
        </w:tc>
      </w:tr>
    </w:tbl>
    <w:p/>
    <w:p>
      <w:pPr>
        <w:pStyle w:val="Heading1"/>
      </w:pPr>
      <w:r>
        <w:t>5. 製品ラインナップ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コード</w:t>
            </w:r>
          </w:p>
        </w:tc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製品名</w:t>
            </w:r>
          </w:p>
        </w:tc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2351"/>
            <w:shd w:fill="2563EB"/>
          </w:tcPr>
          <w:p>
            <w:r>
              <w:rPr>
                <w:b/>
                <w:color w:val="FFFFFF"/>
              </w:rPr>
              <w:t>技術</w:t>
            </w:r>
          </w:p>
        </w:tc>
      </w:tr>
      <w:tr>
        <w:tc>
          <w:tcPr>
            <w:tcW w:type="dxa" w:w="2351"/>
          </w:tcPr>
          <w:p>
            <w:r>
              <w:t>INSS</w:t>
            </w:r>
          </w:p>
        </w:tc>
        <w:tc>
          <w:tcPr>
            <w:tcW w:type="dxa" w:w="2351"/>
          </w:tcPr>
          <w:p>
            <w:r>
              <w:t>InsightSlide</w:t>
            </w:r>
          </w:p>
        </w:tc>
        <w:tc>
          <w:tcPr>
            <w:tcW w:type="dxa" w:w="2351"/>
          </w:tcPr>
          <w:p>
            <w:r>
              <w:t>PowerPointコンテンツ抽出・更新</w:t>
            </w:r>
          </w:p>
        </w:tc>
        <w:tc>
          <w:tcPr>
            <w:tcW w:type="dxa" w:w="2351"/>
          </w:tcPr>
          <w:p>
            <w:r>
              <w:t>Python + Tkinter</w:t>
            </w:r>
          </w:p>
        </w:tc>
      </w:tr>
      <w:tr>
        <w:tc>
          <w:tcPr>
            <w:tcW w:type="dxa" w:w="2351"/>
          </w:tcPr>
          <w:p>
            <w:r>
              <w:t>INSP</w:t>
            </w:r>
          </w:p>
        </w:tc>
        <w:tc>
          <w:tcPr>
            <w:tcW w:type="dxa" w:w="2351"/>
          </w:tcPr>
          <w:p>
            <w:r>
              <w:t>InsightSlide Pro</w:t>
            </w:r>
          </w:p>
        </w:tc>
        <w:tc>
          <w:tcPr>
            <w:tcW w:type="dxa" w:w="2351"/>
          </w:tcPr>
          <w:p>
            <w:r>
              <w:t>プロ向けPowerPointツール</w:t>
            </w:r>
          </w:p>
        </w:tc>
        <w:tc>
          <w:tcPr>
            <w:tcW w:type="dxa" w:w="2351"/>
          </w:tcPr>
          <w:p>
            <w:r>
              <w:t>Python</w:t>
            </w:r>
          </w:p>
        </w:tc>
      </w:tr>
      <w:tr>
        <w:tc>
          <w:tcPr>
            <w:tcW w:type="dxa" w:w="2351"/>
          </w:tcPr>
          <w:p>
            <w:r>
              <w:t>INPY</w:t>
            </w:r>
          </w:p>
        </w:tc>
        <w:tc>
          <w:tcPr>
            <w:tcW w:type="dxa" w:w="2351"/>
          </w:tcPr>
          <w:p>
            <w:r>
              <w:t>InsightPy</w:t>
            </w:r>
          </w:p>
        </w:tc>
        <w:tc>
          <w:tcPr>
            <w:tcW w:type="dxa" w:w="2351"/>
          </w:tcPr>
          <w:p>
            <w:r>
              <w:t>Windows自動化Python実行環境</w:t>
            </w:r>
          </w:p>
        </w:tc>
        <w:tc>
          <w:tcPr>
            <w:tcW w:type="dxa" w:w="2351"/>
          </w:tcPr>
          <w:p>
            <w:r>
              <w:t>Python</w:t>
            </w:r>
          </w:p>
        </w:tc>
      </w:tr>
      <w:tr>
        <w:tc>
          <w:tcPr>
            <w:tcW w:type="dxa" w:w="2351"/>
          </w:tcPr>
          <w:p>
            <w:r>
              <w:t>INMV</w:t>
            </w:r>
          </w:p>
        </w:tc>
        <w:tc>
          <w:tcPr>
            <w:tcW w:type="dxa" w:w="2351"/>
          </w:tcPr>
          <w:p>
            <w:r>
              <w:t>InsightMovie</w:t>
            </w:r>
          </w:p>
        </w:tc>
        <w:tc>
          <w:tcPr>
            <w:tcW w:type="dxa" w:w="2351"/>
          </w:tcPr>
          <w:p>
            <w:r>
              <w:t>画像・PPTから動画作成</w:t>
            </w:r>
          </w:p>
        </w:tc>
        <w:tc>
          <w:tcPr>
            <w:tcW w:type="dxa" w:w="2351"/>
          </w:tcPr>
          <w:p>
            <w:r>
              <w:t>Python + FFmpeg</w:t>
            </w:r>
          </w:p>
        </w:tc>
      </w:tr>
      <w:tr>
        <w:tc>
          <w:tcPr>
            <w:tcW w:type="dxa" w:w="2351"/>
          </w:tcPr>
          <w:p>
            <w:r>
              <w:t>FGIN</w:t>
            </w:r>
          </w:p>
        </w:tc>
        <w:tc>
          <w:tcPr>
            <w:tcW w:type="dxa" w:w="2351"/>
          </w:tcPr>
          <w:p>
            <w:r>
              <w:t>ForguncyInsight</w:t>
            </w:r>
          </w:p>
        </w:tc>
        <w:tc>
          <w:tcPr>
            <w:tcW w:type="dxa" w:w="2351"/>
          </w:tcPr>
          <w:p>
            <w:r>
              <w:t>Forguncy連携</w:t>
            </w:r>
          </w:p>
        </w:tc>
        <w:tc>
          <w:tcPr>
            <w:tcW w:type="dxa" w:w="2351"/>
          </w:tcPr>
          <w:p>
            <w:r>
              <w:t>TypeScript</w:t>
            </w:r>
          </w:p>
        </w:tc>
      </w:tr>
      <w:tr>
        <w:tc>
          <w:tcPr>
            <w:tcW w:type="dxa" w:w="2351"/>
          </w:tcPr>
          <w:p>
            <w:r>
              <w:t>SALES</w:t>
            </w:r>
          </w:p>
        </w:tc>
        <w:tc>
          <w:tcPr>
            <w:tcW w:type="dxa" w:w="2351"/>
          </w:tcPr>
          <w:p>
            <w:r>
              <w:t>SalesInsight</w:t>
            </w:r>
          </w:p>
        </w:tc>
        <w:tc>
          <w:tcPr>
            <w:tcW w:type="dxa" w:w="2351"/>
          </w:tcPr>
          <w:p>
            <w:r>
              <w:t>営業支援ツール</w:t>
            </w:r>
          </w:p>
        </w:tc>
        <w:tc>
          <w:tcPr>
            <w:tcW w:type="dxa" w:w="2351"/>
          </w:tcPr>
          <w:p>
            <w:r>
              <w:t>Tauri + React</w:t>
            </w:r>
          </w:p>
        </w:tc>
      </w:tr>
      <w:tr>
        <w:tc>
          <w:tcPr>
            <w:tcW w:type="dxa" w:w="2351"/>
          </w:tcPr>
          <w:p>
            <w:r>
              <w:t>INTV</w:t>
            </w:r>
          </w:p>
        </w:tc>
        <w:tc>
          <w:tcPr>
            <w:tcW w:type="dxa" w:w="2351"/>
          </w:tcPr>
          <w:p>
            <w:r>
              <w:t>InterviewInsight</w:t>
            </w:r>
          </w:p>
        </w:tc>
        <w:tc>
          <w:tcPr>
            <w:tcW w:type="dxa" w:w="2351"/>
          </w:tcPr>
          <w:p>
            <w:r>
              <w:t>面接支援ツール</w:t>
            </w:r>
          </w:p>
        </w:tc>
        <w:tc>
          <w:tcPr>
            <w:tcW w:type="dxa" w:w="2351"/>
          </w:tcPr>
          <w:p>
            <w:r>
              <w:t>Tauri + React</w:t>
            </w:r>
          </w:p>
        </w:tc>
      </w:tr>
    </w:tbl>
    <w:p/>
    <w:p>
      <w:pPr>
        <w:pStyle w:val="Heading1"/>
      </w:pPr>
      <w:r>
        <w:t>6. ライセンスシステム</w:t>
      </w:r>
    </w:p>
    <w:p>
      <w:pPr>
        <w:pStyle w:val="Heading2"/>
      </w:pPr>
      <w:r>
        <w:t>6.1 プラン体系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563EB"/>
          </w:tcPr>
          <w:p>
            <w:r>
              <w:rPr>
                <w:b/>
                <w:color w:val="FFFFFF"/>
              </w:rPr>
              <w:t>プラン</w:t>
            </w:r>
          </w:p>
        </w:tc>
        <w:tc>
          <w:tcPr>
            <w:tcW w:type="dxa" w:w="3135"/>
            <w:shd w:fill="2563EB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3135"/>
            <w:shd w:fill="2563EB"/>
          </w:tcPr>
          <w:p>
            <w:r>
              <w:rPr>
                <w:b/>
                <w:color w:val="FFFFFF"/>
              </w:rPr>
              <w:t>有効期限</w:t>
            </w:r>
          </w:p>
        </w:tc>
      </w:tr>
      <w:tr>
        <w:tc>
          <w:tcPr>
            <w:tcW w:type="dxa" w:w="3135"/>
          </w:tcPr>
          <w:p>
            <w:r>
              <w:t>FREE</w:t>
            </w:r>
          </w:p>
        </w:tc>
        <w:tc>
          <w:tcPr>
            <w:tcW w:type="dxa" w:w="3135"/>
          </w:tcPr>
          <w:p>
            <w:r>
              <w:t>機能制限あり</w:t>
            </w:r>
          </w:p>
        </w:tc>
        <w:tc>
          <w:tcPr>
            <w:tcW w:type="dxa" w:w="3135"/>
          </w:tcPr>
          <w:p>
            <w:r>
              <w:t>無期限</w:t>
            </w:r>
          </w:p>
        </w:tc>
      </w:tr>
      <w:tr>
        <w:tc>
          <w:tcPr>
            <w:tcW w:type="dxa" w:w="3135"/>
          </w:tcPr>
          <w:p>
            <w:r>
              <w:t>TRIAL</w:t>
            </w:r>
          </w:p>
        </w:tc>
        <w:tc>
          <w:tcPr>
            <w:tcW w:type="dxa" w:w="3135"/>
          </w:tcPr>
          <w:p>
            <w:r>
              <w:t>全機能利用可能（評価用）</w:t>
            </w:r>
          </w:p>
        </w:tc>
        <w:tc>
          <w:tcPr>
            <w:tcW w:type="dxa" w:w="3135"/>
          </w:tcPr>
          <w:p>
            <w:r>
              <w:t>1ヶ月</w:t>
            </w:r>
          </w:p>
        </w:tc>
      </w:tr>
      <w:tr>
        <w:tc>
          <w:tcPr>
            <w:tcW w:type="dxa" w:w="3135"/>
          </w:tcPr>
          <w:p>
            <w:r>
              <w:t>STD</w:t>
            </w:r>
          </w:p>
        </w:tc>
        <w:tc>
          <w:tcPr>
            <w:tcW w:type="dxa" w:w="3135"/>
          </w:tcPr>
          <w:p>
            <w:r>
              <w:t>標準機能</w:t>
            </w:r>
          </w:p>
        </w:tc>
        <w:tc>
          <w:tcPr>
            <w:tcW w:type="dxa" w:w="3135"/>
          </w:tcPr>
          <w:p>
            <w:r>
              <w:t>12ヶ月</w:t>
            </w:r>
          </w:p>
        </w:tc>
      </w:tr>
      <w:tr>
        <w:tc>
          <w:tcPr>
            <w:tcW w:type="dxa" w:w="3135"/>
          </w:tcPr>
          <w:p>
            <w:r>
              <w:t>PRO</w:t>
            </w:r>
          </w:p>
        </w:tc>
        <w:tc>
          <w:tcPr>
            <w:tcW w:type="dxa" w:w="3135"/>
          </w:tcPr>
          <w:p>
            <w:r>
              <w:t>全機能</w:t>
            </w:r>
          </w:p>
        </w:tc>
        <w:tc>
          <w:tcPr>
            <w:tcW w:type="dxa" w:w="3135"/>
          </w:tcPr>
          <w:p>
            <w:r>
              <w:t>12ヶ月</w:t>
            </w:r>
          </w:p>
        </w:tc>
      </w:tr>
      <w:tr>
        <w:tc>
          <w:tcPr>
            <w:tcW w:type="dxa" w:w="3135"/>
          </w:tcPr>
          <w:p>
            <w:r>
              <w:t>ENT</w:t>
            </w:r>
          </w:p>
        </w:tc>
        <w:tc>
          <w:tcPr>
            <w:tcW w:type="dxa" w:w="3135"/>
          </w:tcPr>
          <w:p>
            <w:r>
              <w:t>カスタマイズ</w:t>
            </w:r>
          </w:p>
        </w:tc>
        <w:tc>
          <w:tcPr>
            <w:tcW w:type="dxa" w:w="3135"/>
          </w:tcPr>
          <w:p>
            <w:r>
              <w:t>要相談</w:t>
            </w:r>
          </w:p>
        </w:tc>
      </w:tr>
    </w:tbl>
    <w:p/>
    <w:p>
      <w:pPr>
        <w:pStyle w:val="Heading2"/>
      </w:pPr>
      <w:r>
        <w:t>6.2 ライセンスキー形式</w:t>
      </w:r>
    </w:p>
    <w:p>
      <w:r>
        <w:rPr>
          <w:b/>
        </w:rPr>
        <w:t>形式:</w:t>
      </w:r>
    </w:p>
    <w:p>
      <w:pPr>
        <w:spacing w:before="120" w:after="120"/>
        <w:ind w:left="567"/>
        <w:shd w:fill="F3F4F6"/>
      </w:pPr>
      <w:r>
        <w:rPr>
          <w:rFonts w:ascii="Consolas" w:hAnsi="Consolas" w:eastAsia="MS Gothic"/>
          <w:sz w:val="18"/>
        </w:rPr>
        <w:t>{製品コード}-{プラン}-{YYMM}-{HASH}-{SIG1}-{SIG2}</w:t>
      </w:r>
    </w:p>
    <w:p>
      <w:r>
        <w:rPr>
          <w:b/>
        </w:rPr>
        <w:t>例:</w:t>
      </w:r>
    </w:p>
    <w:p>
      <w:pPr>
        <w:spacing w:before="120" w:after="120"/>
        <w:ind w:left="567"/>
        <w:shd w:fill="F3F4F6"/>
      </w:pPr>
      <w:r>
        <w:rPr>
          <w:rFonts w:ascii="Consolas" w:hAnsi="Consolas" w:eastAsia="MS Gothic"/>
          <w:sz w:val="18"/>
        </w:rPr>
        <w:t>INMV-PRO-2601-XXXX-XXXX-XXXX</w:t>
      </w:r>
    </w:p>
    <w:p/>
    <w:p>
      <w:pPr>
        <w:pStyle w:val="Heading2"/>
      </w:pPr>
      <w:r>
        <w:t>6.3 機能マトリクス例（InsightSlide）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563EB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1881"/>
            <w:shd w:fill="2563EB"/>
          </w:tcPr>
          <w:p>
            <w:r>
              <w:rPr>
                <w:b/>
                <w:color w:val="FFFFFF"/>
              </w:rPr>
              <w:t>FREE</w:t>
            </w:r>
          </w:p>
        </w:tc>
        <w:tc>
          <w:tcPr>
            <w:tcW w:type="dxa" w:w="1881"/>
            <w:shd w:fill="2563EB"/>
          </w:tcPr>
          <w:p>
            <w:r>
              <w:rPr>
                <w:b/>
                <w:color w:val="FFFFFF"/>
              </w:rPr>
              <w:t>TRIAL</w:t>
            </w:r>
          </w:p>
        </w:tc>
        <w:tc>
          <w:tcPr>
            <w:tcW w:type="dxa" w:w="1881"/>
            <w:shd w:fill="2563EB"/>
          </w:tcPr>
          <w:p>
            <w:r>
              <w:rPr>
                <w:b/>
                <w:color w:val="FFFFFF"/>
              </w:rPr>
              <w:t>STD</w:t>
            </w:r>
          </w:p>
        </w:tc>
        <w:tc>
          <w:tcPr>
            <w:tcW w:type="dxa" w:w="1881"/>
            <w:shd w:fill="2563EB"/>
          </w:tcPr>
          <w:p>
            <w:r>
              <w:rPr>
                <w:b/>
                <w:color w:val="FFFFFF"/>
              </w:rPr>
              <w:t>PRO</w:t>
            </w:r>
          </w:p>
        </w:tc>
      </w:tr>
      <w:tr>
        <w:tc>
          <w:tcPr>
            <w:tcW w:type="dxa" w:w="1881"/>
          </w:tcPr>
          <w:p>
            <w:r>
              <w:t>Extract/Update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</w:tr>
      <w:tr>
        <w:tc>
          <w:tcPr>
            <w:tcW w:type="dxa" w:w="1881"/>
          </w:tcPr>
          <w:p>
            <w:r>
              <w:t>スライド更新数</w:t>
            </w:r>
          </w:p>
        </w:tc>
        <w:tc>
          <w:tcPr>
            <w:tcW w:type="dxa" w:w="1881"/>
          </w:tcPr>
          <w:p>
            <w:r>
              <w:t>3枚</w:t>
            </w:r>
          </w:p>
        </w:tc>
        <w:tc>
          <w:tcPr>
            <w:tcW w:type="dxa" w:w="1881"/>
          </w:tcPr>
          <w:p>
            <w:r>
              <w:t>無制限</w:t>
            </w:r>
          </w:p>
        </w:tc>
        <w:tc>
          <w:tcPr>
            <w:tcW w:type="dxa" w:w="1881"/>
          </w:tcPr>
          <w:p>
            <w:r>
              <w:t>無制限</w:t>
            </w:r>
          </w:p>
        </w:tc>
        <w:tc>
          <w:tcPr>
            <w:tcW w:type="dxa" w:w="1881"/>
          </w:tcPr>
          <w:p>
            <w:r>
              <w:t>無制限</w:t>
            </w:r>
          </w:p>
        </w:tc>
      </w:tr>
      <w:tr>
        <w:tc>
          <w:tcPr>
            <w:tcW w:type="dxa" w:w="1881"/>
          </w:tcPr>
          <w:p>
            <w:r>
              <w:t>JSON入出力</w:t>
            </w:r>
          </w:p>
        </w:tc>
        <w:tc>
          <w:tcPr>
            <w:tcW w:type="dxa" w:w="1881"/>
          </w:tcPr>
          <w:p>
            <w:r>
              <w:t>×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</w:tr>
      <w:tr>
        <w:tc>
          <w:tcPr>
            <w:tcW w:type="dxa" w:w="1881"/>
          </w:tcPr>
          <w:p>
            <w:r>
              <w:t>フォルダ一括処理</w:t>
            </w:r>
          </w:p>
        </w:tc>
        <w:tc>
          <w:tcPr>
            <w:tcW w:type="dxa" w:w="1881"/>
          </w:tcPr>
          <w:p>
            <w:r>
              <w:t>×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○</w:t>
            </w:r>
          </w:p>
        </w:tc>
      </w:tr>
      <w:tr>
        <w:tc>
          <w:tcPr>
            <w:tcW w:type="dxa" w:w="1881"/>
          </w:tcPr>
          <w:p>
            <w:r>
              <w:t>自動バックアップ</w:t>
            </w:r>
          </w:p>
        </w:tc>
        <w:tc>
          <w:tcPr>
            <w:tcW w:type="dxa" w:w="1881"/>
          </w:tcPr>
          <w:p>
            <w:r>
              <w:t>×</w:t>
            </w:r>
          </w:p>
        </w:tc>
        <w:tc>
          <w:tcPr>
            <w:tcW w:type="dxa" w:w="1881"/>
          </w:tcPr>
          <w:p>
            <w:r>
              <w:t>○</w:t>
            </w:r>
          </w:p>
        </w:tc>
        <w:tc>
          <w:tcPr>
            <w:tcW w:type="dxa" w:w="1881"/>
          </w:tcPr>
          <w:p>
            <w:r>
              <w:t>×</w:t>
            </w:r>
          </w:p>
        </w:tc>
        <w:tc>
          <w:tcPr>
            <w:tcW w:type="dxa" w:w="1881"/>
          </w:tcPr>
          <w:p>
            <w:r>
              <w:t>○</w:t>
            </w:r>
          </w:p>
        </w:tc>
      </w:tr>
    </w:tbl>
    <w:p/>
    <w:p/>
    <w:p>
      <w:pPr>
        <w:jc w:val="center"/>
      </w:pPr>
      <w:r>
        <w:rPr>
          <w:color w:val="E5E7EB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64748B"/>
          <w:sz w:val="20"/>
        </w:rPr>
        <w:t>2026年1月 Harmonic Insight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366F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563EB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