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16="http://schemas.microsoft.com/office/word/2018/wordml" xmlns:c="http://schemas.openxmlformats.org/drawingml/2006/chart" mc:Ignorable="w14 w15 w16se w16cid w16 w16cex w16sdtdh wp14">
  <w:body>
    <w:p>
      <w:pPr>
        <w:pBdr/>
        <w:spacing/>
        <w:rPr/>
      </w:pPr>
      <w:r>
        <w:rPr>
          <w:rFonts w:ascii="Calibri" w:hAnsi="Calibri" w:eastAsia="Calibri" w:cs="Calibri"/>
          <w:b/>
          <w:color w:val="FF0000"/>
          <w:sz w:val="24"/>
        </w:rPr>
        <w:t xml:space="preserve">Created with a trial version of Syncfusion Word library or registered the wrong key in your application. Click </w:t>
      </w:r>
      <w:r>
        <w:rPr/>
        <w:fldChar w:fldCharType="begin"/>
      </w:r>
      <w:r>
        <w:rPr/>
        <w:instrText xml:space="preserve">HYPERLINK "https://www.syncfusion.com/account/claim-license-key?pl=d29yZA==&amp;vs=MzIuMi45" </w:instrText>
      </w:r>
      <w:r>
        <w:rPr/>
        <w:fldChar w:fldCharType="separate"/>
      </w:r>
      <w:r>
        <w:rPr>
          <w:rStyle w:val="Hyperlink"/>
          <w:rFonts w:ascii="Calibri" w:hAnsi="Calibri" w:eastAsia="Calibri" w:cs="Calibri"/>
          <w:b/>
          <w:sz w:val="24"/>
        </w:rPr>
        <w:t xml:space="preserve">here</w:t>
      </w:r>
      <w:r>
        <w:rPr/>
        <w:fldChar w:fldCharType="end"/>
      </w:r>
      <w:r>
        <w:rPr>
          <w:rFonts w:ascii="Calibri" w:hAnsi="Calibri" w:eastAsia="Calibri" w:cs="Calibri"/>
          <w:b/>
          <w:color w:val="FF0000"/>
          <w:sz w:val="24"/>
        </w:rPr>
        <w:t xml:space="preserve"> to obtain the valid key.</w:t>
      </w:r>
    </w:p>
    <w:p>
      <w:pPr>
        <w:spacing/>
        <w:rPr/>
      </w:pPr>
      <w:r>
        <w:rPr>
          <w:sz w:val="28"/>
        </w:rPr>
        <w:t xml:space="preserve"> </w:t>
      </w:r>
    </w:p>
    <w:p>
      <w:pPr>
        <w:spacing/>
        <w:rPr/>
      </w:pPr>
      <w:r>
        <w:rPr>
          <w:sz w:val="28"/>
        </w:rPr>
        <w:t xml:space="preserve"> </w:t>
      </w:r>
    </w:p>
    <w:p>
      <w:pPr>
        <w:spacing/>
        <w:rPr/>
      </w:pPr>
      <w:r>
        <w:rPr>
          <w:sz w:val="28"/>
        </w:rPr>
        <w:t xml:space="preserve"> </w:t>
      </w:r>
    </w:p>
    <w:p>
      <w:pPr>
        <w:spacing/>
        <w:rPr/>
      </w:pPr>
      <w:r>
        <w:rPr>
          <w:sz w:val="28"/>
        </w:rPr>
        <w:t xml:space="preserve"> </w:t>
      </w:r>
    </w:p>
    <w:p>
      <w:pPr>
        <w:spacing/>
        <w:rPr/>
      </w:pPr>
      <w:r>
        <w:rPr>
          <w:sz w:val="28"/>
        </w:rPr>
        <w:t xml:space="preserve"> </w:t>
      </w:r>
    </w:p>
    <w:p>
      <w:pPr>
        <w:spacing/>
        <w:rPr/>
      </w:pPr>
      <w:r>
        <w:rPr>
          <w:sz w:val="28"/>
        </w:rPr>
        <w:t xml:space="preserve"> </w:t>
      </w:r>
    </w:p>
    <w:p>
      <w:pPr>
        <w:shd w:val="clear" w:color="auto" w:fill="2563EB"/>
        <w:spacing w:before="0" w:after="0"/>
        <w:rPr/>
      </w:pPr>
      <w:r>
        <w:rPr>
          <w:sz w:val="16"/>
        </w:rPr>
        <w:t xml:space="preserve"> </w:t>
      </w:r>
    </w:p>
    <w:p>
      <w:pPr>
        <w:spacing w:before="720" w:after="240"/>
        <w:jc w:val="center"/>
        <w:rPr/>
      </w:pPr>
      <w:r>
        <w:rPr>
          <w:rFonts w:ascii="Yu Gothic UI" w:hAnsi="Yu Gothic UI" w:eastAsia="Yu Gothic UI" w:cs="Yu Gothic UI"/>
          <w:b/>
          <w:color w:val="2563EB"/>
          <w:sz w:val="56"/>
        </w:rPr>
        <w:t xml:space="preserve">2026年度Q1 営業実績レポート</w:t>
      </w:r>
    </w:p>
    <w:p>
      <w:pPr>
        <w:spacing w:after="160"/>
        <w:jc w:val="center"/>
        <w:rPr/>
      </w:pPr>
      <w:r>
        <w:rPr>
          <w:rFonts w:ascii="Yu Gothic UI" w:hAnsi="Yu Gothic UI" w:eastAsia="Yu Gothic UI" w:cs="Yu Gothic UI"/>
          <w:color w:val="475569"/>
          <w:sz w:val="26"/>
        </w:rPr>
        <w:t xml:space="preserve">株式会社ハーモニックインサイト</w:t>
      </w:r>
    </w:p>
    <w:p>
      <w:pPr>
        <w:shd w:val="clear" w:color="auto" w:fill="2563EB"/>
        <w:spacing w:before="480"/>
        <w:rPr/>
      </w:pPr>
      <w:r>
        <w:rPr>
          <w:sz w:val="6"/>
        </w:rPr>
        <w:t xml:space="preserve"> </w:t>
      </w:r>
    </w:p>
    <w:p>
      <w:pPr>
        <w:spacing w:before="480"/>
        <w:jc w:val="center"/>
        <w:rPr/>
      </w:pPr>
      <w:r>
        <w:rPr>
          <w:rFonts w:ascii="Yu Gothic UI" w:hAnsi="Yu Gothic UI" w:eastAsia="Yu Gothic UI" w:cs="Yu Gothic UI"/>
          <w:color w:val="475569"/>
          <w:sz w:val="22"/>
        </w:rPr>
        <w:t xml:space="preserve">2026年3月15日</w:t>
      </w:r>
    </w:p>
    <w:p>
      <w:pPr>
        <w:spacing/>
        <w:rPr/>
      </w:pPr>
      <w:r>
        <w:rPr/>
        <w:br w:type="page"/>
      </w:r>
    </w:p>
    <w:p>
      <w:pPr>
        <w:pBdr>
          <w:left w:val="single" w:color="2563EB" w:sz="32" w:space="8"/>
        </w:pBdr>
        <w:shd w:val="clear" w:color="auto" w:fill="EFF6FF"/>
        <w:spacing w:before="480" w:after="240"/>
        <w:rPr/>
      </w:pPr>
      <w:r>
        <w:rPr>
          <w:rFonts w:ascii="Yu Gothic UI" w:hAnsi="Yu Gothic UI" w:eastAsia="Yu Gothic UI" w:cs="Yu Gothic UI"/>
          <w:b/>
          <w:color w:val="1D4ED8"/>
          <w:sz w:val="32"/>
        </w:rPr>
        <w:t xml:space="preserve">エグゼクティブサマリー</w:t>
      </w:r>
    </w:p>
    <w:p>
      <w:pPr>
        <w:spacing w:before="240" w:after="80"/>
        <w:rPr/>
      </w:pPr>
      <w:r>
        <w:rPr>
          <w:rFonts w:ascii="Yu Gothic UI" w:hAnsi="Yu Gothic UI" w:eastAsia="Yu Gothic UI" w:cs="Yu Gothic UI"/>
          <w:b/>
          <w:color w:val="1D4ED8"/>
          <w:sz w:val="22"/>
        </w:rPr>
        <w:t xml:space="preserve">概要</w:t>
      </w:r>
    </w:p>
    <w:p>
      <w:pPr>
        <w:pBdr>
          <w:left w:val="single" w:color="2563EB" w:sz="24" w:space="10"/>
        </w:pBdr>
        <w:shd w:val="clear" w:color="auto" w:fill="EFF6FF"/>
        <w:spacing w:before="0" w:after="240" w:line="400" w:lineRule="auto"/>
        <w:rPr/>
      </w:pPr>
      <w:r>
        <w:rPr>
          <w:rFonts w:ascii="Yu Gothic UI" w:hAnsi="Yu Gothic UI" w:eastAsia="Yu Gothic UI" w:cs="Yu Gothic UI"/>
          <w:color w:val="0F172A"/>
          <w:sz w:val="22"/>
        </w:rPr>
        <w:t xml:space="preserve">Q1売上は1億280万円、達成率97.9%。東京本社は目標超過。</w:t>
      </w:r>
    </w:p>
    <w:p>
      <w:pPr>
        <w:spacing w:before="280" w:after="160"/>
        <w:rPr/>
      </w:pPr>
      <w:r>
        <w:rPr>
          <w:rFonts w:ascii="Yu Gothic UI" w:hAnsi="Yu Gothic UI" w:eastAsia="Yu Gothic UI" w:cs="Yu Gothic UI"/>
          <w:b/>
          <w:color w:val="1D4ED8"/>
          <w:sz w:val="24"/>
        </w:rPr>
        <w:t xml:space="preserve">KPI</w:t>
      </w:r>
    </w:p>
    <w:tbl>
      <w:tblPr>
        <w:tblStyle w:val="TableGrid"/>
        <w:tblCellMar/>
        <w:tblLook w:val="04A0" w:firstRow="1" w:lastRow="0" w:firstColumn="1" w:lastColumn="0" w:noHBand="0" w:noVBand="1"/>
      </w:tblPr>
      <w:tblGrid>
        <w:gridCol w:w="3009"/>
        <w:gridCol w:w="3008"/>
        <w:gridCol w:w="3009"/>
      </w:tblGrid>
      <w:tr>
        <w:trPr>
          <w:trHeight w:val="520" w:hRule="atLeast"/>
        </w:trPr>
        <w:tc>
          <w:tcPr>
            <w:tcW w:type="dxa" w:w="3009"/>
            <w:tcBorders>
              <w:top w:val="single" w:color="1D4ED8" w:sz="4" w:space="0"/>
              <w:left w:val="single" w:color="1D4ED8" w:sz="4" w:space="0"/>
              <w:bottom w:val="single" w:color="1D4ED8" w:sz="4" w:space="0"/>
              <w:right w:val="single" w:color="1D4ED8" w:sz="4" w:space="0"/>
            </w:tcBorders>
            <w:shd w:fill="2563EB" w:color="auto" w:val="clear"/>
            <w:vAlign w:val="center"/>
          </w:tcPr>
          <w:p>
            <w:pPr>
              <w:spacing/>
              <w:jc w:val="center"/>
              <w:rPr/>
            </w:pPr>
            <w:r>
              <w:rPr>
                <w:rFonts w:ascii="Yu Gothic UI" w:hAnsi="Yu Gothic UI" w:eastAsia="Yu Gothic UI" w:cs="Yu Gothic UI"/>
                <w:b/>
                <w:color w:val="FFFFFF"/>
                <w:sz w:val="18"/>
              </w:rPr>
              <w:t xml:space="preserve">売上合計</w:t>
            </w:r>
          </w:p>
        </w:tc>
        <w:tc>
          <w:tcPr>
            <w:tcW w:type="dxa" w:w="3009"/>
            <w:tcBorders>
              <w:top w:val="single" w:color="1D4ED8" w:sz="4" w:space="0"/>
              <w:left w:val="single" w:color="1D4ED8" w:sz="4" w:space="0"/>
              <w:bottom w:val="single" w:color="1D4ED8" w:sz="4" w:space="0"/>
              <w:right w:val="single" w:color="1D4ED8" w:sz="4" w:space="0"/>
            </w:tcBorders>
            <w:shd w:fill="2563EB" w:color="auto" w:val="clear"/>
            <w:vAlign w:val="center"/>
          </w:tcPr>
          <w:p>
            <w:pPr>
              <w:spacing/>
              <w:jc w:val="center"/>
              <w:rPr/>
            </w:pPr>
            <w:r>
              <w:rPr>
                <w:rFonts w:ascii="Yu Gothic UI" w:hAnsi="Yu Gothic UI" w:eastAsia="Yu Gothic UI" w:cs="Yu Gothic UI"/>
                <w:b/>
                <w:color w:val="FFFFFF"/>
                <w:sz w:val="18"/>
              </w:rPr>
              <w:t xml:space="preserve">新規顧客</w:t>
            </w:r>
          </w:p>
        </w:tc>
        <w:tc>
          <w:tcPr>
            <w:tcW w:type="dxa" w:w="3009"/>
            <w:tcBorders>
              <w:top w:val="single" w:color="1D4ED8" w:sz="4" w:space="0"/>
              <w:left w:val="single" w:color="1D4ED8" w:sz="4" w:space="0"/>
              <w:bottom w:val="single" w:color="1D4ED8" w:sz="4" w:space="0"/>
              <w:right w:val="single" w:color="1D4ED8" w:sz="4" w:space="0"/>
            </w:tcBorders>
            <w:shd w:fill="2563EB" w:color="auto" w:val="clear"/>
            <w:vAlign w:val="center"/>
          </w:tcPr>
          <w:p>
            <w:pPr>
              <w:spacing/>
              <w:jc w:val="center"/>
              <w:rPr/>
            </w:pPr>
            <w:r>
              <w:rPr>
                <w:rFonts w:ascii="Yu Gothic UI" w:hAnsi="Yu Gothic UI" w:eastAsia="Yu Gothic UI" w:cs="Yu Gothic UI"/>
                <w:b/>
                <w:color w:val="FFFFFF"/>
                <w:sz w:val="18"/>
              </w:rPr>
              <w:t xml:space="preserve">達成率</w:t>
            </w:r>
          </w:p>
        </w:tc>
      </w:tr>
      <w:tr>
        <w:trPr>
          <w:trHeight w:val="1040" w:hRule="atLeast"/>
        </w:trPr>
        <w:tc>
          <w:tcPr>
            <w:tcW w:type="dxa" w:w="3009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vAlign w:val="center"/>
          </w:tcPr>
          <w:p>
            <w:pPr>
              <w:spacing w:before="120"/>
              <w:jc w:val="center"/>
              <w:rPr/>
            </w:pPr>
            <w:r>
              <w:rPr>
                <w:rFonts w:ascii="Yu Gothic UI" w:hAnsi="Yu Gothic UI" w:eastAsia="Yu Gothic UI" w:cs="Yu Gothic UI"/>
                <w:b/>
                <w:color w:val="2563EB"/>
                <w:sz w:val="40"/>
              </w:rPr>
              <w:t xml:space="preserve">1億280万</w:t>
            </w:r>
          </w:p>
          <w:p>
            <w:pPr>
              <w:spacing w:after="80"/>
              <w:jc w:val="center"/>
              <w:rPr/>
            </w:pPr>
            <w:r>
              <w:rPr>
                <w:rFonts w:ascii="Yu Gothic UI" w:hAnsi="Yu Gothic UI" w:eastAsia="Yu Gothic UI" w:cs="Yu Gothic UI"/>
                <w:b/>
                <w:color w:val="16A34A"/>
                <w:sz w:val="18"/>
              </w:rPr>
              <w:t xml:space="preserve">▲ +14.2%</w:t>
            </w:r>
          </w:p>
        </w:tc>
        <w:tc>
          <w:tcPr>
            <w:tcW w:type="dxa" w:w="3009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vAlign w:val="center"/>
          </w:tcPr>
          <w:p>
            <w:pPr>
              <w:spacing w:before="120"/>
              <w:jc w:val="center"/>
              <w:rPr/>
            </w:pPr>
            <w:r>
              <w:rPr>
                <w:rFonts w:ascii="Yu Gothic UI" w:hAnsi="Yu Gothic UI" w:eastAsia="Yu Gothic UI" w:cs="Yu Gothic UI"/>
                <w:b/>
                <w:color w:val="2563EB"/>
                <w:sz w:val="40"/>
              </w:rPr>
              <w:t xml:space="preserve">23社</w:t>
            </w:r>
          </w:p>
          <w:p>
            <w:pPr>
              <w:spacing w:after="80"/>
              <w:jc w:val="center"/>
              <w:rPr/>
            </w:pPr>
            <w:r>
              <w:rPr>
                <w:rFonts w:ascii="Yu Gothic UI" w:hAnsi="Yu Gothic UI" w:eastAsia="Yu Gothic UI" w:cs="Yu Gothic UI"/>
                <w:b/>
                <w:color w:val="16A34A"/>
                <w:sz w:val="18"/>
              </w:rPr>
              <w:t xml:space="preserve">▲ +8社</w:t>
            </w:r>
          </w:p>
        </w:tc>
        <w:tc>
          <w:tcPr>
            <w:tcW w:type="dxa" w:w="3009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vAlign w:val="center"/>
          </w:tcPr>
          <w:p>
            <w:pPr>
              <w:spacing w:before="120"/>
              <w:jc w:val="center"/>
              <w:rPr/>
            </w:pPr>
            <w:r>
              <w:rPr>
                <w:rFonts w:ascii="Yu Gothic UI" w:hAnsi="Yu Gothic UI" w:eastAsia="Yu Gothic UI" w:cs="Yu Gothic UI"/>
                <w:b/>
                <w:color w:val="2563EB"/>
                <w:sz w:val="40"/>
              </w:rPr>
              <w:t xml:space="preserve">97.9%</w:t>
            </w:r>
          </w:p>
          <w:p>
            <w:pPr>
              <w:spacing w:after="80"/>
              <w:jc w:val="center"/>
              <w:rPr/>
            </w:pPr>
            <w:r>
              <w:rPr>
                <w:rFonts w:ascii="Yu Gothic UI" w:hAnsi="Yu Gothic UI" w:eastAsia="Yu Gothic UI" w:cs="Yu Gothic UI"/>
                <w:b/>
                <w:color w:val="DC2626"/>
                <w:sz w:val="18"/>
              </w:rPr>
              <w:t xml:space="preserve">▼ -2.1%</w:t>
            </w:r>
          </w:p>
        </w:tc>
      </w:tr>
    </w:tbl>
    <w:p>
      <w:pPr>
        <w:spacing w:after="280"/>
        <w:rPr/>
      </w:pPr>
    </w:p>
    <w:p>
      <w:pPr>
        <w:spacing w:before="280" w:after="120"/>
        <w:rPr/>
      </w:pPr>
      <w:r>
        <w:rPr>
          <w:rFonts w:ascii="Yu Gothic UI" w:hAnsi="Yu Gothic UI" w:eastAsia="Yu Gothic UI" w:cs="Yu Gothic UI"/>
          <w:b/>
          <w:color w:val="1D4ED8"/>
          <w:sz w:val="22"/>
        </w:rPr>
        <w:t xml:space="preserve">月別売上</w:t>
      </w:r>
    </w:p>
    <w:tbl>
      <w:tblPr>
        <w:tblStyle w:val="TableGrid"/>
        <w:tblCellMar/>
        <w:tblLook w:val="04A0" w:firstRow="1" w:lastRow="0" w:firstColumn="1" w:lastColumn="0" w:noHBand="0" w:noVBand="1"/>
      </w:tblPr>
      <w:tblGrid>
        <w:gridCol w:w="2256"/>
        <w:gridCol w:w="2257"/>
        <w:gridCol w:w="2257"/>
        <w:gridCol w:w="2256"/>
      </w:tblGrid>
      <w:tr>
        <w:trPr>
          <w:trHeight w:val="560" w:hRule="atLeast"/>
        </w:trPr>
        <w:tc>
          <w:tcPr>
            <w:tcW w:type="dxa" w:w="2256"/>
            <w:tcBorders>
              <w:top w:val="single" w:color="1D4ED8" w:sz="4" w:space="0"/>
              <w:left w:val="single" w:color="1D4ED8" w:sz="4" w:space="0"/>
              <w:bottom w:val="single" w:color="1D4ED8" w:sz="4" w:space="0"/>
              <w:right w:val="single" w:color="1D4ED8" w:sz="4" w:space="0"/>
            </w:tcBorders>
            <w:shd w:fill="2563EB" w:color="auto" w:val="clear"/>
            <w:vAlign w:val="center"/>
          </w:tcPr>
          <w:p>
            <w:pPr>
              <w:spacing/>
              <w:jc w:val="center"/>
              <w:rPr/>
            </w:pPr>
            <w:r>
              <w:rPr>
                <w:rFonts w:ascii="Yu Gothic UI" w:hAnsi="Yu Gothic UI" w:eastAsia="Yu Gothic UI" w:cs="Yu Gothic UI"/>
                <w:b/>
                <w:color w:val="FFFFFF"/>
                <w:sz w:val="20"/>
              </w:rPr>
              <w:t xml:space="preserve">月</w:t>
            </w:r>
          </w:p>
        </w:tc>
        <w:tc>
          <w:tcPr>
            <w:tcW w:type="dxa" w:w="2256"/>
            <w:tcBorders>
              <w:top w:val="single" w:color="1D4ED8" w:sz="4" w:space="0"/>
              <w:left w:val="single" w:color="1D4ED8" w:sz="4" w:space="0"/>
              <w:bottom w:val="single" w:color="1D4ED8" w:sz="4" w:space="0"/>
              <w:right w:val="single" w:color="1D4ED8" w:sz="4" w:space="0"/>
            </w:tcBorders>
            <w:shd w:fill="2563EB" w:color="auto" w:val="clear"/>
            <w:vAlign w:val="center"/>
          </w:tcPr>
          <w:p>
            <w:pPr>
              <w:spacing/>
              <w:jc w:val="center"/>
              <w:rPr/>
            </w:pPr>
            <w:r>
              <w:rPr>
                <w:rFonts w:ascii="Yu Gothic UI" w:hAnsi="Yu Gothic UI" w:eastAsia="Yu Gothic UI" w:cs="Yu Gothic UI"/>
                <w:b/>
                <w:color w:val="FFFFFF"/>
                <w:sz w:val="20"/>
              </w:rPr>
              <w:t xml:space="preserve">東京</w:t>
            </w:r>
          </w:p>
        </w:tc>
        <w:tc>
          <w:tcPr>
            <w:tcW w:type="dxa" w:w="2256"/>
            <w:tcBorders>
              <w:top w:val="single" w:color="1D4ED8" w:sz="4" w:space="0"/>
              <w:left w:val="single" w:color="1D4ED8" w:sz="4" w:space="0"/>
              <w:bottom w:val="single" w:color="1D4ED8" w:sz="4" w:space="0"/>
              <w:right w:val="single" w:color="1D4ED8" w:sz="4" w:space="0"/>
            </w:tcBorders>
            <w:shd w:fill="2563EB" w:color="auto" w:val="clear"/>
            <w:vAlign w:val="center"/>
          </w:tcPr>
          <w:p>
            <w:pPr>
              <w:spacing/>
              <w:jc w:val="center"/>
              <w:rPr/>
            </w:pPr>
            <w:r>
              <w:rPr>
                <w:rFonts w:ascii="Yu Gothic UI" w:hAnsi="Yu Gothic UI" w:eastAsia="Yu Gothic UI" w:cs="Yu Gothic UI"/>
                <w:b/>
                <w:color w:val="FFFFFF"/>
                <w:sz w:val="20"/>
              </w:rPr>
              <w:t xml:space="preserve">大阪</w:t>
            </w:r>
          </w:p>
        </w:tc>
        <w:tc>
          <w:tcPr>
            <w:tcW w:type="dxa" w:w="2256"/>
            <w:tcBorders>
              <w:top w:val="single" w:color="1D4ED8" w:sz="4" w:space="0"/>
              <w:left w:val="single" w:color="1D4ED8" w:sz="4" w:space="0"/>
              <w:bottom w:val="single" w:color="1D4ED8" w:sz="4" w:space="0"/>
              <w:right w:val="single" w:color="1D4ED8" w:sz="4" w:space="0"/>
            </w:tcBorders>
            <w:shd w:fill="2563EB" w:color="auto" w:val="clear"/>
            <w:vAlign w:val="center"/>
          </w:tcPr>
          <w:p>
            <w:pPr>
              <w:spacing/>
              <w:jc w:val="center"/>
              <w:rPr/>
            </w:pPr>
            <w:r>
              <w:rPr>
                <w:rFonts w:ascii="Yu Gothic UI" w:hAnsi="Yu Gothic UI" w:eastAsia="Yu Gothic UI" w:cs="Yu Gothic UI"/>
                <w:b/>
                <w:color w:val="FFFFFF"/>
                <w:sz w:val="20"/>
              </w:rPr>
              <w:t xml:space="preserve">合計</w:t>
            </w:r>
          </w:p>
        </w:tc>
      </w:tr>
      <w:tr>
        <w:trPr>
          <w:trHeight w:val="440" w:hRule="atLeast"/>
        </w:trPr>
        <w:tc>
          <w:tcPr>
            <w:tcW w:type="dxa" w:w="2256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vAlign w:val="center"/>
          </w:tcPr>
          <w:p>
            <w:pPr>
              <w:spacing/>
              <w:rPr/>
            </w:pPr>
            <w:r>
              <w:rPr>
                <w:rFonts w:ascii="Yu Gothic UI" w:hAnsi="Yu Gothic UI" w:eastAsia="Yu Gothic UI" w:cs="Yu Gothic UI"/>
                <w:color w:val="0F172A"/>
                <w:sz w:val="20"/>
              </w:rPr>
              <w:t xml:space="preserve">1月</w:t>
            </w:r>
          </w:p>
        </w:tc>
        <w:tc>
          <w:tcPr>
            <w:tcW w:type="dxa" w:w="2256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vAlign w:val="center"/>
          </w:tcPr>
          <w:p>
            <w:pPr>
              <w:spacing/>
              <w:rPr/>
            </w:pPr>
            <w:r>
              <w:rPr>
                <w:rFonts w:ascii="Yu Gothic UI" w:hAnsi="Yu Gothic UI" w:eastAsia="Yu Gothic UI" w:cs="Yu Gothic UI"/>
                <w:color w:val="0F172A"/>
                <w:sz w:val="20"/>
              </w:rPr>
              <w:t xml:space="preserve">2,100万</w:t>
            </w:r>
          </w:p>
        </w:tc>
        <w:tc>
          <w:tcPr>
            <w:tcW w:type="dxa" w:w="2256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vAlign w:val="center"/>
          </w:tcPr>
          <w:p>
            <w:pPr>
              <w:spacing/>
              <w:rPr/>
            </w:pPr>
            <w:r>
              <w:rPr>
                <w:rFonts w:ascii="Yu Gothic UI" w:hAnsi="Yu Gothic UI" w:eastAsia="Yu Gothic UI" w:cs="Yu Gothic UI"/>
                <w:color w:val="0F172A"/>
                <w:sz w:val="20"/>
              </w:rPr>
              <w:t xml:space="preserve">1,100万</w:t>
            </w:r>
          </w:p>
        </w:tc>
        <w:tc>
          <w:tcPr>
            <w:tcW w:type="dxa" w:w="2256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vAlign w:val="center"/>
          </w:tcPr>
          <w:p>
            <w:pPr>
              <w:spacing/>
              <w:rPr/>
            </w:pPr>
            <w:r>
              <w:rPr>
                <w:rFonts w:ascii="Yu Gothic UI" w:hAnsi="Yu Gothic UI" w:eastAsia="Yu Gothic UI" w:cs="Yu Gothic UI"/>
                <w:color w:val="0F172A"/>
                <w:sz w:val="20"/>
              </w:rPr>
              <w:t xml:space="preserve">3,200万</w:t>
            </w:r>
          </w:p>
        </w:tc>
      </w:tr>
      <w:tr>
        <w:trPr>
          <w:trHeight w:val="440" w:hRule="atLeast"/>
        </w:trPr>
        <w:tc>
          <w:tcPr>
            <w:tcW w:type="dxa" w:w="2256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1F5F9" w:color="auto" w:val="clear"/>
            <w:vAlign w:val="center"/>
          </w:tcPr>
          <w:p>
            <w:pPr>
              <w:spacing/>
              <w:rPr/>
            </w:pPr>
            <w:r>
              <w:rPr>
                <w:rFonts w:ascii="Yu Gothic UI" w:hAnsi="Yu Gothic UI" w:eastAsia="Yu Gothic UI" w:cs="Yu Gothic UI"/>
                <w:color w:val="0F172A"/>
                <w:sz w:val="20"/>
              </w:rPr>
              <w:t xml:space="preserve">2月</w:t>
            </w:r>
          </w:p>
        </w:tc>
        <w:tc>
          <w:tcPr>
            <w:tcW w:type="dxa" w:w="2256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1F5F9" w:color="auto" w:val="clear"/>
            <w:vAlign w:val="center"/>
          </w:tcPr>
          <w:p>
            <w:pPr>
              <w:spacing/>
              <w:rPr/>
            </w:pPr>
            <w:r>
              <w:rPr>
                <w:rFonts w:ascii="Yu Gothic UI" w:hAnsi="Yu Gothic UI" w:eastAsia="Yu Gothic UI" w:cs="Yu Gothic UI"/>
                <w:color w:val="0F172A"/>
                <w:sz w:val="20"/>
              </w:rPr>
              <w:t xml:space="preserve">2,230万</w:t>
            </w:r>
          </w:p>
        </w:tc>
        <w:tc>
          <w:tcPr>
            <w:tcW w:type="dxa" w:w="2256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1F5F9" w:color="auto" w:val="clear"/>
            <w:vAlign w:val="center"/>
          </w:tcPr>
          <w:p>
            <w:pPr>
              <w:spacing/>
              <w:rPr/>
            </w:pPr>
            <w:r>
              <w:rPr>
                <w:rFonts w:ascii="Yu Gothic UI" w:hAnsi="Yu Gothic UI" w:eastAsia="Yu Gothic UI" w:cs="Yu Gothic UI"/>
                <w:color w:val="0F172A"/>
                <w:sz w:val="20"/>
              </w:rPr>
              <w:t xml:space="preserve">1,170万</w:t>
            </w:r>
          </w:p>
        </w:tc>
        <w:tc>
          <w:tcPr>
            <w:tcW w:type="dxa" w:w="2256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1F5F9" w:color="auto" w:val="clear"/>
            <w:vAlign w:val="center"/>
          </w:tcPr>
          <w:p>
            <w:pPr>
              <w:spacing/>
              <w:rPr/>
            </w:pPr>
            <w:r>
              <w:rPr>
                <w:rFonts w:ascii="Yu Gothic UI" w:hAnsi="Yu Gothic UI" w:eastAsia="Yu Gothic UI" w:cs="Yu Gothic UI"/>
                <w:color w:val="0F172A"/>
                <w:sz w:val="20"/>
              </w:rPr>
              <w:t xml:space="preserve">3,400万</w:t>
            </w:r>
          </w:p>
        </w:tc>
      </w:tr>
      <w:tr>
        <w:trPr>
          <w:trHeight w:val="440" w:hRule="atLeast"/>
        </w:trPr>
        <w:tc>
          <w:tcPr>
            <w:tcW w:type="dxa" w:w="2256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vAlign w:val="center"/>
          </w:tcPr>
          <w:p>
            <w:pPr>
              <w:spacing/>
              <w:rPr/>
            </w:pPr>
            <w:r>
              <w:rPr>
                <w:rFonts w:ascii="Yu Gothic UI" w:hAnsi="Yu Gothic UI" w:eastAsia="Yu Gothic UI" w:cs="Yu Gothic UI"/>
                <w:color w:val="0F172A"/>
                <w:sz w:val="20"/>
              </w:rPr>
              <w:t xml:space="preserve">3月</w:t>
            </w:r>
          </w:p>
        </w:tc>
        <w:tc>
          <w:tcPr>
            <w:tcW w:type="dxa" w:w="2256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vAlign w:val="center"/>
          </w:tcPr>
          <w:p>
            <w:pPr>
              <w:spacing/>
              <w:rPr/>
            </w:pPr>
            <w:r>
              <w:rPr>
                <w:rFonts w:ascii="Yu Gothic UI" w:hAnsi="Yu Gothic UI" w:eastAsia="Yu Gothic UI" w:cs="Yu Gothic UI"/>
                <w:color w:val="0F172A"/>
                <w:sz w:val="20"/>
              </w:rPr>
              <w:t xml:space="preserve">2,460万</w:t>
            </w:r>
          </w:p>
        </w:tc>
        <w:tc>
          <w:tcPr>
            <w:tcW w:type="dxa" w:w="2256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vAlign w:val="center"/>
          </w:tcPr>
          <w:p>
            <w:pPr>
              <w:spacing/>
              <w:rPr/>
            </w:pPr>
            <w:r>
              <w:rPr>
                <w:rFonts w:ascii="Yu Gothic UI" w:hAnsi="Yu Gothic UI" w:eastAsia="Yu Gothic UI" w:cs="Yu Gothic UI"/>
                <w:color w:val="0F172A"/>
                <w:sz w:val="20"/>
              </w:rPr>
              <w:t xml:space="preserve">1,230万</w:t>
            </w:r>
          </w:p>
        </w:tc>
        <w:tc>
          <w:tcPr>
            <w:tcW w:type="dxa" w:w="2256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vAlign w:val="center"/>
          </w:tcPr>
          <w:p>
            <w:pPr>
              <w:spacing/>
              <w:rPr/>
            </w:pPr>
            <w:r>
              <w:rPr>
                <w:rFonts w:ascii="Yu Gothic UI" w:hAnsi="Yu Gothic UI" w:eastAsia="Yu Gothic UI" w:cs="Yu Gothic UI"/>
                <w:color w:val="0F172A"/>
                <w:sz w:val="20"/>
              </w:rPr>
              <w:t xml:space="preserve">3,690万</w:t>
            </w:r>
          </w:p>
        </w:tc>
      </w:tr>
    </w:tbl>
    <w:p>
      <w:pPr>
        <w:spacing w:after="280"/>
        <w:rPr/>
      </w:pPr>
    </w:p>
    <w:p>
      <w:pPr>
        <w:spacing w:before="240" w:after="80"/>
        <w:rPr/>
      </w:pPr>
      <w:r>
        <w:rPr>
          <w:rFonts w:ascii="Yu Gothic UI" w:hAnsi="Yu Gothic UI" w:eastAsia="Yu Gothic UI" w:cs="Yu Gothic UI"/>
          <w:b/>
          <w:color w:val="1D4ED8"/>
          <w:sz w:val="22"/>
        </w:rPr>
        <w:t xml:space="preserve">課題</w:t>
      </w:r>
    </w:p>
    <w:p>
      <w:pPr>
        <w:spacing w:after="80" w:line="360" w:lineRule="atLeast"/>
        <w:ind w:left="360" w:hanging="240"/>
        <w:rPr/>
      </w:pPr>
      <w:r>
        <w:rPr>
          <w:rFonts w:ascii="Yu Gothic UI" w:hAnsi="Yu Gothic UI" w:eastAsia="Yu Gothic UI" w:cs="Yu Gothic UI"/>
          <w:color w:val="2563EB"/>
          <w:sz w:val="14"/>
        </w:rPr>
        <w:t xml:space="preserve">■ </w:t>
      </w:r>
      <w:r>
        <w:rPr>
          <w:rFonts w:ascii="Yu Gothic UI" w:hAnsi="Yu Gothic UI" w:eastAsia="Yu Gothic UI" w:cs="Yu Gothic UI"/>
          <w:color w:val="0F172A"/>
          <w:sz w:val="21"/>
        </w:rPr>
        <w:t xml:space="preserve">大阪新規開拓60%</w:t>
      </w:r>
    </w:p>
    <w:p>
      <w:pPr>
        <w:spacing w:after="80" w:line="360" w:lineRule="atLeast"/>
        <w:ind w:left="360" w:hanging="240"/>
        <w:rPr/>
      </w:pPr>
      <w:r>
        <w:rPr>
          <w:rFonts w:ascii="Yu Gothic UI" w:hAnsi="Yu Gothic UI" w:eastAsia="Yu Gothic UI" w:cs="Yu Gothic UI"/>
          <w:color w:val="2563EB"/>
          <w:sz w:val="14"/>
        </w:rPr>
        <w:t xml:space="preserve">■ </w:t>
      </w:r>
      <w:r>
        <w:rPr>
          <w:rFonts w:ascii="Yu Gothic UI" w:hAnsi="Yu Gothic UI" w:eastAsia="Yu Gothic UI" w:cs="Yu Gothic UI"/>
          <w:color w:val="0F172A"/>
          <w:sz w:val="21"/>
        </w:rPr>
        <w:t xml:space="preserve">A社検収4月ずれ</w:t>
      </w:r>
    </w:p>
    <w:p>
      <w:pPr>
        <w:spacing w:after="80" w:line="360" w:lineRule="atLeast"/>
        <w:ind w:left="360" w:hanging="240"/>
        <w:rPr/>
      </w:pPr>
      <w:r>
        <w:rPr>
          <w:rFonts w:ascii="Yu Gothic UI" w:hAnsi="Yu Gothic UI" w:eastAsia="Yu Gothic UI" w:cs="Yu Gothic UI"/>
          <w:color w:val="2563EB"/>
          <w:sz w:val="14"/>
        </w:rPr>
        <w:t xml:space="preserve">■ </w:t>
      </w:r>
      <w:r>
        <w:rPr>
          <w:rFonts w:ascii="Yu Gothic UI" w:hAnsi="Yu Gothic UI" w:eastAsia="Yu Gothic UI" w:cs="Yu Gothic UI"/>
          <w:color w:val="0F172A"/>
          <w:sz w:val="21"/>
        </w:rPr>
        <w:t xml:space="preserve">コンサル単価5%下落</w:t>
      </w:r>
    </w:p>
    <w:p>
      <w:pPr>
        <w:spacing w:after="120"/>
        <w:rPr/>
      </w:pPr>
    </w:p>
    <w:tbl>
      <w:tblPr>
        <w:tblStyle w:val="TableGrid"/>
        <w:tblLayout w:type="fixed"/>
        <w:tblCellMar/>
        <w:tblLook w:val="04A0" w:firstRow="1" w:lastRow="0" w:firstColumn="1" w:lastColumn="0" w:noHBand="0" w:noVBand="1"/>
      </w:tblPr>
      <w:tblGrid>
        <w:gridCol w:w="8600"/>
      </w:tblGrid>
      <w:tr>
        <w:trPr/>
        <w:tc>
          <w:tcPr>
            <w:tcW w:type="dxa" w:w="8600"/>
            <w:tcBorders>
              <w:top w:val="single" w:color="60A5FA" w:sz="12" w:space="0"/>
              <w:left w:val="single" w:color="60A5FA" w:sz="12" w:space="0"/>
              <w:bottom w:val="single" w:color="60A5FA" w:sz="12" w:space="0"/>
              <w:right w:val="single" w:color="60A5FA" w:sz="12" w:space="0"/>
            </w:tcBorders>
            <w:shd w:fill="EFF6FF" w:color="auto" w:val="clear"/>
          </w:tcPr>
          <w:p>
            <w:pPr>
              <w:spacing w:after="120"/>
              <w:rPr/>
            </w:pPr>
            <w:r>
              <w:rPr>
                <w:sz w:val="28"/>
              </w:rPr>
              <w:t xml:space="preserve">💡 </w:t>
            </w:r>
            <w:r>
              <w:rPr>
                <w:rFonts w:ascii="Yu Gothic UI" w:hAnsi="Yu Gothic UI" w:eastAsia="Yu Gothic UI" w:cs="Yu Gothic UI"/>
                <w:b/>
                <w:color w:val="1D4ED8"/>
                <w:sz w:val="24"/>
              </w:rPr>
              <w:t xml:space="preserve">Q2提案</w:t>
            </w:r>
          </w:p>
          <w:p>
            <w:pPr>
              <w:spacing w:line="400" w:lineRule="auto"/>
              <w:rPr/>
            </w:pPr>
            <w:r>
              <w:rPr>
                <w:rFonts w:ascii="Yu Gothic UI" w:hAnsi="Yu Gothic UI" w:eastAsia="Yu Gothic UI" w:cs="Yu Gothic UI"/>
                <w:color w:val="0F172A"/>
                <w:sz w:val="22"/>
              </w:rPr>
              <w:t xml:space="preserve">DX EXPOでリード50社獲得。パートナー紹介月2件以上。</w:t>
            </w:r>
          </w:p>
        </w:tc>
      </w:tr>
    </w:tbl>
    <w:p>
      <w:pPr>
        <w:spacing w:after="240"/>
        <w:rPr/>
      </w:pPr>
    </w:p>
    <w:p>
      <w:pPr>
        <w:spacing/>
        <w:rPr/>
      </w:pPr>
      <w:r>
        <w:rPr>
          <w:rFonts w:ascii="Calibri" w:hAnsi="Calibri" w:eastAsia="Calibri" w:cs="Calibri"/>
          <w:b/>
          <w:color w:val="FF0000"/>
          <w:sz w:val="24"/>
        </w:rPr>
        <w:t xml:space="preserve">Created with a trial version of Syncfusion Word library or registered the wrong key in your application. Click </w:t>
      </w:r>
      <w:r>
        <w:rPr/>
        <w:fldChar w:fldCharType="begin"/>
      </w:r>
      <w:r>
        <w:rPr/>
        <w:instrText xml:space="preserve">HYPERLINK "https://www.syncfusion.com/account/claim-license-key?pl=d29yZA==&amp;vs=MzIuMi45" </w:instrText>
      </w:r>
      <w:r>
        <w:rPr/>
        <w:fldChar w:fldCharType="separate"/>
      </w:r>
      <w:r>
        <w:rPr>
          <w:rStyle w:val="Hyperlink"/>
          <w:rFonts w:ascii="Calibri" w:hAnsi="Calibri" w:eastAsia="Calibri" w:cs="Calibri"/>
          <w:b/>
          <w:sz w:val="24"/>
        </w:rPr>
        <w:t xml:space="preserve">here</w:t>
      </w:r>
      <w:r>
        <w:rPr/>
        <w:fldChar w:fldCharType="end"/>
      </w:r>
      <w:r>
        <w:rPr>
          <w:rFonts w:ascii="Calibri" w:hAnsi="Calibri" w:eastAsia="Calibri" w:cs="Calibri"/>
          <w:b/>
          <w:color w:val="FF0000"/>
          <w:sz w:val="24"/>
        </w:rPr>
        <w:t xml:space="preserve"> to obtain the valid key.</w:t>
      </w:r>
    </w:p>
    <w:sectPr>
      <w:headerReference w:type="first" r:id="rId1"/>
      <w:headerReference w:type="even" r:id="rId2"/>
      <w:headerReference w:type="default" r:id="rId3"/>
      <w:footerReference w:type="default" r:id="rId4"/>
      <w:type w:val="nextPage"/>
      <w:pgSz w:w="11906" w:h="16838"/>
      <w:pgMar w:top="1440" w:right="1440" w:bottom="1120" w:left="1440" w:gutter="0"/>
      <w:pgBorders/>
      <w:pgNumType w:fmt="decimal"/>
      <w:cols w:equalWidth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Yu Gothic UI">
    <w:charset w:val="0"/>
    <w:family w:val="auto"/>
    <w:pitch w:val="default"/>
    <w:sig w:usb0="00000000" w:usb1="00000000" w:usb2="00000000" w:usb3="00000000" w:csb0="00000000" w:csb1="00000000"/>
  </w:font>
  <w:font w:name="Calibri">
    <w:charset w:val="0"/>
    <w:family w:val="auto"/>
    <w:pitch w:val="default"/>
    <w:sig w:usb0="00000000" w:usb1="00000000" w:usb2="00000000" w:usb3="00000000" w:csb0="00000000" w:csb1="00000000"/>
  </w:font>
  <w:font w:name="Calibri">
    <w:charset w:val="0"/>
    <w:family w:val="auto"/>
    <w:pitch w:val="default"/>
    <w:sig w:usb0="00000000" w:usb1="00000000" w:usb2="00000000" w:usb3="00000000" w:csb0="00000000" w:csb1="00000000"/>
  </w:font>
</w:fonts>
</file>

<file path=word/footer4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>
        <w:top w:val="single" w:color="E2E8F0" w:sz="4" w:space="6"/>
      </w:pBdr>
      <w:spacing/>
      <w:jc w:val="right"/>
      <w:rPr/>
    </w:pPr>
    <w:r>
      <w:rPr>
        <w:rFonts w:ascii="Yu Gothic UI" w:hAnsi="Yu Gothic UI" w:eastAsia="Yu Gothic UI" w:cs="Yu Gothic UI"/>
        <w:color w:val="475569"/>
        <w:sz w:val="16"/>
      </w:rPr>
      <w:t xml:space="preserve">Insight Agent  —  </w:t>
    </w:r>
    <w:r>
      <w:rPr/>
      <w:fldChar w:fldCharType="begin"/>
    </w:r>
    <w:r>
      <w:rPr/>
      <w:instrText xml:space="preserve">PAGE Page</w:instrText>
    </w:r>
    <w:r>
      <w:rPr/>
      <w:fldChar w:fldCharType="separate"/>
    </w:r>
    <w:r>
      <w:rPr/>
      <w:t xml:space="preserve">Page</w:t>
    </w:r>
    <w:r>
      <w:rPr/>
      <w:fldChar w:fldCharType="end"/>
    </w:r>
    <w:r>
      <w:rPr>
        <w:color w:val="475569"/>
        <w:sz w:val="16"/>
      </w:rPr>
      <w:t xml:space="preserve"> / </w:t>
    </w:r>
    <w:r>
      <w:rPr/>
      <w:fldChar w:fldCharType="begin"/>
    </w:r>
    <w:r>
      <w:rPr/>
      <w:instrText xml:space="preserve">NUMPAGES NumPages</w:instrText>
    </w:r>
    <w:r>
      <w:rPr/>
      <w:fldChar w:fldCharType="separate"/>
    </w:r>
    <w:r>
      <w:rPr/>
      <w:t xml:space="preserve">NumPages</w:t>
    </w:r>
    <w:r>
      <w:rPr/>
      <w:fldChar w:fldCharType="end"/>
    </w:r>
  </w:p>
</w:ftr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3072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433310" cy="1270000"/>
              <wp:wrapNone/>
              <wp:docPr id="2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43331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585.3pt;height:100pt;rotation:315;z-index:3072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2048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433310" cy="1270000"/>
              <wp:wrapNone/>
              <wp:docPr id="1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43331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585.3pt;height:100pt;rotation:315;z-index:2048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1024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433310" cy="1270000"/>
              <wp:wrapNone/>
              <wp:docPr id="3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43331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585.3pt;height:100pt;rotation:315;z-index:1024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val="none"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/>
      </w:rPr>
    </w:rPrDefault>
    <w:pPrDefault/>
  </w:docDefaults>
  <w:style w:type="numbering" w:default="1" w:styleId="NoList">
    <w:name w:val="No List"/>
    <w:uiPriority w:val="99"/>
    <w:semiHidden/>
    <w:unhideWhenUsed/>
  </w:style>
  <w:style w:type="paragraph" w:styleId="Normal" w:default="1">
    <w:name w:val="Normal"/>
    <w:pPr>
      <w:spacing/>
    </w:pPr>
    <w:rPr>
      <w:rFonts w:ascii="Times New Roman" w:hAnsi="Times New Roman" w:eastAsia="Times New Roman"/>
      <w:sz w:val="24"/>
      <w:szCs w:val="24"/>
      <w:lang w:val="en-US" w:eastAsia="zh-TW" w:bidi="ar-SA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rPr>
      <w:color w:val="0000FF"/>
      <w:u w:val="single"/>
    </w:rPr>
  </w:style>
</w:styles>
</file>

<file path=word/_rels/document.xml.rels>&#65279;<?xml version="1.0" encoding="utf-8" standalone="yes"?><Relationships xmlns="http://schemas.openxmlformats.org/package/2006/relationships"><Relationship Id="rId5" Type="http://schemas.openxmlformats.org/officeDocument/2006/relationships/styles" Target="styles.xml" /><Relationship Id="rId6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4" Type="http://schemas.openxmlformats.org/officeDocument/2006/relationships/footer" Target="footer4.xml" /><Relationship Id="rId3" Type="http://schemas.openxmlformats.org/officeDocument/2006/relationships/header" Target="header3.xml" /><Relationship Id="rId8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