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8189" w14:textId="5D3DAC43" w:rsidR="00E91F9A" w:rsidRPr="006C43EB" w:rsidRDefault="00B61271">
      <w:pPr>
        <w:pStyle w:val="BodyText"/>
        <w:rPr>
          <w:sz w:val="20"/>
        </w:rPr>
      </w:pPr>
      <w:r w:rsidRPr="006C43EB">
        <w:rPr>
          <w:noProof/>
          <w:sz w:val="20"/>
        </w:rPr>
        <w:drawing>
          <wp:anchor distT="0" distB="0" distL="114300" distR="114300" simplePos="0" relativeHeight="251656704" behindDoc="0" locked="0" layoutInCell="1" allowOverlap="1" wp14:anchorId="6E2B5B73" wp14:editId="2E6A5D29">
            <wp:simplePos x="0" y="0"/>
            <wp:positionH relativeFrom="column">
              <wp:posOffset>241088</wp:posOffset>
            </wp:positionH>
            <wp:positionV relativeFrom="paragraph">
              <wp:posOffset>211</wp:posOffset>
            </wp:positionV>
            <wp:extent cx="3024293" cy="984270"/>
            <wp:effectExtent l="0" t="0" r="0" b="0"/>
            <wp:wrapNone/>
            <wp:docPr id="203986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69630"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24293" cy="984270"/>
                    </a:xfrm>
                    <a:prstGeom prst="rect">
                      <a:avLst/>
                    </a:prstGeom>
                  </pic:spPr>
                </pic:pic>
              </a:graphicData>
            </a:graphic>
            <wp14:sizeRelH relativeFrom="page">
              <wp14:pctWidth>0</wp14:pctWidth>
            </wp14:sizeRelH>
            <wp14:sizeRelV relativeFrom="page">
              <wp14:pctHeight>0</wp14:pctHeight>
            </wp14:sizeRelV>
          </wp:anchor>
        </w:drawing>
      </w:r>
      <w:r w:rsidR="00000000">
        <w:pict w14:anchorId="410817F6">
          <v:shapetype id="_x0000_t202" coordsize="21600,21600" o:spt="202" path="m,l,21600r21600,l21600,xe">
            <v:stroke joinstyle="miter"/>
            <v:path gradientshapeok="t" o:connecttype="rect"/>
          </v:shapetype>
          <v:shape id="_x0000_s1026" type="#_x0000_t202" style="position:absolute;margin-left:384.4pt;margin-top:45.15pt;width:196.8pt;height:145pt;z-index:251658752;mso-position-horizontal-relative:page;mso-position-vertic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516"/>
                    <w:gridCol w:w="2420"/>
                  </w:tblGrid>
                  <w:tr w:rsidR="00E91F9A" w14:paraId="0F40E1CF" w14:textId="77777777">
                    <w:trPr>
                      <w:trHeight w:val="451"/>
                    </w:trPr>
                    <w:tc>
                      <w:tcPr>
                        <w:tcW w:w="1516" w:type="dxa"/>
                      </w:tcPr>
                      <w:p w14:paraId="530DB61A" w14:textId="77777777" w:rsidR="00E91F9A" w:rsidRDefault="00E91F9A">
                        <w:pPr>
                          <w:pStyle w:val="TableParagraph"/>
                          <w:rPr>
                            <w:rFonts w:ascii="Times New Roman"/>
                            <w:sz w:val="14"/>
                          </w:rPr>
                        </w:pPr>
                      </w:p>
                    </w:tc>
                    <w:tc>
                      <w:tcPr>
                        <w:tcW w:w="2420" w:type="dxa"/>
                      </w:tcPr>
                      <w:p w14:paraId="500FF543" w14:textId="77777777" w:rsidR="00E91F9A" w:rsidRDefault="00000000">
                        <w:pPr>
                          <w:pStyle w:val="TableParagraph"/>
                          <w:spacing w:line="431" w:lineRule="exact"/>
                          <w:ind w:right="223"/>
                          <w:jc w:val="right"/>
                          <w:rPr>
                            <w:b/>
                            <w:sz w:val="36"/>
                          </w:rPr>
                        </w:pPr>
                        <w:r>
                          <w:rPr>
                            <w:b/>
                            <w:sz w:val="36"/>
                          </w:rPr>
                          <w:t>INVOICE</w:t>
                        </w:r>
                      </w:p>
                    </w:tc>
                  </w:tr>
                  <w:tr w:rsidR="00E91F9A" w14:paraId="4DFD8C60" w14:textId="77777777">
                    <w:trPr>
                      <w:trHeight w:val="215"/>
                    </w:trPr>
                    <w:tc>
                      <w:tcPr>
                        <w:tcW w:w="1516" w:type="dxa"/>
                      </w:tcPr>
                      <w:p w14:paraId="47238D34" w14:textId="77777777" w:rsidR="00E91F9A" w:rsidRDefault="00E91F9A">
                        <w:pPr>
                          <w:pStyle w:val="TableParagraph"/>
                          <w:rPr>
                            <w:rFonts w:ascii="Times New Roman"/>
                            <w:sz w:val="14"/>
                          </w:rPr>
                        </w:pPr>
                      </w:p>
                    </w:tc>
                    <w:tc>
                      <w:tcPr>
                        <w:tcW w:w="2420" w:type="dxa"/>
                      </w:tcPr>
                      <w:p w14:paraId="39ECD6E9" w14:textId="1EB577C5" w:rsidR="00E91F9A" w:rsidRDefault="00B61271">
                        <w:pPr>
                          <w:pStyle w:val="TableParagraph"/>
                          <w:spacing w:before="10"/>
                          <w:ind w:right="198"/>
                          <w:jc w:val="right"/>
                          <w:rPr>
                            <w:b/>
                            <w:sz w:val="15"/>
                          </w:rPr>
                        </w:pPr>
                        <w:r>
                          <w:rPr>
                            <w:b/>
                            <w:sz w:val="15"/>
                          </w:rPr>
                          <w:t>Amusen Creative Sdn Bhd</w:t>
                        </w:r>
                      </w:p>
                    </w:tc>
                  </w:tr>
                  <w:tr w:rsidR="00E91F9A" w14:paraId="643AC6A3" w14:textId="77777777">
                    <w:trPr>
                      <w:trHeight w:val="1033"/>
                    </w:trPr>
                    <w:tc>
                      <w:tcPr>
                        <w:tcW w:w="1516" w:type="dxa"/>
                      </w:tcPr>
                      <w:p w14:paraId="12FF0FA7" w14:textId="77777777" w:rsidR="00E91F9A" w:rsidRDefault="00E91F9A">
                        <w:pPr>
                          <w:pStyle w:val="TableParagraph"/>
                          <w:rPr>
                            <w:rFonts w:ascii="Times New Roman"/>
                            <w:sz w:val="14"/>
                          </w:rPr>
                        </w:pPr>
                      </w:p>
                    </w:tc>
                    <w:tc>
                      <w:tcPr>
                        <w:tcW w:w="2420" w:type="dxa"/>
                      </w:tcPr>
                      <w:p w14:paraId="5E0825CD" w14:textId="08B50DD1" w:rsidR="00E91F9A" w:rsidRDefault="00000000">
                        <w:pPr>
                          <w:pStyle w:val="TableParagraph"/>
                          <w:spacing w:before="22" w:line="254" w:lineRule="auto"/>
                          <w:ind w:left="273" w:right="215" w:hanging="137"/>
                          <w:jc w:val="right"/>
                          <w:rPr>
                            <w:i/>
                            <w:sz w:val="15"/>
                          </w:rPr>
                        </w:pPr>
                        <w:r>
                          <w:rPr>
                            <w:i/>
                            <w:sz w:val="15"/>
                          </w:rPr>
                          <w:t xml:space="preserve">Suite </w:t>
                        </w:r>
                        <w:r w:rsidR="00B61271">
                          <w:rPr>
                            <w:i/>
                            <w:sz w:val="15"/>
                          </w:rPr>
                          <w:t>19</w:t>
                        </w:r>
                        <w:r>
                          <w:rPr>
                            <w:i/>
                            <w:sz w:val="15"/>
                          </w:rPr>
                          <w:t>-</w:t>
                        </w:r>
                        <w:r w:rsidR="00B61271">
                          <w:rPr>
                            <w:i/>
                            <w:sz w:val="15"/>
                          </w:rPr>
                          <w:t>7</w:t>
                        </w:r>
                        <w:r>
                          <w:rPr>
                            <w:i/>
                            <w:sz w:val="15"/>
                          </w:rPr>
                          <w:t>,</w:t>
                        </w:r>
                        <w:r>
                          <w:rPr>
                            <w:i/>
                            <w:spacing w:val="-5"/>
                            <w:sz w:val="15"/>
                          </w:rPr>
                          <w:t xml:space="preserve"> </w:t>
                        </w:r>
                        <w:r>
                          <w:rPr>
                            <w:i/>
                            <w:sz w:val="15"/>
                          </w:rPr>
                          <w:t>Oval</w:t>
                        </w:r>
                        <w:r>
                          <w:rPr>
                            <w:i/>
                            <w:spacing w:val="-1"/>
                            <w:sz w:val="15"/>
                          </w:rPr>
                          <w:t xml:space="preserve"> </w:t>
                        </w:r>
                        <w:r>
                          <w:rPr>
                            <w:i/>
                            <w:sz w:val="15"/>
                          </w:rPr>
                          <w:t>Damansara,</w:t>
                        </w:r>
                        <w:r>
                          <w:rPr>
                            <w:i/>
                            <w:spacing w:val="-1"/>
                            <w:sz w:val="15"/>
                          </w:rPr>
                          <w:t xml:space="preserve"> </w:t>
                        </w:r>
                        <w:r>
                          <w:rPr>
                            <w:i/>
                            <w:sz w:val="15"/>
                          </w:rPr>
                          <w:t>No. 685,</w:t>
                        </w:r>
                        <w:r>
                          <w:rPr>
                            <w:i/>
                            <w:spacing w:val="-6"/>
                            <w:sz w:val="15"/>
                          </w:rPr>
                          <w:t xml:space="preserve"> </w:t>
                        </w:r>
                        <w:r>
                          <w:rPr>
                            <w:i/>
                            <w:sz w:val="15"/>
                          </w:rPr>
                          <w:t>Jalan</w:t>
                        </w:r>
                        <w:r>
                          <w:rPr>
                            <w:i/>
                            <w:spacing w:val="-4"/>
                            <w:sz w:val="15"/>
                          </w:rPr>
                          <w:t xml:space="preserve"> </w:t>
                        </w:r>
                        <w:r>
                          <w:rPr>
                            <w:i/>
                            <w:sz w:val="15"/>
                          </w:rPr>
                          <w:t>Damansara</w:t>
                        </w:r>
                        <w:r>
                          <w:rPr>
                            <w:i/>
                            <w:spacing w:val="-1"/>
                            <w:sz w:val="15"/>
                          </w:rPr>
                          <w:t xml:space="preserve"> </w:t>
                        </w:r>
                        <w:r>
                          <w:rPr>
                            <w:i/>
                            <w:sz w:val="15"/>
                          </w:rPr>
                          <w:t>Kuala Lumpur</w:t>
                        </w:r>
                        <w:r>
                          <w:rPr>
                            <w:i/>
                            <w:spacing w:val="-4"/>
                            <w:sz w:val="15"/>
                          </w:rPr>
                          <w:t xml:space="preserve"> </w:t>
                        </w:r>
                        <w:r>
                          <w:rPr>
                            <w:i/>
                            <w:sz w:val="15"/>
                          </w:rPr>
                          <w:t>60000</w:t>
                        </w:r>
                      </w:p>
                      <w:p w14:paraId="799F02C9" w14:textId="77777777" w:rsidR="00E91F9A" w:rsidRDefault="00000000">
                        <w:pPr>
                          <w:pStyle w:val="TableParagraph"/>
                          <w:spacing w:line="254" w:lineRule="auto"/>
                          <w:ind w:left="1272" w:right="214" w:firstLine="283"/>
                          <w:jc w:val="right"/>
                          <w:rPr>
                            <w:i/>
                            <w:sz w:val="15"/>
                          </w:rPr>
                        </w:pPr>
                        <w:r>
                          <w:rPr>
                            <w:i/>
                            <w:spacing w:val="-1"/>
                            <w:sz w:val="15"/>
                          </w:rPr>
                          <w:t xml:space="preserve">Malaysia </w:t>
                        </w:r>
                        <w:r>
                          <w:rPr>
                            <w:i/>
                            <w:sz w:val="15"/>
                          </w:rPr>
                          <w:t>03-7733</w:t>
                        </w:r>
                        <w:r>
                          <w:rPr>
                            <w:i/>
                            <w:spacing w:val="7"/>
                            <w:sz w:val="15"/>
                          </w:rPr>
                          <w:t xml:space="preserve"> </w:t>
                        </w:r>
                        <w:r>
                          <w:rPr>
                            <w:i/>
                            <w:spacing w:val="-4"/>
                            <w:sz w:val="15"/>
                          </w:rPr>
                          <w:t>3223</w:t>
                        </w:r>
                      </w:p>
                    </w:tc>
                  </w:tr>
                  <w:tr w:rsidR="00E91F9A" w14:paraId="375BB952" w14:textId="77777777">
                    <w:trPr>
                      <w:trHeight w:val="227"/>
                    </w:trPr>
                    <w:tc>
                      <w:tcPr>
                        <w:tcW w:w="1516" w:type="dxa"/>
                      </w:tcPr>
                      <w:p w14:paraId="3DE35187" w14:textId="77777777" w:rsidR="00E91F9A" w:rsidRDefault="00000000">
                        <w:pPr>
                          <w:pStyle w:val="TableParagraph"/>
                          <w:spacing w:before="50" w:line="158" w:lineRule="exact"/>
                          <w:ind w:left="200"/>
                          <w:rPr>
                            <w:sz w:val="15"/>
                          </w:rPr>
                        </w:pPr>
                        <w:r>
                          <w:rPr>
                            <w:sz w:val="15"/>
                          </w:rPr>
                          <w:t>Invoice number:</w:t>
                        </w:r>
                      </w:p>
                    </w:tc>
                    <w:tc>
                      <w:tcPr>
                        <w:tcW w:w="2420" w:type="dxa"/>
                      </w:tcPr>
                      <w:p w14:paraId="54BB7A9D" w14:textId="0427A78C" w:rsidR="00E91F9A" w:rsidRDefault="00B61271">
                        <w:pPr>
                          <w:pStyle w:val="TableParagraph"/>
                          <w:spacing w:before="50" w:line="158" w:lineRule="exact"/>
                          <w:ind w:left="122"/>
                          <w:rPr>
                            <w:b/>
                            <w:sz w:val="15"/>
                          </w:rPr>
                        </w:pPr>
                        <w:r>
                          <w:rPr>
                            <w:b/>
                            <w:sz w:val="15"/>
                          </w:rPr>
                          <w:t>INVGCE-2026-01-28</w:t>
                        </w:r>
                      </w:p>
                    </w:tc>
                  </w:tr>
                  <w:tr w:rsidR="00E91F9A" w14:paraId="18F9AB6A" w14:textId="77777777">
                    <w:trPr>
                      <w:trHeight w:val="208"/>
                    </w:trPr>
                    <w:tc>
                      <w:tcPr>
                        <w:tcW w:w="1516" w:type="dxa"/>
                      </w:tcPr>
                      <w:p w14:paraId="54E141ED" w14:textId="77777777" w:rsidR="00E91F9A" w:rsidRDefault="00000000">
                        <w:pPr>
                          <w:pStyle w:val="TableParagraph"/>
                          <w:spacing w:line="179" w:lineRule="exact"/>
                          <w:ind w:left="200"/>
                          <w:rPr>
                            <w:sz w:val="15"/>
                          </w:rPr>
                        </w:pPr>
                        <w:r>
                          <w:rPr>
                            <w:sz w:val="15"/>
                          </w:rPr>
                          <w:t>Invoice date:</w:t>
                        </w:r>
                      </w:p>
                    </w:tc>
                    <w:tc>
                      <w:tcPr>
                        <w:tcW w:w="2420" w:type="dxa"/>
                      </w:tcPr>
                      <w:p w14:paraId="60AAF158" w14:textId="6CE5FBEE" w:rsidR="00E91F9A" w:rsidRDefault="00B61271">
                        <w:pPr>
                          <w:pStyle w:val="TableParagraph"/>
                          <w:spacing w:before="28" w:line="160" w:lineRule="exact"/>
                          <w:ind w:left="415"/>
                          <w:rPr>
                            <w:b/>
                            <w:sz w:val="15"/>
                          </w:rPr>
                        </w:pPr>
                        <w:r>
                          <w:rPr>
                            <w:b/>
                            <w:sz w:val="15"/>
                          </w:rPr>
                          <w:t>28/01/2026</w:t>
                        </w:r>
                      </w:p>
                    </w:tc>
                  </w:tr>
                  <w:tr w:rsidR="00E91F9A" w14:paraId="5C760D67" w14:textId="77777777">
                    <w:trPr>
                      <w:trHeight w:val="254"/>
                    </w:trPr>
                    <w:tc>
                      <w:tcPr>
                        <w:tcW w:w="1516" w:type="dxa"/>
                      </w:tcPr>
                      <w:p w14:paraId="3D31D14F" w14:textId="7CDA56C2" w:rsidR="00E91F9A" w:rsidRDefault="00E91F9A">
                        <w:pPr>
                          <w:pStyle w:val="TableParagraph"/>
                          <w:ind w:left="200"/>
                          <w:rPr>
                            <w:sz w:val="15"/>
                          </w:rPr>
                        </w:pPr>
                      </w:p>
                    </w:tc>
                    <w:tc>
                      <w:tcPr>
                        <w:tcW w:w="2420" w:type="dxa"/>
                      </w:tcPr>
                      <w:p w14:paraId="3B378856" w14:textId="5340ED3E" w:rsidR="00E91F9A" w:rsidRDefault="00E91F9A">
                        <w:pPr>
                          <w:pStyle w:val="TableParagraph"/>
                          <w:ind w:left="415"/>
                          <w:rPr>
                            <w:b/>
                            <w:sz w:val="15"/>
                          </w:rPr>
                        </w:pPr>
                      </w:p>
                    </w:tc>
                  </w:tr>
                  <w:tr w:rsidR="00E91F9A" w14:paraId="6B905CEF" w14:textId="77777777">
                    <w:trPr>
                      <w:trHeight w:val="299"/>
                    </w:trPr>
                    <w:tc>
                      <w:tcPr>
                        <w:tcW w:w="1516" w:type="dxa"/>
                      </w:tcPr>
                      <w:p w14:paraId="37ED112B" w14:textId="77777777" w:rsidR="00E91F9A" w:rsidRDefault="00000000">
                        <w:pPr>
                          <w:pStyle w:val="TableParagraph"/>
                          <w:spacing w:before="71"/>
                          <w:ind w:left="200"/>
                          <w:rPr>
                            <w:sz w:val="15"/>
                          </w:rPr>
                        </w:pPr>
                        <w:r>
                          <w:rPr>
                            <w:sz w:val="15"/>
                          </w:rPr>
                          <w:t>Email:</w:t>
                        </w:r>
                      </w:p>
                    </w:tc>
                    <w:tc>
                      <w:tcPr>
                        <w:tcW w:w="2420" w:type="dxa"/>
                      </w:tcPr>
                      <w:p w14:paraId="1CB875EA" w14:textId="77777777" w:rsidR="00E91F9A" w:rsidRDefault="00E91F9A">
                        <w:pPr>
                          <w:pStyle w:val="TableParagraph"/>
                          <w:rPr>
                            <w:rFonts w:ascii="Times New Roman"/>
                            <w:sz w:val="14"/>
                          </w:rPr>
                        </w:pPr>
                      </w:p>
                    </w:tc>
                  </w:tr>
                  <w:tr w:rsidR="00E91F9A" w14:paraId="65031F15" w14:textId="77777777">
                    <w:trPr>
                      <w:trHeight w:val="209"/>
                    </w:trPr>
                    <w:tc>
                      <w:tcPr>
                        <w:tcW w:w="3936" w:type="dxa"/>
                        <w:gridSpan w:val="2"/>
                      </w:tcPr>
                      <w:p w14:paraId="1C4A2F3E" w14:textId="3DD7FA41" w:rsidR="00E91F9A" w:rsidRDefault="00B61271">
                        <w:pPr>
                          <w:pStyle w:val="TableParagraph"/>
                          <w:spacing w:before="15" w:line="174" w:lineRule="exact"/>
                          <w:ind w:left="1062"/>
                          <w:rPr>
                            <w:rFonts w:ascii="Calibri"/>
                            <w:sz w:val="16"/>
                          </w:rPr>
                        </w:pPr>
                        <w:r>
                          <w:rPr>
                            <w:rFonts w:ascii="Calibri"/>
                            <w:color w:val="0000FF"/>
                            <w:w w:val="105"/>
                            <w:sz w:val="16"/>
                            <w:u w:val="single" w:color="0000FF"/>
                          </w:rPr>
                          <w:t>hello@amusencreative.co</w:t>
                        </w:r>
                      </w:p>
                    </w:tc>
                  </w:tr>
                </w:tbl>
                <w:p w14:paraId="43CC665C" w14:textId="77777777" w:rsidR="00E91F9A" w:rsidRDefault="00E91F9A">
                  <w:pPr>
                    <w:pStyle w:val="BodyText"/>
                  </w:pPr>
                </w:p>
              </w:txbxContent>
            </v:textbox>
            <w10:wrap anchorx="page" anchory="page"/>
          </v:shape>
        </w:pict>
      </w:r>
    </w:p>
    <w:p w14:paraId="66FA243B" w14:textId="7E81442A" w:rsidR="00E91F9A" w:rsidRPr="006C43EB" w:rsidRDefault="00E91F9A">
      <w:pPr>
        <w:pStyle w:val="BodyText"/>
        <w:rPr>
          <w:sz w:val="20"/>
        </w:rPr>
      </w:pPr>
    </w:p>
    <w:p w14:paraId="254CE5DE" w14:textId="779DC3CD" w:rsidR="00E91F9A" w:rsidRPr="006C43EB" w:rsidRDefault="00E91F9A">
      <w:pPr>
        <w:pStyle w:val="BodyText"/>
        <w:rPr>
          <w:sz w:val="20"/>
        </w:rPr>
      </w:pPr>
    </w:p>
    <w:p w14:paraId="121B47D9" w14:textId="77777777" w:rsidR="00E91F9A" w:rsidRPr="006C43EB" w:rsidRDefault="00E91F9A">
      <w:pPr>
        <w:pStyle w:val="BodyText"/>
        <w:rPr>
          <w:sz w:val="20"/>
        </w:rPr>
      </w:pPr>
    </w:p>
    <w:p w14:paraId="3BA00D46" w14:textId="65B9C1D7" w:rsidR="00E91F9A" w:rsidRPr="006C43EB" w:rsidRDefault="00E91F9A">
      <w:pPr>
        <w:pStyle w:val="BodyText"/>
        <w:rPr>
          <w:sz w:val="20"/>
        </w:rPr>
      </w:pPr>
    </w:p>
    <w:p w14:paraId="062A0E2D" w14:textId="768C0DF8" w:rsidR="00E91F9A" w:rsidRPr="006C43EB" w:rsidRDefault="00E91F9A">
      <w:pPr>
        <w:pStyle w:val="BodyText"/>
        <w:rPr>
          <w:sz w:val="20"/>
        </w:rPr>
      </w:pPr>
    </w:p>
    <w:p w14:paraId="166E7C5D" w14:textId="11EC7211" w:rsidR="00E91F9A" w:rsidRPr="006C43EB" w:rsidRDefault="00E91F9A">
      <w:pPr>
        <w:pStyle w:val="BodyText"/>
        <w:rPr>
          <w:sz w:val="20"/>
        </w:rPr>
      </w:pPr>
    </w:p>
    <w:p w14:paraId="27A5AF1D" w14:textId="003AA40C" w:rsidR="00E91F9A" w:rsidRPr="006C43EB" w:rsidRDefault="00000000">
      <w:pPr>
        <w:pStyle w:val="BodyText"/>
        <w:rPr>
          <w:sz w:val="20"/>
        </w:rPr>
      </w:pPr>
      <w:r>
        <w:pict w14:anchorId="3E14DA51">
          <v:shape id="_x0000_s1027" type="#_x0000_t202" style="position:absolute;margin-left:14.35pt;margin-top:132.6pt;width:334.4pt;height:58.85pt;z-index:251657728;mso-position-horizontal-relative:page;mso-position-vertic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688"/>
                  </w:tblGrid>
                  <w:tr w:rsidR="00E91F9A" w14:paraId="60275D32" w14:textId="77777777">
                    <w:trPr>
                      <w:trHeight w:val="179"/>
                    </w:trPr>
                    <w:tc>
                      <w:tcPr>
                        <w:tcW w:w="6688" w:type="dxa"/>
                      </w:tcPr>
                      <w:p w14:paraId="2399D905" w14:textId="77777777" w:rsidR="00E91F9A" w:rsidRDefault="00000000">
                        <w:pPr>
                          <w:pStyle w:val="TableParagraph"/>
                          <w:spacing w:before="1" w:line="158" w:lineRule="exact"/>
                          <w:ind w:left="200"/>
                          <w:rPr>
                            <w:sz w:val="15"/>
                          </w:rPr>
                        </w:pPr>
                        <w:r>
                          <w:rPr>
                            <w:sz w:val="15"/>
                          </w:rPr>
                          <w:t>Bill to:</w:t>
                        </w:r>
                      </w:p>
                    </w:tc>
                  </w:tr>
                  <w:tr w:rsidR="00E91F9A" w14:paraId="6ABE1641" w14:textId="77777777">
                    <w:trPr>
                      <w:trHeight w:val="193"/>
                    </w:trPr>
                    <w:tc>
                      <w:tcPr>
                        <w:tcW w:w="6688" w:type="dxa"/>
                      </w:tcPr>
                      <w:p w14:paraId="22CA4A1B" w14:textId="77777777" w:rsidR="00B61271" w:rsidRPr="00B61271" w:rsidRDefault="00B61271" w:rsidP="00B61271">
                        <w:pPr>
                          <w:pStyle w:val="TableParagraph"/>
                          <w:spacing w:before="15" w:line="164" w:lineRule="exact"/>
                          <w:ind w:left="200"/>
                          <w:rPr>
                            <w:sz w:val="15"/>
                          </w:rPr>
                        </w:pPr>
                        <w:r w:rsidRPr="00B61271">
                          <w:rPr>
                            <w:b/>
                            <w:bCs/>
                            <w:sz w:val="15"/>
                          </w:rPr>
                          <w:t>GC Equity Holdings Berhad</w:t>
                        </w:r>
                        <w:r>
                          <w:rPr>
                            <w:sz w:val="15"/>
                          </w:rPr>
                          <w:t xml:space="preserve"> ((</w:t>
                        </w:r>
                        <w:r w:rsidRPr="00B61271">
                          <w:rPr>
                            <w:sz w:val="15"/>
                          </w:rPr>
                          <w:t>202401048483 (1594328-X)</w:t>
                        </w:r>
                        <w:r>
                          <w:rPr>
                            <w:sz w:val="15"/>
                          </w:rPr>
                          <w:t>)</w:t>
                        </w:r>
                        <w:r w:rsidRPr="00B61271">
                          <w:rPr>
                            <w:sz w:val="15"/>
                          </w:rPr>
                          <w:t xml:space="preserve"> </w:t>
                        </w:r>
                      </w:p>
                      <w:p w14:paraId="612F32D6" w14:textId="4589AF5F" w:rsidR="00E91F9A" w:rsidRDefault="00B61271" w:rsidP="00B61271">
                        <w:pPr>
                          <w:pStyle w:val="TableParagraph"/>
                          <w:spacing w:line="173" w:lineRule="exact"/>
                          <w:ind w:left="200"/>
                          <w:rPr>
                            <w:b/>
                            <w:sz w:val="15"/>
                          </w:rPr>
                        </w:pPr>
                        <w:r w:rsidRPr="00B61271">
                          <w:rPr>
                            <w:sz w:val="15"/>
                          </w:rPr>
                          <w:t>C-02-40, Block Camilia, 10</w:t>
                        </w:r>
                        <w:r>
                          <w:rPr>
                            <w:sz w:val="15"/>
                          </w:rPr>
                          <w:t xml:space="preserve"> </w:t>
                        </w:r>
                        <w:r w:rsidRPr="00B61271">
                          <w:rPr>
                            <w:sz w:val="15"/>
                          </w:rPr>
                          <w:t>Boulevard, Lebuhraya SPRINT</w:t>
                        </w:r>
                        <w:r>
                          <w:rPr>
                            <w:sz w:val="15"/>
                          </w:rPr>
                          <w:br/>
                        </w:r>
                        <w:r w:rsidRPr="00B61271">
                          <w:rPr>
                            <w:sz w:val="15"/>
                          </w:rPr>
                          <w:t>Jalan PJU 6A</w:t>
                        </w:r>
                        <w:r>
                          <w:rPr>
                            <w:sz w:val="15"/>
                          </w:rPr>
                          <w:t xml:space="preserve">, </w:t>
                        </w:r>
                        <w:r w:rsidRPr="00B61271">
                          <w:rPr>
                            <w:sz w:val="15"/>
                          </w:rPr>
                          <w:t>47400 Petaling Jaya</w:t>
                        </w:r>
                      </w:p>
                    </w:tc>
                  </w:tr>
                  <w:tr w:rsidR="00E91F9A" w14:paraId="5EA738E0" w14:textId="77777777">
                    <w:trPr>
                      <w:trHeight w:val="199"/>
                    </w:trPr>
                    <w:tc>
                      <w:tcPr>
                        <w:tcW w:w="6688" w:type="dxa"/>
                      </w:tcPr>
                      <w:p w14:paraId="1968A5A4" w14:textId="7E97DB70" w:rsidR="00E91F9A" w:rsidRDefault="00E91F9A" w:rsidP="00B61271">
                        <w:pPr>
                          <w:pStyle w:val="TableParagraph"/>
                          <w:spacing w:before="15" w:line="164" w:lineRule="exact"/>
                          <w:ind w:left="200"/>
                          <w:rPr>
                            <w:sz w:val="15"/>
                          </w:rPr>
                        </w:pPr>
                      </w:p>
                    </w:tc>
                  </w:tr>
                </w:tbl>
                <w:p w14:paraId="503DE156" w14:textId="77777777" w:rsidR="00E91F9A" w:rsidRDefault="00E91F9A">
                  <w:pPr>
                    <w:pStyle w:val="BodyText"/>
                  </w:pPr>
                </w:p>
              </w:txbxContent>
            </v:textbox>
            <w10:wrap anchorx="page" anchory="page"/>
          </v:shape>
        </w:pict>
      </w:r>
    </w:p>
    <w:p w14:paraId="1A3BAF46" w14:textId="7CEFFBED" w:rsidR="00E91F9A" w:rsidRPr="006C43EB" w:rsidRDefault="00E91F9A">
      <w:pPr>
        <w:pStyle w:val="BodyText"/>
        <w:rPr>
          <w:sz w:val="20"/>
        </w:rPr>
      </w:pPr>
    </w:p>
    <w:p w14:paraId="7EBFCBB2" w14:textId="01BC70F4" w:rsidR="00E91F9A" w:rsidRPr="006C43EB" w:rsidRDefault="00E91F9A">
      <w:pPr>
        <w:pStyle w:val="BodyText"/>
        <w:rPr>
          <w:sz w:val="20"/>
        </w:rPr>
      </w:pPr>
    </w:p>
    <w:p w14:paraId="1EF65F81" w14:textId="5AA2FBEA" w:rsidR="00E91F9A" w:rsidRPr="006C43EB" w:rsidRDefault="00E91F9A">
      <w:pPr>
        <w:pStyle w:val="BodyText"/>
        <w:rPr>
          <w:sz w:val="20"/>
        </w:rPr>
      </w:pPr>
    </w:p>
    <w:p w14:paraId="6CBAAACE" w14:textId="6BE221F5" w:rsidR="00E91F9A" w:rsidRPr="006C43EB" w:rsidRDefault="00E91F9A">
      <w:pPr>
        <w:pStyle w:val="BodyText"/>
        <w:rPr>
          <w:sz w:val="20"/>
        </w:rPr>
      </w:pPr>
    </w:p>
    <w:p w14:paraId="5037A3F6" w14:textId="77777777" w:rsidR="00E91F9A" w:rsidRPr="006C43EB" w:rsidRDefault="00E91F9A">
      <w:pPr>
        <w:pStyle w:val="BodyText"/>
        <w:spacing w:before="9"/>
        <w:rPr>
          <w:sz w:val="21"/>
        </w:rPr>
      </w:pPr>
    </w:p>
    <w:tbl>
      <w:tblPr>
        <w:tblW w:w="0" w:type="auto"/>
        <w:tblInd w:w="298" w:type="dxa"/>
        <w:tblBorders>
          <w:top w:val="double" w:sz="2" w:space="0" w:color="3E3E3E"/>
          <w:left w:val="double" w:sz="2" w:space="0" w:color="3E3E3E"/>
          <w:bottom w:val="double" w:sz="2" w:space="0" w:color="3E3E3E"/>
          <w:right w:val="double" w:sz="2" w:space="0" w:color="3E3E3E"/>
          <w:insideH w:val="double" w:sz="2" w:space="0" w:color="3E3E3E"/>
          <w:insideV w:val="double" w:sz="2" w:space="0" w:color="3E3E3E"/>
        </w:tblBorders>
        <w:tblLayout w:type="fixed"/>
        <w:tblCellMar>
          <w:left w:w="0" w:type="dxa"/>
          <w:right w:w="0" w:type="dxa"/>
        </w:tblCellMar>
        <w:tblLook w:val="01E0" w:firstRow="1" w:lastRow="1" w:firstColumn="1" w:lastColumn="1" w:noHBand="0" w:noVBand="0"/>
      </w:tblPr>
      <w:tblGrid>
        <w:gridCol w:w="401"/>
        <w:gridCol w:w="7000"/>
        <w:gridCol w:w="1354"/>
        <w:gridCol w:w="1570"/>
      </w:tblGrid>
      <w:tr w:rsidR="00E91F9A" w:rsidRPr="006C43EB" w14:paraId="61AB6284" w14:textId="77777777">
        <w:trPr>
          <w:trHeight w:val="889"/>
        </w:trPr>
        <w:tc>
          <w:tcPr>
            <w:tcW w:w="401" w:type="dxa"/>
            <w:shd w:val="clear" w:color="auto" w:fill="4F81BC"/>
          </w:tcPr>
          <w:p w14:paraId="0199E96A" w14:textId="77777777" w:rsidR="00E91F9A" w:rsidRPr="006C43EB" w:rsidRDefault="00E91F9A">
            <w:pPr>
              <w:pStyle w:val="TableParagraph"/>
              <w:rPr>
                <w:sz w:val="18"/>
              </w:rPr>
            </w:pPr>
          </w:p>
          <w:p w14:paraId="089C4135" w14:textId="77777777" w:rsidR="00E91F9A" w:rsidRPr="006C43EB" w:rsidRDefault="00000000">
            <w:pPr>
              <w:pStyle w:val="TableParagraph"/>
              <w:spacing w:before="154"/>
              <w:ind w:left="51"/>
              <w:rPr>
                <w:sz w:val="15"/>
              </w:rPr>
            </w:pPr>
            <w:r w:rsidRPr="006C43EB">
              <w:rPr>
                <w:color w:val="FFFFFF"/>
                <w:sz w:val="15"/>
              </w:rPr>
              <w:t>NO.</w:t>
            </w:r>
          </w:p>
        </w:tc>
        <w:tc>
          <w:tcPr>
            <w:tcW w:w="7000" w:type="dxa"/>
            <w:shd w:val="clear" w:color="auto" w:fill="4F81BC"/>
          </w:tcPr>
          <w:p w14:paraId="6D7E3C7C" w14:textId="730BE327" w:rsidR="00E91F9A" w:rsidRPr="006C43EB" w:rsidRDefault="00E91F9A">
            <w:pPr>
              <w:pStyle w:val="TableParagraph"/>
              <w:rPr>
                <w:sz w:val="18"/>
              </w:rPr>
            </w:pPr>
          </w:p>
          <w:p w14:paraId="1EE34929" w14:textId="77777777" w:rsidR="00E91F9A" w:rsidRPr="006C43EB" w:rsidRDefault="00000000">
            <w:pPr>
              <w:pStyle w:val="TableParagraph"/>
              <w:spacing w:before="146"/>
              <w:ind w:left="15"/>
              <w:rPr>
                <w:sz w:val="15"/>
              </w:rPr>
            </w:pPr>
            <w:r w:rsidRPr="006C43EB">
              <w:rPr>
                <w:color w:val="FFFFFF"/>
                <w:sz w:val="15"/>
              </w:rPr>
              <w:t>Description</w:t>
            </w:r>
          </w:p>
        </w:tc>
        <w:tc>
          <w:tcPr>
            <w:tcW w:w="1354" w:type="dxa"/>
            <w:shd w:val="clear" w:color="auto" w:fill="4F81BC"/>
          </w:tcPr>
          <w:p w14:paraId="107A7F8A" w14:textId="77777777" w:rsidR="00E91F9A" w:rsidRPr="006C43EB" w:rsidRDefault="00E91F9A">
            <w:pPr>
              <w:pStyle w:val="TableParagraph"/>
              <w:rPr>
                <w:sz w:val="18"/>
              </w:rPr>
            </w:pPr>
          </w:p>
          <w:p w14:paraId="467B9C36" w14:textId="77777777" w:rsidR="00E91F9A" w:rsidRPr="006C43EB" w:rsidRDefault="00000000">
            <w:pPr>
              <w:pStyle w:val="TableParagraph"/>
              <w:spacing w:before="156"/>
              <w:ind w:left="349"/>
              <w:rPr>
                <w:sz w:val="15"/>
              </w:rPr>
            </w:pPr>
            <w:r w:rsidRPr="006C43EB">
              <w:rPr>
                <w:color w:val="FFFFFF"/>
                <w:sz w:val="15"/>
              </w:rPr>
              <w:t>Quantity</w:t>
            </w:r>
          </w:p>
        </w:tc>
        <w:tc>
          <w:tcPr>
            <w:tcW w:w="1570" w:type="dxa"/>
            <w:shd w:val="clear" w:color="auto" w:fill="4F81BC"/>
          </w:tcPr>
          <w:p w14:paraId="0F249D9C" w14:textId="77777777" w:rsidR="00E91F9A" w:rsidRPr="006C43EB" w:rsidRDefault="00E91F9A">
            <w:pPr>
              <w:pStyle w:val="TableParagraph"/>
              <w:rPr>
                <w:sz w:val="18"/>
              </w:rPr>
            </w:pPr>
          </w:p>
          <w:p w14:paraId="0ABF22EC" w14:textId="77777777" w:rsidR="00E91F9A" w:rsidRPr="006C43EB" w:rsidRDefault="00000000">
            <w:pPr>
              <w:pStyle w:val="TableParagraph"/>
              <w:spacing w:before="146"/>
              <w:ind w:left="294"/>
              <w:rPr>
                <w:sz w:val="15"/>
              </w:rPr>
            </w:pPr>
            <w:r w:rsidRPr="006C43EB">
              <w:rPr>
                <w:color w:val="FFFFFF"/>
                <w:sz w:val="15"/>
              </w:rPr>
              <w:t>Amount (RM)</w:t>
            </w:r>
          </w:p>
        </w:tc>
      </w:tr>
      <w:tr w:rsidR="00B61271" w:rsidRPr="006C43EB" w14:paraId="264E0F24" w14:textId="77777777" w:rsidTr="007829F7">
        <w:trPr>
          <w:trHeight w:val="3907"/>
        </w:trPr>
        <w:tc>
          <w:tcPr>
            <w:tcW w:w="401" w:type="dxa"/>
            <w:tcBorders>
              <w:left w:val="single" w:sz="6" w:space="0" w:color="000000"/>
              <w:bottom w:val="single" w:sz="6" w:space="0" w:color="000000"/>
              <w:right w:val="single" w:sz="6" w:space="0" w:color="000000"/>
            </w:tcBorders>
          </w:tcPr>
          <w:p w14:paraId="06EF574B" w14:textId="77777777" w:rsidR="00B61271" w:rsidRPr="006C43EB" w:rsidRDefault="00B61271">
            <w:pPr>
              <w:pStyle w:val="TableParagraph"/>
              <w:spacing w:before="46"/>
              <w:ind w:left="33"/>
              <w:jc w:val="center"/>
              <w:rPr>
                <w:sz w:val="15"/>
              </w:rPr>
            </w:pPr>
            <w:r w:rsidRPr="006C43EB">
              <w:rPr>
                <w:sz w:val="15"/>
              </w:rPr>
              <w:t>1</w:t>
            </w:r>
          </w:p>
        </w:tc>
        <w:tc>
          <w:tcPr>
            <w:tcW w:w="7000" w:type="dxa"/>
            <w:tcBorders>
              <w:left w:val="single" w:sz="6" w:space="0" w:color="000000"/>
              <w:right w:val="single" w:sz="6" w:space="0" w:color="000000"/>
            </w:tcBorders>
          </w:tcPr>
          <w:p w14:paraId="29040DD2" w14:textId="2575E524" w:rsidR="00B61271" w:rsidRPr="006C43EB" w:rsidRDefault="006C43EB">
            <w:pPr>
              <w:pStyle w:val="TableParagraph"/>
              <w:spacing w:before="10"/>
              <w:rPr>
                <w:sz w:val="15"/>
              </w:rPr>
            </w:pPr>
            <w:r w:rsidRPr="006C43EB">
              <w:rPr>
                <w:sz w:val="15"/>
              </w:rPr>
              <w:t>De</w:t>
            </w:r>
            <w:r w:rsidR="00B61271" w:rsidRPr="006C43EB">
              <w:rPr>
                <w:sz w:val="15"/>
              </w:rPr>
              <w:t>sign, configure, and commission the hosting and compute environment to an operational state. This comprehensive service encompasses infrastructure architecture design and sizing, initial environment provisioning, platform setup across compute, storage, and network layers, virtualisation deployment, security baseline configuration, backup and disaster recovery implementation, and thorough system testing and validation.</w:t>
            </w:r>
          </w:p>
          <w:p w14:paraId="6F97D244" w14:textId="77777777" w:rsidR="00B61271" w:rsidRPr="006C43EB" w:rsidRDefault="00B61271">
            <w:pPr>
              <w:pStyle w:val="TableParagraph"/>
              <w:spacing w:before="10"/>
              <w:rPr>
                <w:sz w:val="17"/>
              </w:rPr>
            </w:pPr>
          </w:p>
          <w:p w14:paraId="1B92F481" w14:textId="77777777" w:rsidR="00B61271" w:rsidRPr="006C43EB" w:rsidRDefault="00B61271">
            <w:pPr>
              <w:pStyle w:val="TableParagraph"/>
              <w:spacing w:before="1"/>
              <w:ind w:left="30"/>
              <w:rPr>
                <w:b/>
                <w:sz w:val="15"/>
              </w:rPr>
            </w:pPr>
            <w:r w:rsidRPr="006C43EB">
              <w:rPr>
                <w:b/>
                <w:sz w:val="15"/>
              </w:rPr>
              <w:t>Fixed Fee</w:t>
            </w:r>
          </w:p>
          <w:p w14:paraId="6FBAA9B7" w14:textId="77777777" w:rsidR="00B61271" w:rsidRPr="006C43EB" w:rsidRDefault="00B61271">
            <w:pPr>
              <w:pStyle w:val="TableParagraph"/>
              <w:spacing w:before="54"/>
              <w:ind w:left="30"/>
              <w:rPr>
                <w:sz w:val="15"/>
              </w:rPr>
            </w:pPr>
            <w:r w:rsidRPr="006C43EB">
              <w:rPr>
                <w:sz w:val="15"/>
              </w:rPr>
              <w:t>The components of Fixed Fee are for the following scope of work:</w:t>
            </w:r>
          </w:p>
          <w:p w14:paraId="127328FC" w14:textId="77777777" w:rsidR="006C43EB" w:rsidRPr="006C43EB" w:rsidRDefault="00B61271" w:rsidP="006C43EB">
            <w:pPr>
              <w:pStyle w:val="TableParagraph"/>
              <w:spacing w:before="54"/>
              <w:ind w:left="30"/>
              <w:rPr>
                <w:sz w:val="15"/>
              </w:rPr>
            </w:pPr>
            <w:r w:rsidRPr="006C43EB">
              <w:rPr>
                <w:sz w:val="15"/>
              </w:rPr>
              <w:t xml:space="preserve">* </w:t>
            </w:r>
            <w:r w:rsidR="006C43EB" w:rsidRPr="006C43EB">
              <w:rPr>
                <w:sz w:val="15"/>
              </w:rPr>
              <w:t>Fully configured and operational compute infrastructure</w:t>
            </w:r>
          </w:p>
          <w:p w14:paraId="66F80DA2" w14:textId="402C2E07" w:rsidR="006C43EB" w:rsidRPr="006C43EB" w:rsidRDefault="006C43EB" w:rsidP="006C43EB">
            <w:pPr>
              <w:pStyle w:val="TableParagraph"/>
              <w:spacing w:before="54"/>
              <w:ind w:left="30"/>
              <w:rPr>
                <w:sz w:val="15"/>
              </w:rPr>
            </w:pPr>
            <w:r w:rsidRPr="006C43EB">
              <w:rPr>
                <w:sz w:val="15"/>
              </w:rPr>
              <w:t>* Infrastructure architecture documentation</w:t>
            </w:r>
          </w:p>
          <w:p w14:paraId="552FE1A2" w14:textId="4F4EABAA" w:rsidR="006C43EB" w:rsidRPr="006C43EB" w:rsidRDefault="006C43EB" w:rsidP="006C43EB">
            <w:pPr>
              <w:pStyle w:val="TableParagraph"/>
              <w:spacing w:before="54"/>
              <w:ind w:left="30"/>
              <w:rPr>
                <w:sz w:val="15"/>
              </w:rPr>
            </w:pPr>
            <w:r w:rsidRPr="006C43EB">
              <w:rPr>
                <w:sz w:val="15"/>
              </w:rPr>
              <w:t>* System configuration and setup guides</w:t>
            </w:r>
          </w:p>
          <w:p w14:paraId="28EFDF44" w14:textId="17BE19BD" w:rsidR="006C43EB" w:rsidRPr="006C43EB" w:rsidRDefault="006C43EB" w:rsidP="006C43EB">
            <w:pPr>
              <w:pStyle w:val="TableParagraph"/>
              <w:spacing w:before="54"/>
              <w:ind w:left="30"/>
              <w:rPr>
                <w:sz w:val="15"/>
              </w:rPr>
            </w:pPr>
            <w:r w:rsidRPr="006C43EB">
              <w:rPr>
                <w:sz w:val="15"/>
              </w:rPr>
              <w:t>* Security and access control protocols</w:t>
            </w:r>
          </w:p>
          <w:p w14:paraId="1554FE42" w14:textId="342398EC" w:rsidR="006C43EB" w:rsidRPr="006C43EB" w:rsidRDefault="006C43EB" w:rsidP="006C43EB">
            <w:pPr>
              <w:pStyle w:val="TableParagraph"/>
              <w:spacing w:before="54"/>
              <w:ind w:left="30"/>
              <w:rPr>
                <w:sz w:val="15"/>
              </w:rPr>
            </w:pPr>
            <w:r w:rsidRPr="006C43EB">
              <w:rPr>
                <w:sz w:val="15"/>
              </w:rPr>
              <w:t>* Backup and disaster recovery procedures</w:t>
            </w:r>
          </w:p>
          <w:p w14:paraId="26F49CF5" w14:textId="40C7C56C" w:rsidR="00B61271" w:rsidRPr="006C43EB" w:rsidRDefault="006C43EB" w:rsidP="006C43EB">
            <w:pPr>
              <w:pStyle w:val="TableParagraph"/>
              <w:spacing w:before="54"/>
              <w:ind w:left="30"/>
              <w:rPr>
                <w:sz w:val="15"/>
              </w:rPr>
            </w:pPr>
            <w:r w:rsidRPr="006C43EB">
              <w:rPr>
                <w:sz w:val="15"/>
              </w:rPr>
              <w:t>* Test reports and readiness certification</w:t>
            </w:r>
          </w:p>
        </w:tc>
        <w:tc>
          <w:tcPr>
            <w:tcW w:w="1354" w:type="dxa"/>
            <w:tcBorders>
              <w:left w:val="single" w:sz="6" w:space="0" w:color="000000"/>
              <w:bottom w:val="single" w:sz="6" w:space="0" w:color="000000"/>
              <w:right w:val="single" w:sz="6" w:space="0" w:color="000000"/>
            </w:tcBorders>
          </w:tcPr>
          <w:p w14:paraId="11362C23" w14:textId="77777777" w:rsidR="00B61271" w:rsidRPr="006C43EB" w:rsidRDefault="00B61271">
            <w:pPr>
              <w:pStyle w:val="TableParagraph"/>
              <w:rPr>
                <w:sz w:val="18"/>
              </w:rPr>
            </w:pPr>
          </w:p>
          <w:p w14:paraId="6647F8FA" w14:textId="77777777" w:rsidR="00B61271" w:rsidRPr="006C43EB" w:rsidRDefault="00B61271">
            <w:pPr>
              <w:pStyle w:val="TableParagraph"/>
              <w:rPr>
                <w:sz w:val="18"/>
              </w:rPr>
            </w:pPr>
          </w:p>
          <w:p w14:paraId="72278CD9" w14:textId="77777777" w:rsidR="00B61271" w:rsidRPr="006C43EB" w:rsidRDefault="00B61271">
            <w:pPr>
              <w:pStyle w:val="TableParagraph"/>
              <w:rPr>
                <w:sz w:val="21"/>
              </w:rPr>
            </w:pPr>
          </w:p>
          <w:p w14:paraId="72534E99" w14:textId="77777777" w:rsidR="00B61271" w:rsidRPr="006C43EB" w:rsidRDefault="00B61271">
            <w:pPr>
              <w:pStyle w:val="TableParagraph"/>
              <w:ind w:left="520" w:right="487"/>
              <w:jc w:val="center"/>
              <w:rPr>
                <w:sz w:val="15"/>
              </w:rPr>
            </w:pPr>
            <w:r w:rsidRPr="006C43EB">
              <w:rPr>
                <w:sz w:val="15"/>
              </w:rPr>
              <w:t>1.00</w:t>
            </w:r>
          </w:p>
        </w:tc>
        <w:tc>
          <w:tcPr>
            <w:tcW w:w="1570" w:type="dxa"/>
            <w:tcBorders>
              <w:left w:val="single" w:sz="6" w:space="0" w:color="000000"/>
              <w:bottom w:val="single" w:sz="12" w:space="0" w:color="000000"/>
              <w:right w:val="single" w:sz="6" w:space="0" w:color="000000"/>
            </w:tcBorders>
          </w:tcPr>
          <w:p w14:paraId="00FB47D6" w14:textId="77777777" w:rsidR="00B61271" w:rsidRPr="006C43EB" w:rsidRDefault="00B61271">
            <w:pPr>
              <w:pStyle w:val="TableParagraph"/>
              <w:rPr>
                <w:sz w:val="18"/>
              </w:rPr>
            </w:pPr>
          </w:p>
          <w:p w14:paraId="42FF80C8" w14:textId="77777777" w:rsidR="00B61271" w:rsidRPr="006C43EB" w:rsidRDefault="00B61271">
            <w:pPr>
              <w:pStyle w:val="TableParagraph"/>
              <w:rPr>
                <w:sz w:val="18"/>
              </w:rPr>
            </w:pPr>
          </w:p>
          <w:p w14:paraId="5EFC60A8" w14:textId="77777777" w:rsidR="00B61271" w:rsidRPr="006C43EB" w:rsidRDefault="00B61271">
            <w:pPr>
              <w:pStyle w:val="TableParagraph"/>
              <w:spacing w:before="1"/>
              <w:rPr>
                <w:sz w:val="20"/>
              </w:rPr>
            </w:pPr>
          </w:p>
          <w:p w14:paraId="1314F6D5" w14:textId="0328DC0C" w:rsidR="00B61271" w:rsidRPr="006C43EB" w:rsidRDefault="006C43EB" w:rsidP="006C43EB">
            <w:pPr>
              <w:pStyle w:val="TableParagraph"/>
              <w:spacing w:before="1"/>
              <w:ind w:left="611"/>
              <w:jc w:val="right"/>
              <w:rPr>
                <w:sz w:val="15"/>
              </w:rPr>
            </w:pPr>
            <w:r w:rsidRPr="006C43EB">
              <w:rPr>
                <w:sz w:val="15"/>
              </w:rPr>
              <w:t>800,000.00</w:t>
            </w:r>
          </w:p>
        </w:tc>
      </w:tr>
      <w:tr w:rsidR="006C43EB" w:rsidRPr="006C43EB" w14:paraId="7D1251CB" w14:textId="77777777" w:rsidTr="007829F7">
        <w:trPr>
          <w:trHeight w:val="3907"/>
        </w:trPr>
        <w:tc>
          <w:tcPr>
            <w:tcW w:w="401" w:type="dxa"/>
            <w:tcBorders>
              <w:left w:val="single" w:sz="6" w:space="0" w:color="000000"/>
              <w:bottom w:val="single" w:sz="6" w:space="0" w:color="000000"/>
              <w:right w:val="single" w:sz="6" w:space="0" w:color="000000"/>
            </w:tcBorders>
          </w:tcPr>
          <w:p w14:paraId="0AFF3F55" w14:textId="36E4614F" w:rsidR="006C43EB" w:rsidRPr="006C43EB" w:rsidRDefault="006C43EB">
            <w:pPr>
              <w:pStyle w:val="TableParagraph"/>
              <w:spacing w:before="46"/>
              <w:ind w:left="33"/>
              <w:jc w:val="center"/>
              <w:rPr>
                <w:sz w:val="15"/>
              </w:rPr>
            </w:pPr>
            <w:r w:rsidRPr="006C43EB">
              <w:rPr>
                <w:sz w:val="15"/>
              </w:rPr>
              <w:t>2</w:t>
            </w:r>
          </w:p>
        </w:tc>
        <w:tc>
          <w:tcPr>
            <w:tcW w:w="7000" w:type="dxa"/>
            <w:tcBorders>
              <w:left w:val="single" w:sz="6" w:space="0" w:color="000000"/>
              <w:right w:val="single" w:sz="6" w:space="0" w:color="000000"/>
            </w:tcBorders>
          </w:tcPr>
          <w:p w14:paraId="27854430" w14:textId="77777777" w:rsidR="006C43EB" w:rsidRPr="006C43EB" w:rsidRDefault="006C43EB" w:rsidP="006C43EB">
            <w:pPr>
              <w:pStyle w:val="TableParagraph"/>
              <w:spacing w:before="10"/>
              <w:rPr>
                <w:sz w:val="15"/>
              </w:rPr>
            </w:pPr>
            <w:r w:rsidRPr="006C43EB">
              <w:rPr>
                <w:sz w:val="15"/>
              </w:rPr>
              <w:t>24 Months Hosting &amp; Managed Services provides hosting and compute infrastructure with associated managed services for a continuous twenty-four (24) month period. This includes reserved compute capacity, high-availability hosting environments, persistent storage, network connectivity, platform and system management, baseline security monitoring, operational support, performance monitoring, and service management activities to ensure consistent system operations throughout the service period.</w:t>
            </w:r>
          </w:p>
          <w:p w14:paraId="11539E6B" w14:textId="77777777" w:rsidR="006C43EB" w:rsidRPr="006C43EB" w:rsidRDefault="006C43EB" w:rsidP="006C43EB">
            <w:pPr>
              <w:pStyle w:val="TableParagraph"/>
              <w:spacing w:before="10"/>
              <w:rPr>
                <w:sz w:val="15"/>
              </w:rPr>
            </w:pPr>
          </w:p>
          <w:p w14:paraId="4FF11FA6" w14:textId="3A013076" w:rsidR="006C43EB" w:rsidRPr="006C43EB" w:rsidRDefault="006C43EB" w:rsidP="006C43EB">
            <w:pPr>
              <w:pStyle w:val="TableParagraph"/>
              <w:spacing w:before="10"/>
              <w:rPr>
                <w:sz w:val="15"/>
              </w:rPr>
            </w:pPr>
            <w:r>
              <w:rPr>
                <w:sz w:val="15"/>
              </w:rPr>
              <w:t xml:space="preserve">* </w:t>
            </w:r>
            <w:r w:rsidRPr="006C43EB">
              <w:rPr>
                <w:sz w:val="15"/>
              </w:rPr>
              <w:t>Dedicated compute and hosting infrastructure with guaranteed uptime</w:t>
            </w:r>
          </w:p>
          <w:p w14:paraId="705806A8" w14:textId="2CA4669C" w:rsidR="006C43EB" w:rsidRPr="006C43EB" w:rsidRDefault="006C43EB" w:rsidP="006C43EB">
            <w:pPr>
              <w:pStyle w:val="TableParagraph"/>
              <w:spacing w:before="10"/>
              <w:rPr>
                <w:sz w:val="15"/>
              </w:rPr>
            </w:pPr>
            <w:r>
              <w:rPr>
                <w:sz w:val="15"/>
              </w:rPr>
              <w:t xml:space="preserve">* </w:t>
            </w:r>
            <w:r w:rsidRPr="006C43EB">
              <w:rPr>
                <w:sz w:val="15"/>
              </w:rPr>
              <w:t>High-availability hosting environment with redundancy</w:t>
            </w:r>
          </w:p>
          <w:p w14:paraId="7C0455AF" w14:textId="23F943A2" w:rsidR="006C43EB" w:rsidRPr="006C43EB" w:rsidRDefault="006C43EB" w:rsidP="006C43EB">
            <w:pPr>
              <w:pStyle w:val="TableParagraph"/>
              <w:spacing w:before="10"/>
              <w:rPr>
                <w:sz w:val="15"/>
              </w:rPr>
            </w:pPr>
            <w:r>
              <w:rPr>
                <w:sz w:val="15"/>
              </w:rPr>
              <w:t xml:space="preserve">* </w:t>
            </w:r>
            <w:r w:rsidRPr="006C43EB">
              <w:rPr>
                <w:sz w:val="15"/>
              </w:rPr>
              <w:t>Persistent storage allocation and network bandwidth</w:t>
            </w:r>
          </w:p>
          <w:p w14:paraId="4D58281D" w14:textId="72578E41" w:rsidR="006C43EB" w:rsidRPr="006C43EB" w:rsidRDefault="006C43EB" w:rsidP="006C43EB">
            <w:pPr>
              <w:pStyle w:val="TableParagraph"/>
              <w:spacing w:before="10"/>
              <w:rPr>
                <w:sz w:val="15"/>
              </w:rPr>
            </w:pPr>
            <w:r>
              <w:rPr>
                <w:sz w:val="15"/>
              </w:rPr>
              <w:t xml:space="preserve">* </w:t>
            </w:r>
            <w:r w:rsidRPr="006C43EB">
              <w:rPr>
                <w:sz w:val="15"/>
              </w:rPr>
              <w:t>24/7 platform and systems management</w:t>
            </w:r>
          </w:p>
          <w:p w14:paraId="4A07BF05" w14:textId="54891C06" w:rsidR="006C43EB" w:rsidRPr="006C43EB" w:rsidRDefault="006C43EB" w:rsidP="006C43EB">
            <w:pPr>
              <w:pStyle w:val="TableParagraph"/>
              <w:spacing w:before="10"/>
              <w:rPr>
                <w:sz w:val="15"/>
              </w:rPr>
            </w:pPr>
            <w:r>
              <w:rPr>
                <w:sz w:val="15"/>
              </w:rPr>
              <w:t xml:space="preserve">* </w:t>
            </w:r>
            <w:r w:rsidRPr="006C43EB">
              <w:rPr>
                <w:sz w:val="15"/>
              </w:rPr>
              <w:t>Continuous security monitoring and compliance reporting</w:t>
            </w:r>
          </w:p>
          <w:p w14:paraId="2637FE88" w14:textId="1D90BC00" w:rsidR="006C43EB" w:rsidRPr="006C43EB" w:rsidRDefault="006C43EB" w:rsidP="006C43EB">
            <w:pPr>
              <w:pStyle w:val="TableParagraph"/>
              <w:spacing w:before="10"/>
              <w:rPr>
                <w:sz w:val="15"/>
              </w:rPr>
            </w:pPr>
            <w:r>
              <w:rPr>
                <w:sz w:val="15"/>
              </w:rPr>
              <w:t xml:space="preserve">* </w:t>
            </w:r>
            <w:r w:rsidRPr="006C43EB">
              <w:rPr>
                <w:sz w:val="15"/>
              </w:rPr>
              <w:t>Operations, maintenance, and technical support</w:t>
            </w:r>
          </w:p>
          <w:p w14:paraId="4D2C6778" w14:textId="4DE321B3" w:rsidR="006C43EB" w:rsidRPr="006C43EB" w:rsidRDefault="006C43EB" w:rsidP="006C43EB">
            <w:pPr>
              <w:pStyle w:val="TableParagraph"/>
              <w:spacing w:before="10"/>
              <w:rPr>
                <w:sz w:val="15"/>
              </w:rPr>
            </w:pPr>
            <w:r>
              <w:rPr>
                <w:sz w:val="15"/>
              </w:rPr>
              <w:t xml:space="preserve">* </w:t>
            </w:r>
            <w:r w:rsidRPr="006C43EB">
              <w:rPr>
                <w:sz w:val="15"/>
              </w:rPr>
              <w:t>Monthly service reports and performance metrics</w:t>
            </w:r>
          </w:p>
          <w:p w14:paraId="7D2D4C88" w14:textId="55F90935" w:rsidR="006C43EB" w:rsidRPr="006C43EB" w:rsidRDefault="006C43EB" w:rsidP="006C43EB">
            <w:pPr>
              <w:pStyle w:val="TableParagraph"/>
              <w:spacing w:before="10"/>
              <w:rPr>
                <w:sz w:val="15"/>
              </w:rPr>
            </w:pPr>
            <w:r>
              <w:rPr>
                <w:sz w:val="15"/>
              </w:rPr>
              <w:t xml:space="preserve">* </w:t>
            </w:r>
            <w:r w:rsidRPr="006C43EB">
              <w:rPr>
                <w:sz w:val="15"/>
              </w:rPr>
              <w:t>Service level agreement (SLA) compliance documentation</w:t>
            </w:r>
          </w:p>
        </w:tc>
        <w:tc>
          <w:tcPr>
            <w:tcW w:w="1354" w:type="dxa"/>
            <w:tcBorders>
              <w:left w:val="single" w:sz="6" w:space="0" w:color="000000"/>
              <w:bottom w:val="single" w:sz="6" w:space="0" w:color="000000"/>
              <w:right w:val="single" w:sz="6" w:space="0" w:color="000000"/>
            </w:tcBorders>
          </w:tcPr>
          <w:p w14:paraId="4DDE0780" w14:textId="5E46B7D2" w:rsidR="006C43EB" w:rsidRPr="006C43EB" w:rsidRDefault="006C43EB" w:rsidP="006C43EB">
            <w:pPr>
              <w:pStyle w:val="TableParagraph"/>
              <w:jc w:val="center"/>
              <w:rPr>
                <w:sz w:val="15"/>
                <w:szCs w:val="15"/>
              </w:rPr>
            </w:pPr>
            <w:r w:rsidRPr="006C43EB">
              <w:rPr>
                <w:sz w:val="15"/>
                <w:szCs w:val="15"/>
              </w:rPr>
              <w:t>1.00</w:t>
            </w:r>
          </w:p>
        </w:tc>
        <w:tc>
          <w:tcPr>
            <w:tcW w:w="1570" w:type="dxa"/>
            <w:tcBorders>
              <w:left w:val="single" w:sz="6" w:space="0" w:color="000000"/>
              <w:bottom w:val="single" w:sz="12" w:space="0" w:color="000000"/>
              <w:right w:val="single" w:sz="6" w:space="0" w:color="000000"/>
            </w:tcBorders>
          </w:tcPr>
          <w:p w14:paraId="59D28A59" w14:textId="3697B03E" w:rsidR="006C43EB" w:rsidRPr="006C43EB" w:rsidRDefault="006C43EB" w:rsidP="006C43EB">
            <w:pPr>
              <w:pStyle w:val="TableParagraph"/>
              <w:jc w:val="right"/>
              <w:rPr>
                <w:sz w:val="15"/>
                <w:szCs w:val="15"/>
              </w:rPr>
            </w:pPr>
            <w:r w:rsidRPr="006C43EB">
              <w:rPr>
                <w:sz w:val="15"/>
                <w:szCs w:val="15"/>
              </w:rPr>
              <w:t>1,</w:t>
            </w:r>
            <w:r w:rsidR="00714ACF">
              <w:rPr>
                <w:sz w:val="15"/>
                <w:szCs w:val="15"/>
              </w:rPr>
              <w:t>6</w:t>
            </w:r>
            <w:r w:rsidRPr="006C43EB">
              <w:rPr>
                <w:sz w:val="15"/>
                <w:szCs w:val="15"/>
              </w:rPr>
              <w:t>00,000.00</w:t>
            </w:r>
          </w:p>
        </w:tc>
      </w:tr>
      <w:tr w:rsidR="00E91F9A" w:rsidRPr="006C43EB" w14:paraId="756BEDEB" w14:textId="77777777">
        <w:trPr>
          <w:trHeight w:val="274"/>
        </w:trPr>
        <w:tc>
          <w:tcPr>
            <w:tcW w:w="8755" w:type="dxa"/>
            <w:gridSpan w:val="3"/>
            <w:tcBorders>
              <w:top w:val="single" w:sz="6" w:space="0" w:color="000000"/>
              <w:left w:val="nil"/>
              <w:bottom w:val="nil"/>
              <w:right w:val="single" w:sz="12" w:space="0" w:color="000000"/>
            </w:tcBorders>
          </w:tcPr>
          <w:p w14:paraId="39824324" w14:textId="77777777" w:rsidR="00E91F9A" w:rsidRPr="006C43EB" w:rsidRDefault="00E91F9A">
            <w:pPr>
              <w:pStyle w:val="TableParagraph"/>
              <w:rPr>
                <w:sz w:val="14"/>
              </w:rPr>
            </w:pPr>
          </w:p>
        </w:tc>
        <w:tc>
          <w:tcPr>
            <w:tcW w:w="1570" w:type="dxa"/>
            <w:tcBorders>
              <w:top w:val="single" w:sz="12" w:space="0" w:color="000000"/>
              <w:left w:val="single" w:sz="12" w:space="0" w:color="000000"/>
              <w:bottom w:val="single" w:sz="12" w:space="0" w:color="000000"/>
              <w:right w:val="single" w:sz="12" w:space="0" w:color="000000"/>
            </w:tcBorders>
            <w:shd w:val="clear" w:color="auto" w:fill="B8CCE3"/>
          </w:tcPr>
          <w:p w14:paraId="555693AB" w14:textId="6430F4D8" w:rsidR="00E91F9A" w:rsidRPr="006C43EB" w:rsidRDefault="006C43EB">
            <w:pPr>
              <w:pStyle w:val="TableParagraph"/>
              <w:spacing w:before="44"/>
              <w:ind w:left="587"/>
              <w:rPr>
                <w:b/>
                <w:sz w:val="15"/>
              </w:rPr>
            </w:pPr>
            <w:r>
              <w:rPr>
                <w:b/>
                <w:sz w:val="15"/>
              </w:rPr>
              <w:t>2,</w:t>
            </w:r>
            <w:r w:rsidR="00714ACF">
              <w:rPr>
                <w:b/>
                <w:sz w:val="15"/>
              </w:rPr>
              <w:t>4</w:t>
            </w:r>
            <w:r>
              <w:rPr>
                <w:b/>
                <w:sz w:val="15"/>
              </w:rPr>
              <w:t>00,000.00</w:t>
            </w:r>
          </w:p>
        </w:tc>
      </w:tr>
    </w:tbl>
    <w:p w14:paraId="489358AA" w14:textId="77777777" w:rsidR="00E91F9A" w:rsidRPr="006C43EB" w:rsidRDefault="00000000">
      <w:pPr>
        <w:spacing w:before="1"/>
        <w:ind w:left="307"/>
        <w:rPr>
          <w:b/>
          <w:sz w:val="15"/>
        </w:rPr>
      </w:pPr>
      <w:r w:rsidRPr="006C43EB">
        <w:rPr>
          <w:b/>
          <w:sz w:val="15"/>
        </w:rPr>
        <w:t>Notes / Terms</w:t>
      </w:r>
    </w:p>
    <w:p w14:paraId="089E42A6" w14:textId="77777777" w:rsidR="006C43EB" w:rsidRPr="006C43EB" w:rsidRDefault="00000000">
      <w:pPr>
        <w:pStyle w:val="BodyText"/>
        <w:tabs>
          <w:tab w:val="left" w:pos="1747"/>
        </w:tabs>
        <w:spacing w:before="27" w:line="295" w:lineRule="auto"/>
        <w:ind w:left="307" w:right="7015"/>
      </w:pPr>
      <w:r w:rsidRPr="006C43EB">
        <w:t>Bank details for settlement of this invoice are as follows: Bank Name</w:t>
      </w:r>
      <w:r w:rsidRPr="006C43EB">
        <w:tab/>
        <w:t xml:space="preserve">: </w:t>
      </w:r>
      <w:r w:rsidR="006C43EB" w:rsidRPr="006C43EB">
        <w:t>Public Bank Berhad</w:t>
      </w:r>
    </w:p>
    <w:p w14:paraId="57BD5B2E" w14:textId="337DAC3A" w:rsidR="00E91F9A" w:rsidRPr="006C43EB" w:rsidRDefault="00000000">
      <w:pPr>
        <w:pStyle w:val="BodyText"/>
        <w:tabs>
          <w:tab w:val="left" w:pos="1747"/>
        </w:tabs>
        <w:spacing w:before="27" w:line="295" w:lineRule="auto"/>
        <w:ind w:left="307" w:right="7015"/>
      </w:pPr>
      <w:r w:rsidRPr="006C43EB">
        <w:t>Account</w:t>
      </w:r>
      <w:r w:rsidRPr="006C43EB">
        <w:rPr>
          <w:spacing w:val="-4"/>
        </w:rPr>
        <w:t xml:space="preserve"> </w:t>
      </w:r>
      <w:r w:rsidRPr="006C43EB">
        <w:t>Name</w:t>
      </w:r>
      <w:r w:rsidRPr="006C43EB">
        <w:tab/>
        <w:t xml:space="preserve">: </w:t>
      </w:r>
      <w:r w:rsidR="006C43EB" w:rsidRPr="006C43EB">
        <w:t>Amusen Creative Sdn Bhd</w:t>
      </w:r>
    </w:p>
    <w:p w14:paraId="165FE35B" w14:textId="1EF997CA" w:rsidR="00E91F9A" w:rsidRPr="006C43EB" w:rsidRDefault="00000000">
      <w:pPr>
        <w:pStyle w:val="BodyText"/>
        <w:spacing w:line="183" w:lineRule="exact"/>
        <w:ind w:left="307"/>
      </w:pPr>
      <w:r w:rsidRPr="006C43EB">
        <w:t xml:space="preserve">Account Number </w:t>
      </w:r>
      <w:r w:rsidR="006C43EB" w:rsidRPr="006C43EB">
        <w:t xml:space="preserve">   </w:t>
      </w:r>
      <w:r w:rsidRPr="006C43EB">
        <w:t xml:space="preserve">: </w:t>
      </w:r>
      <w:r w:rsidR="006C43EB" w:rsidRPr="006C43EB">
        <w:t>3235496532</w:t>
      </w:r>
    </w:p>
    <w:p w14:paraId="77A1E642" w14:textId="77777777" w:rsidR="00E91F9A" w:rsidRPr="006C43EB" w:rsidRDefault="00E91F9A">
      <w:pPr>
        <w:pStyle w:val="BodyText"/>
        <w:spacing w:before="5"/>
        <w:rPr>
          <w:sz w:val="21"/>
        </w:rPr>
      </w:pPr>
    </w:p>
    <w:p w14:paraId="190B67C4" w14:textId="77777777" w:rsidR="00E91F9A" w:rsidRPr="006C43EB" w:rsidRDefault="00000000">
      <w:pPr>
        <w:pStyle w:val="BodyText"/>
        <w:spacing w:before="97"/>
        <w:ind w:left="312"/>
      </w:pPr>
      <w:r w:rsidRPr="006C43EB">
        <w:rPr>
          <w:w w:val="110"/>
        </w:rPr>
        <w:t>This invoice is computer generated and does not require a signature.</w:t>
      </w:r>
    </w:p>
    <w:sectPr w:rsidR="00E91F9A" w:rsidRPr="006C43EB">
      <w:type w:val="continuous"/>
      <w:pgSz w:w="11910" w:h="16840"/>
      <w:pgMar w:top="880" w:right="180" w:bottom="280" w:left="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E91F9A"/>
    <w:rsid w:val="002C6EEF"/>
    <w:rsid w:val="006C43EB"/>
    <w:rsid w:val="00714ACF"/>
    <w:rsid w:val="00935262"/>
    <w:rsid w:val="00B61271"/>
    <w:rsid w:val="00D53B7C"/>
    <w:rsid w:val="00E91F9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AC7D46A"/>
  <w15:docId w15:val="{4F6B9201-94C9-4B42-9E84-F3EC6641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61271"/>
    <w:rPr>
      <w:color w:val="0000FF" w:themeColor="hyperlink"/>
      <w:u w:val="single"/>
    </w:rPr>
  </w:style>
  <w:style w:type="character" w:styleId="UnresolvedMention">
    <w:name w:val="Unresolved Mention"/>
    <w:basedOn w:val="DefaultParagraphFont"/>
    <w:uiPriority w:val="99"/>
    <w:semiHidden/>
    <w:unhideWhenUsed/>
    <w:rsid w:val="00B61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268</Words>
  <Characters>1793</Characters>
  <Application>Microsoft Office Word</Application>
  <DocSecurity>0</DocSecurity>
  <Lines>81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 Lim</dc:creator>
  <cp:lastModifiedBy>Eizaz Azhar</cp:lastModifiedBy>
  <cp:revision>5</cp:revision>
  <dcterms:created xsi:type="dcterms:W3CDTF">2026-01-28T11:38:00Z</dcterms:created>
  <dcterms:modified xsi:type="dcterms:W3CDTF">2026-01-28T12:06:00Z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2022-07-04T00:00:00Z</vt:filetime>
  </property>
  <property fmtid="{D5CDD505-2E9C-101B-9397-08002B2CF9AE}" pid="3" name="Creator">
    <vt:lpwstr>Microsoft® Excel® for Microsoft 365</vt:lpwstr>
  </property>
  <property fmtid="{D5CDD505-2E9C-101B-9397-08002B2CF9AE}" pid="4" name="LastSaved">
    <vt:filetime>2026-01-28T00:00:00Z</vt:filetime>
  </property>
</Properties>
</file>