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7D3EEEB">
      <w:pPr>
        <w:tabs>
          <w:tab w:val="left" w:pos="426"/>
        </w:tabs>
        <w:ind w:firstLine="3012" w:firstLineChars="750"/>
        <w:rPr>
          <w:rFonts w:ascii="Arial" w:hAnsi="Arial" w:cs="Arial"/>
          <w:b/>
          <w:sz w:val="40"/>
          <w:szCs w:val="40"/>
        </w:rPr>
      </w:pPr>
      <w:bookmarkStart w:id="0" w:name="_GoBack"/>
      <w:bookmarkEnd w:id="0"/>
      <w:r>
        <w:rPr>
          <w:rFonts w:hint="eastAsia" w:ascii="Arial" w:hAnsi="Arial" w:cs="Arial"/>
          <w:b/>
          <w:sz w:val="40"/>
          <w:szCs w:val="40"/>
        </w:rPr>
        <w:t>采购框架协议</w:t>
      </w:r>
    </w:p>
    <w:p w14:paraId="7EDCDDB8">
      <w:pPr>
        <w:tabs>
          <w:tab w:val="left" w:pos="426"/>
        </w:tabs>
        <w:wordWrap w:val="0"/>
        <w:ind w:right="840"/>
        <w:jc w:val="right"/>
        <w:rPr>
          <w:rFonts w:hint="eastAsia" w:ascii="宋体" w:hAnsi="宋体" w:cs="Arial"/>
          <w:szCs w:val="21"/>
          <w:u w:val="single"/>
        </w:rPr>
      </w:pPr>
      <w:r>
        <w:rPr>
          <w:rFonts w:ascii="宋体" w:hAnsi="宋体" w:cs="Arial"/>
          <w:szCs w:val="21"/>
        </w:rPr>
        <w:t>合同编号</w:t>
      </w:r>
      <w:r>
        <w:rPr>
          <w:rFonts w:hint="eastAsia" w:ascii="宋体" w:hAnsi="宋体" w:cs="Arial"/>
          <w:szCs w:val="21"/>
        </w:rPr>
        <w:t>：</w:t>
      </w:r>
      <w:r>
        <w:rPr>
          <w:rFonts w:hint="eastAsia" w:ascii="宋体" w:hAnsi="宋体" w:cs="Arial"/>
          <w:szCs w:val="21"/>
          <w:u w:val="single"/>
        </w:rPr>
        <w:t xml:space="preserve"> </w:t>
      </w:r>
      <w:r>
        <w:rPr>
          <w:rFonts w:ascii="宋体" w:hAnsi="宋体" w:cs="Arial"/>
          <w:szCs w:val="21"/>
          <w:u w:val="single"/>
        </w:rPr>
        <w:t xml:space="preserve">    </w:t>
      </w:r>
    </w:p>
    <w:tbl>
      <w:tblPr>
        <w:tblStyle w:val="9"/>
        <w:tblW w:w="0" w:type="auto"/>
        <w:tblInd w:w="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6663"/>
      </w:tblGrid>
      <w:tr w14:paraId="6CAC77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55" w:hRule="atLeast"/>
        </w:trPr>
        <w:tc>
          <w:tcPr>
            <w:tcW w:w="1701" w:type="dxa"/>
            <w:shd w:val="clear" w:color="auto" w:fill="auto"/>
            <w:noWrap w:val="0"/>
            <w:vAlign w:val="top"/>
          </w:tcPr>
          <w:p w14:paraId="19028D12">
            <w:pPr>
              <w:rPr>
                <w:rFonts w:hint="eastAsia"/>
              </w:rPr>
            </w:pPr>
            <w:r>
              <w:rPr>
                <w:rFonts w:hint="eastAsia"/>
              </w:rPr>
              <w:t>甲方（全称）：</w:t>
            </w:r>
          </w:p>
        </w:tc>
        <w:tc>
          <w:tcPr>
            <w:tcW w:w="6663" w:type="dxa"/>
            <w:shd w:val="clear" w:color="000000" w:fill="auto"/>
            <w:noWrap w:val="0"/>
            <w:vAlign w:val="top"/>
          </w:tcPr>
          <w:p w14:paraId="3F183FC7">
            <w:pPr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              </w:t>
            </w:r>
          </w:p>
        </w:tc>
      </w:tr>
      <w:tr w14:paraId="4D24F0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55" w:hRule="atLeast"/>
        </w:trPr>
        <w:tc>
          <w:tcPr>
            <w:tcW w:w="1701" w:type="dxa"/>
            <w:shd w:val="clear" w:color="auto" w:fill="auto"/>
            <w:noWrap w:val="0"/>
            <w:vAlign w:val="top"/>
          </w:tcPr>
          <w:p w14:paraId="3D375E37">
            <w:pPr>
              <w:rPr>
                <w:rFonts w:hint="eastAsia"/>
              </w:rPr>
            </w:pPr>
            <w:commentRangeStart w:id="0"/>
            <w:r>
              <w:rPr>
                <w:rFonts w:hint="eastAsia"/>
              </w:rPr>
              <w:t>地   址：</w:t>
            </w:r>
            <w:commentRangeEnd w:id="0"/>
            <w:r>
              <w:commentReference w:id="0"/>
            </w:r>
          </w:p>
        </w:tc>
        <w:tc>
          <w:tcPr>
            <w:tcW w:w="6663" w:type="dxa"/>
            <w:shd w:val="clear" w:color="000000" w:fill="auto"/>
            <w:noWrap w:val="0"/>
            <w:vAlign w:val="top"/>
          </w:tcPr>
          <w:p w14:paraId="05C5B6C5">
            <w:pPr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              </w:t>
            </w:r>
          </w:p>
        </w:tc>
      </w:tr>
      <w:tr w14:paraId="6E7AEF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55" w:hRule="atLeast"/>
        </w:trPr>
        <w:tc>
          <w:tcPr>
            <w:tcW w:w="1701" w:type="dxa"/>
            <w:shd w:val="clear" w:color="auto" w:fill="auto"/>
            <w:noWrap w:val="0"/>
            <w:vAlign w:val="top"/>
          </w:tcPr>
          <w:p w14:paraId="3F316711">
            <w:pPr>
              <w:rPr>
                <w:rFonts w:hint="eastAsia"/>
              </w:rPr>
            </w:pPr>
            <w:commentRangeStart w:id="1"/>
            <w:r>
              <w:rPr>
                <w:rFonts w:hint="eastAsia"/>
              </w:rPr>
              <w:t>电   话：</w:t>
            </w:r>
            <w:commentRangeEnd w:id="1"/>
            <w:r>
              <w:commentReference w:id="1"/>
            </w:r>
          </w:p>
        </w:tc>
        <w:tc>
          <w:tcPr>
            <w:tcW w:w="6663" w:type="dxa"/>
            <w:shd w:val="clear" w:color="000000" w:fill="auto"/>
            <w:noWrap w:val="0"/>
            <w:vAlign w:val="top"/>
          </w:tcPr>
          <w:p w14:paraId="1C289867">
            <w:pPr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              </w:t>
            </w:r>
          </w:p>
        </w:tc>
      </w:tr>
      <w:tr w14:paraId="626A41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55" w:hRule="atLeast"/>
        </w:trPr>
        <w:tc>
          <w:tcPr>
            <w:tcW w:w="1701" w:type="dxa"/>
            <w:shd w:val="clear" w:color="auto" w:fill="auto"/>
            <w:noWrap w:val="0"/>
            <w:vAlign w:val="top"/>
          </w:tcPr>
          <w:p w14:paraId="1AAA3B0D">
            <w:pPr>
              <w:rPr>
                <w:rFonts w:hint="eastAsia"/>
              </w:rPr>
            </w:pPr>
            <w:commentRangeStart w:id="2"/>
            <w:r>
              <w:rPr>
                <w:rFonts w:hint="eastAsia"/>
              </w:rPr>
              <w:t>传   真：</w:t>
            </w:r>
            <w:commentRangeEnd w:id="2"/>
            <w:r>
              <w:commentReference w:id="2"/>
            </w:r>
          </w:p>
        </w:tc>
        <w:tc>
          <w:tcPr>
            <w:tcW w:w="6663" w:type="dxa"/>
            <w:shd w:val="clear" w:color="000000" w:fill="auto"/>
            <w:noWrap w:val="0"/>
            <w:vAlign w:val="top"/>
          </w:tcPr>
          <w:p w14:paraId="1974BD82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              </w:t>
            </w:r>
          </w:p>
        </w:tc>
      </w:tr>
    </w:tbl>
    <w:p w14:paraId="4A299205">
      <w:pPr>
        <w:tabs>
          <w:tab w:val="left" w:pos="426"/>
        </w:tabs>
        <w:rPr>
          <w:rFonts w:ascii="Arial" w:hAnsi="Arial" w:cs="Arial"/>
          <w:szCs w:val="21"/>
        </w:rPr>
      </w:pPr>
    </w:p>
    <w:tbl>
      <w:tblPr>
        <w:tblStyle w:val="9"/>
        <w:tblW w:w="0" w:type="auto"/>
        <w:tblInd w:w="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6662"/>
      </w:tblGrid>
      <w:tr w14:paraId="0C12FC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255" w:hRule="atLeast"/>
        </w:trPr>
        <w:tc>
          <w:tcPr>
            <w:tcW w:w="1702" w:type="dxa"/>
            <w:shd w:val="clear" w:color="auto" w:fill="auto"/>
            <w:noWrap w:val="0"/>
            <w:vAlign w:val="bottom"/>
          </w:tcPr>
          <w:p w14:paraId="74153974">
            <w:pPr>
              <w:widowControl/>
              <w:tabs>
                <w:tab w:val="left" w:pos="426"/>
              </w:tabs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乙</w:t>
            </w:r>
            <w:r>
              <w:rPr>
                <w:rFonts w:ascii="Arial" w:hAnsi="Arial" w:cs="Arial"/>
                <w:kern w:val="0"/>
                <w:szCs w:val="21"/>
              </w:rPr>
              <w:t>方（全称）</w:t>
            </w:r>
            <w:r>
              <w:rPr>
                <w:rFonts w:hint="eastAsia" w:ascii="Arial" w:hAnsi="Arial" w:cs="Arial"/>
                <w:kern w:val="0"/>
                <w:szCs w:val="21"/>
              </w:rPr>
              <w:t>：</w:t>
            </w:r>
          </w:p>
        </w:tc>
        <w:tc>
          <w:tcPr>
            <w:tcW w:w="6662" w:type="dxa"/>
            <w:shd w:val="clear" w:color="000000" w:fill="auto"/>
            <w:noWrap w:val="0"/>
            <w:vAlign w:val="bottom"/>
          </w:tcPr>
          <w:p w14:paraId="5FF26047">
            <w:pPr>
              <w:widowControl/>
              <w:tabs>
                <w:tab w:val="left" w:pos="426"/>
              </w:tabs>
              <w:jc w:val="left"/>
              <w:rPr>
                <w:rFonts w:ascii="Arial" w:hAnsi="Arial" w:cs="Arial"/>
                <w:bCs/>
                <w:kern w:val="0"/>
                <w:szCs w:val="21"/>
                <w:u w:val="single"/>
              </w:rPr>
            </w:pPr>
          </w:p>
        </w:tc>
      </w:tr>
      <w:tr w14:paraId="5CAE33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255" w:hRule="atLeast"/>
        </w:trPr>
        <w:tc>
          <w:tcPr>
            <w:tcW w:w="1702" w:type="dxa"/>
            <w:shd w:val="clear" w:color="auto" w:fill="auto"/>
            <w:noWrap w:val="0"/>
            <w:vAlign w:val="bottom"/>
          </w:tcPr>
          <w:p w14:paraId="3A470044">
            <w:pPr>
              <w:widowControl/>
              <w:tabs>
                <w:tab w:val="left" w:pos="426"/>
              </w:tabs>
              <w:jc w:val="left"/>
              <w:rPr>
                <w:rFonts w:ascii="Arial" w:hAnsi="Arial" w:cs="Arial"/>
                <w:kern w:val="0"/>
                <w:szCs w:val="21"/>
              </w:rPr>
            </w:pPr>
            <w:commentRangeStart w:id="3"/>
            <w:r>
              <w:rPr>
                <w:rFonts w:ascii="Arial" w:hAnsi="Arial" w:cs="Arial"/>
                <w:kern w:val="0"/>
                <w:szCs w:val="21"/>
              </w:rPr>
              <w:t>地   址：</w:t>
            </w:r>
            <w:r>
              <w:rPr>
                <w:rFonts w:hint="eastAsia" w:ascii="Arial" w:hAnsi="Arial" w:cs="Arial"/>
                <w:kern w:val="0"/>
                <w:szCs w:val="21"/>
              </w:rPr>
              <w:t/>
            </w:r>
            <w:commentRangeEnd w:id="3"/>
            <w:r>
              <w:commentReference w:id="3"/>
            </w:r>
          </w:p>
        </w:tc>
        <w:tc>
          <w:tcPr>
            <w:tcW w:w="6662" w:type="dxa"/>
            <w:shd w:val="clear" w:color="000000" w:fill="auto"/>
            <w:noWrap w:val="0"/>
            <w:vAlign w:val="bottom"/>
          </w:tcPr>
          <w:p w14:paraId="3BBD1FEC">
            <w:pPr>
              <w:widowControl/>
              <w:tabs>
                <w:tab w:val="left" w:pos="426"/>
              </w:tabs>
              <w:ind w:left="210" w:hanging="210" w:hangingChars="100"/>
              <w:jc w:val="left"/>
              <w:rPr>
                <w:rFonts w:ascii="Arial" w:hAnsi="Arial" w:cs="Arial"/>
                <w:bCs/>
                <w:kern w:val="0"/>
                <w:szCs w:val="21"/>
                <w:u w:val="single"/>
              </w:rPr>
            </w:pPr>
          </w:p>
        </w:tc>
      </w:tr>
      <w:tr w14:paraId="11F0A4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255" w:hRule="atLeast"/>
        </w:trPr>
        <w:tc>
          <w:tcPr>
            <w:tcW w:w="1702" w:type="dxa"/>
            <w:shd w:val="clear" w:color="auto" w:fill="auto"/>
            <w:noWrap w:val="0"/>
            <w:vAlign w:val="bottom"/>
          </w:tcPr>
          <w:p w14:paraId="07CD52D4">
            <w:pPr>
              <w:widowControl/>
              <w:tabs>
                <w:tab w:val="left" w:pos="426"/>
              </w:tabs>
              <w:jc w:val="left"/>
              <w:rPr>
                <w:rFonts w:ascii="Arial" w:hAnsi="Arial" w:cs="Arial"/>
                <w:kern w:val="0"/>
                <w:szCs w:val="21"/>
              </w:rPr>
            </w:pPr>
            <w:commentRangeStart w:id="4"/>
            <w:r>
              <w:rPr>
                <w:rFonts w:ascii="Arial" w:hAnsi="Arial" w:cs="Arial"/>
                <w:kern w:val="0"/>
                <w:szCs w:val="21"/>
              </w:rPr>
              <w:t>电   话：</w:t>
            </w:r>
            <w:r>
              <w:rPr>
                <w:rFonts w:hint="eastAsia" w:ascii="Arial" w:hAnsi="Arial" w:cs="Arial"/>
                <w:kern w:val="0"/>
                <w:szCs w:val="21"/>
              </w:rPr>
              <w:t xml:space="preserve"/>
            </w:r>
            <w:commentRangeEnd w:id="4"/>
            <w:r>
              <w:commentReference w:id="4"/>
            </w:r>
          </w:p>
        </w:tc>
        <w:tc>
          <w:tcPr>
            <w:tcW w:w="6662" w:type="dxa"/>
            <w:shd w:val="clear" w:color="000000" w:fill="auto"/>
            <w:noWrap w:val="0"/>
            <w:vAlign w:val="bottom"/>
          </w:tcPr>
          <w:p w14:paraId="5DCB0A17">
            <w:pPr>
              <w:widowControl/>
              <w:tabs>
                <w:tab w:val="left" w:pos="426"/>
              </w:tabs>
              <w:jc w:val="left"/>
              <w:rPr>
                <w:rFonts w:ascii="Arial" w:hAnsi="Arial" w:cs="Arial"/>
                <w:bCs/>
                <w:kern w:val="0"/>
                <w:szCs w:val="21"/>
                <w:u w:val="single"/>
              </w:rPr>
            </w:pPr>
          </w:p>
        </w:tc>
      </w:tr>
      <w:tr w14:paraId="41E97B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255" w:hRule="atLeast"/>
        </w:trPr>
        <w:tc>
          <w:tcPr>
            <w:tcW w:w="1702" w:type="dxa"/>
            <w:shd w:val="clear" w:color="auto" w:fill="auto"/>
            <w:noWrap w:val="0"/>
            <w:vAlign w:val="bottom"/>
          </w:tcPr>
          <w:p w14:paraId="0757D8B1">
            <w:pPr>
              <w:widowControl/>
              <w:tabs>
                <w:tab w:val="left" w:pos="426"/>
              </w:tabs>
              <w:jc w:val="left"/>
              <w:rPr>
                <w:rFonts w:ascii="Arial" w:hAnsi="Arial" w:cs="Arial"/>
                <w:kern w:val="0"/>
                <w:szCs w:val="21"/>
              </w:rPr>
            </w:pPr>
            <w:commentRangeStart w:id="5"/>
            <w:r>
              <w:rPr>
                <w:rFonts w:ascii="Arial" w:hAnsi="Arial" w:cs="Arial"/>
                <w:kern w:val="0"/>
                <w:szCs w:val="21"/>
              </w:rPr>
              <w:t>传   真：</w:t>
            </w:r>
            <w:r>
              <w:rPr>
                <w:rFonts w:hint="eastAsia" w:ascii="Arial" w:hAnsi="Arial" w:cs="Arial"/>
                <w:kern w:val="0"/>
                <w:szCs w:val="21"/>
              </w:rPr>
              <w:t/>
            </w:r>
            <w:commentRangeEnd w:id="5"/>
            <w:r>
              <w:commentReference w:id="5"/>
            </w:r>
          </w:p>
        </w:tc>
        <w:tc>
          <w:tcPr>
            <w:tcW w:w="6662" w:type="dxa"/>
            <w:shd w:val="clear" w:color="000000" w:fill="auto"/>
            <w:noWrap w:val="0"/>
            <w:vAlign w:val="bottom"/>
          </w:tcPr>
          <w:p w14:paraId="09FEAFF9">
            <w:pPr>
              <w:widowControl/>
              <w:tabs>
                <w:tab w:val="left" w:pos="426"/>
              </w:tabs>
              <w:ind w:right="4710" w:rightChars="2243"/>
              <w:jc w:val="left"/>
              <w:rPr>
                <w:rFonts w:ascii="Arial" w:hAnsi="Arial" w:cs="Arial"/>
                <w:bCs/>
                <w:kern w:val="0"/>
                <w:szCs w:val="21"/>
                <w:u w:val="single"/>
              </w:rPr>
            </w:pPr>
          </w:p>
        </w:tc>
      </w:tr>
    </w:tbl>
    <w:p w14:paraId="7C5A3324">
      <w:pPr>
        <w:tabs>
          <w:tab w:val="left" w:pos="426"/>
          <w:tab w:val="left" w:pos="1843"/>
          <w:tab w:val="left" w:pos="2835"/>
        </w:tabs>
        <w:rPr>
          <w:rFonts w:hint="eastAsia" w:ascii="Arial" w:hAnsi="Arial" w:cs="Arial"/>
          <w:szCs w:val="21"/>
        </w:rPr>
      </w:pPr>
    </w:p>
    <w:p w14:paraId="14438856">
      <w:pPr>
        <w:tabs>
          <w:tab w:val="left" w:pos="426"/>
        </w:tabs>
        <w:ind w:left="31" w:leftChars="15" w:firstLine="420" w:firstLineChars="200"/>
        <w:rPr>
          <w:rFonts w:ascii="Arial" w:hAnsi="Arial" w:cs="Arial"/>
          <w:szCs w:val="21"/>
        </w:rPr>
      </w:pPr>
      <w:commentRangeStart w:id="6"/>
      <w:r>
        <w:rPr>
          <w:rFonts w:ascii="Arial" w:hAnsi="Arial" w:cs="Arial"/>
          <w:szCs w:val="21"/>
        </w:rPr>
        <w:t>为确保甲乙双方共同利益，本着自愿平等的原则，经双方充分协商，特订立本协议，以便共同遵守。</w:t>
      </w:r>
      <w:r>
        <w:rPr>
          <w:rFonts w:hint="eastAsia" w:ascii="Arial" w:hAnsi="Arial" w:cs="Arial"/>
          <w:szCs w:val="21"/>
        </w:rPr>
        <w:t/>
      </w:r>
      <w:r>
        <w:rPr>
          <w:rFonts w:ascii="Arial" w:hAnsi="Arial" w:cs="Arial"/>
          <w:szCs w:val="21"/>
        </w:rPr>
        <w:t/>
      </w:r>
      <w:r>
        <w:rPr>
          <w:rFonts w:hint="eastAsia" w:ascii="Arial" w:hAnsi="Arial" w:cs="Arial"/>
          <w:szCs w:val="21"/>
        </w:rPr>
        <w:t/>
      </w:r>
      <w:r>
        <w:rPr>
          <w:rFonts w:ascii="Arial" w:hAnsi="Arial" w:cs="Arial"/>
          <w:szCs w:val="21"/>
        </w:rPr>
        <w:t/>
      </w:r>
      <w:r>
        <w:rPr>
          <w:rFonts w:hint="eastAsia" w:ascii="Arial" w:hAnsi="Arial" w:cs="Arial"/>
          <w:szCs w:val="21"/>
        </w:rPr>
        <w:t/>
      </w:r>
      <w:r>
        <w:rPr>
          <w:rFonts w:ascii="Arial" w:hAnsi="Arial" w:cs="Arial"/>
          <w:szCs w:val="21"/>
        </w:rPr>
        <w:t/>
      </w:r>
      <w:r>
        <w:rPr>
          <w:rFonts w:hint="eastAsia" w:ascii="Arial" w:hAnsi="Arial" w:cs="Arial"/>
          <w:szCs w:val="21"/>
        </w:rPr>
        <w:t/>
      </w:r>
      <w:r>
        <w:rPr>
          <w:rFonts w:ascii="Arial" w:hAnsi="Arial" w:cs="Arial"/>
          <w:szCs w:val="21"/>
        </w:rPr>
        <w:t/>
      </w:r>
      <w:commentRangeEnd w:id="6"/>
      <w:r>
        <w:commentReference w:id="6"/>
      </w:r>
    </w:p>
    <w:p w14:paraId="378D5914">
      <w:pPr>
        <w:numPr>
          <w:ilvl w:val="0"/>
          <w:numId w:val="1"/>
        </w:numPr>
        <w:tabs>
          <w:tab w:val="left" w:pos="426"/>
        </w:tabs>
        <w:rPr>
          <w:rFonts w:ascii="Arial" w:hAnsi="Arial" w:cs="Arial"/>
          <w:bCs/>
          <w:szCs w:val="21"/>
        </w:rPr>
      </w:pPr>
      <w:commentRangeStart w:id="7"/>
      <w:r>
        <w:rPr>
          <w:rFonts w:hint="eastAsia" w:ascii="Arial" w:hAnsi="Arial" w:cs="Arial"/>
          <w:bCs/>
          <w:szCs w:val="21"/>
        </w:rPr>
        <w:t>在合作期内，甲方计划向乙方采购                 。乙方应在接到甲方订单后按照本协议确定的原则向甲方供应货物。</w:t>
      </w:r>
      <w:r>
        <w:rPr>
          <w:rStyle w:val="17"/>
          <w:rFonts w:hint="eastAsia" w:ascii="宋体" w:hAnsi="宋体"/>
          <w:color w:val="auto"/>
        </w:rPr>
        <w:t xml:space="preserve"/>
      </w:r>
      <w:r>
        <w:rPr>
          <w:rFonts w:hint="eastAsia" w:ascii="Arial" w:hAnsi="Arial" w:cs="Arial"/>
          <w:bCs/>
          <w:szCs w:val="21"/>
        </w:rPr>
        <w:t/>
      </w:r>
      <w:commentRangeEnd w:id="7"/>
      <w:r>
        <w:commentReference w:id="7"/>
      </w:r>
    </w:p>
    <w:p w14:paraId="7B05DE59">
      <w:pPr>
        <w:tabs>
          <w:tab w:val="left" w:pos="426"/>
          <w:tab w:val="left" w:pos="4678"/>
        </w:tabs>
        <w:rPr>
          <w:rFonts w:hint="eastAsia" w:ascii="Arial" w:hAnsi="Arial" w:cs="Arial"/>
          <w:bCs/>
          <w:szCs w:val="21"/>
        </w:rPr>
      </w:pPr>
    </w:p>
    <w:p w14:paraId="6AFD3942">
      <w:pPr>
        <w:numPr>
          <w:ilvl w:val="0"/>
          <w:numId w:val="1"/>
        </w:numPr>
        <w:tabs>
          <w:tab w:val="left" w:pos="426"/>
          <w:tab w:val="left" w:pos="4678"/>
        </w:tabs>
        <w:rPr>
          <w:rFonts w:ascii="Arial" w:hAnsi="Arial" w:cs="Arial"/>
          <w:b/>
          <w:bCs/>
          <w:szCs w:val="21"/>
        </w:rPr>
      </w:pPr>
      <w:r>
        <w:rPr>
          <w:rFonts w:ascii="Arial" w:hAnsi="Arial" w:cs="Arial"/>
          <w:b/>
          <w:bCs/>
          <w:szCs w:val="21"/>
        </w:rPr>
        <w:t>订单</w:t>
      </w:r>
      <w:r>
        <w:rPr>
          <w:rFonts w:hint="eastAsia" w:ascii="Arial" w:hAnsi="Arial" w:cs="Arial"/>
          <w:b/>
          <w:bCs/>
          <w:szCs w:val="21"/>
        </w:rPr>
        <w:t>：</w:t>
      </w:r>
    </w:p>
    <w:p w14:paraId="41030376">
      <w:pPr>
        <w:tabs>
          <w:tab w:val="left" w:pos="426"/>
          <w:tab w:val="left" w:pos="4678"/>
        </w:tabs>
        <w:ind w:left="855"/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1</w:t>
      </w:r>
      <w:r>
        <w:rPr>
          <w:rFonts w:hint="eastAsia" w:ascii="Arial" w:hAnsi="Arial" w:cs="Arial"/>
          <w:bCs/>
          <w:szCs w:val="21"/>
        </w:rPr>
        <w:t>.双方签署本协议后，将以此作为基础根据，每次订货前由甲方或甲方联系人以书面方式（包括电子邮件、传真、微信等书面方式）向乙方下订单，订单的内容应至少包括所订产品名称、品牌、规格、数量、型号及送货时间、送货地点和收货人。乙方应在收到甲方订单后</w:t>
      </w:r>
      <w:r>
        <w:rPr>
          <w:rFonts w:ascii="Arial" w:hAnsi="Arial" w:cs="Arial"/>
          <w:bCs/>
          <w:szCs w:val="21"/>
          <w:u w:val="single"/>
        </w:rPr>
        <w:t>48</w:t>
      </w:r>
      <w:r>
        <w:rPr>
          <w:rFonts w:hint="eastAsia" w:ascii="Arial" w:hAnsi="Arial" w:cs="Arial"/>
          <w:bCs/>
          <w:szCs w:val="21"/>
          <w:u w:val="single"/>
        </w:rPr>
        <w:t>小时</w:t>
      </w:r>
      <w:r>
        <w:rPr>
          <w:rFonts w:hint="eastAsia" w:ascii="Arial" w:hAnsi="Arial" w:cs="Arial"/>
          <w:bCs/>
          <w:szCs w:val="21"/>
        </w:rPr>
        <w:t>内予以确认。乙方未予确认的，不视为乙方已经接受订单。</w:t>
      </w:r>
    </w:p>
    <w:p w14:paraId="2A78DBAF">
      <w:pPr>
        <w:tabs>
          <w:tab w:val="left" w:pos="426"/>
          <w:tab w:val="left" w:pos="4678"/>
        </w:tabs>
        <w:ind w:left="855"/>
        <w:rPr>
          <w:rFonts w:hint="eastAsia" w:ascii="Arial" w:hAnsi="Arial" w:cs="Arial"/>
          <w:b/>
          <w:bCs/>
          <w:szCs w:val="21"/>
        </w:rPr>
      </w:pPr>
      <w:r>
        <w:rPr>
          <w:rFonts w:hint="eastAsia" w:ascii="Arial" w:hAnsi="Arial" w:cs="Arial"/>
          <w:bCs/>
          <w:szCs w:val="21"/>
        </w:rPr>
        <w:t>2</w:t>
      </w:r>
      <w:r>
        <w:rPr>
          <w:rFonts w:ascii="Arial" w:hAnsi="Arial" w:cs="Arial"/>
          <w:bCs/>
          <w:szCs w:val="21"/>
        </w:rPr>
        <w:t>.单次订货量原则上不少于</w:t>
      </w:r>
      <w:r>
        <w:rPr>
          <w:rFonts w:hint="eastAsia" w:ascii="Arial" w:hAnsi="Arial" w:cs="Arial"/>
          <w:bCs/>
          <w:szCs w:val="21"/>
          <w:u w:val="single"/>
        </w:rPr>
        <w:t xml:space="preserve"> </w:t>
      </w:r>
      <w:r>
        <w:rPr>
          <w:rFonts w:ascii="Arial" w:hAnsi="Arial" w:cs="Arial"/>
          <w:bCs/>
          <w:szCs w:val="21"/>
          <w:u w:val="single"/>
        </w:rPr>
        <w:t xml:space="preserve">      </w:t>
      </w:r>
      <w:r>
        <w:rPr>
          <w:rFonts w:hint="eastAsia" w:ascii="Arial" w:hAnsi="Arial" w:cs="Arial"/>
          <w:bCs/>
          <w:szCs w:val="21"/>
        </w:rPr>
        <w:t>，否则乙方有权不</w:t>
      </w:r>
      <w:r>
        <w:rPr>
          <w:rFonts w:ascii="Arial" w:hAnsi="Arial" w:cs="Arial"/>
          <w:bCs/>
          <w:szCs w:val="21"/>
        </w:rPr>
        <w:t>接受订单</w:t>
      </w:r>
      <w:r>
        <w:rPr>
          <w:rFonts w:hint="eastAsia" w:ascii="Arial" w:hAnsi="Arial" w:cs="Arial"/>
          <w:bCs/>
          <w:szCs w:val="21"/>
        </w:rPr>
        <w:t>。</w:t>
      </w:r>
    </w:p>
    <w:p w14:paraId="74B9224D">
      <w:pPr>
        <w:tabs>
          <w:tab w:val="left" w:pos="426"/>
          <w:tab w:val="left" w:pos="4678"/>
        </w:tabs>
        <w:ind w:left="855"/>
        <w:rPr>
          <w:rFonts w:hint="eastAsia" w:ascii="Arial" w:hAnsi="Arial" w:cs="Arial"/>
          <w:bCs/>
          <w:szCs w:val="21"/>
        </w:rPr>
      </w:pPr>
    </w:p>
    <w:p w14:paraId="74087EFA">
      <w:pPr>
        <w:numPr>
          <w:ilvl w:val="0"/>
          <w:numId w:val="1"/>
        </w:numPr>
        <w:tabs>
          <w:tab w:val="left" w:pos="426"/>
          <w:tab w:val="left" w:pos="4678"/>
        </w:tabs>
        <w:rPr>
          <w:rFonts w:ascii="Arial" w:hAnsi="Arial" w:cs="Arial"/>
          <w:bCs/>
          <w:szCs w:val="21"/>
        </w:rPr>
      </w:pPr>
      <w:r>
        <w:rPr>
          <w:rFonts w:hint="eastAsia" w:ascii="Arial" w:hAnsi="Arial" w:cs="Arial"/>
          <w:b/>
          <w:bCs/>
          <w:szCs w:val="21"/>
        </w:rPr>
        <w:t>销售价格的确定原则：</w:t>
      </w:r>
      <w:r>
        <w:rPr>
          <w:rFonts w:hint="eastAsia" w:ascii="Arial" w:hAnsi="Arial" w:cs="Arial"/>
          <w:bCs/>
          <w:szCs w:val="21"/>
        </w:rPr>
        <w:t>甲、乙双方在参照市场同类产品交易价格的基础上共同协商具体价格。具体以订单确认价格为准。</w:t>
      </w:r>
    </w:p>
    <w:p w14:paraId="5DD0D813">
      <w:pPr>
        <w:tabs>
          <w:tab w:val="left" w:pos="426"/>
          <w:tab w:val="left" w:pos="4678"/>
        </w:tabs>
        <w:ind w:left="855"/>
        <w:rPr>
          <w:rFonts w:ascii="Arial" w:hAnsi="Arial" w:cs="Arial"/>
          <w:b/>
          <w:bCs/>
          <w:szCs w:val="21"/>
        </w:rPr>
      </w:pPr>
    </w:p>
    <w:p w14:paraId="510E873E">
      <w:pPr>
        <w:numPr>
          <w:ilvl w:val="0"/>
          <w:numId w:val="1"/>
        </w:numPr>
        <w:tabs>
          <w:tab w:val="left" w:pos="426"/>
          <w:tab w:val="left" w:pos="4678"/>
        </w:tabs>
        <w:rPr>
          <w:rFonts w:hint="eastAsia" w:ascii="Arial" w:hAnsi="Arial" w:cs="Arial"/>
          <w:b/>
          <w:bCs/>
          <w:szCs w:val="21"/>
        </w:rPr>
      </w:pPr>
      <w:commentRangeStart w:id="8"/>
      <w:r>
        <w:rPr>
          <w:rFonts w:hint="eastAsia" w:ascii="Arial" w:hAnsi="Arial" w:cs="Arial"/>
          <w:b/>
          <w:bCs/>
          <w:szCs w:val="21"/>
        </w:rPr>
        <w:t>甲方联系人：</w:t>
      </w:r>
      <w:r>
        <w:rPr>
          <w:rFonts w:ascii="Arial" w:hAnsi="Arial" w:cs="Arial"/>
          <w:b/>
          <w:bCs/>
          <w:szCs w:val="21"/>
        </w:rPr>
        <w:t/>
      </w:r>
      <w:r>
        <w:rPr>
          <w:rFonts w:hint="eastAsia" w:ascii="Arial" w:hAnsi="Arial" w:cs="Arial"/>
          <w:b/>
          <w:bCs/>
          <w:szCs w:val="21"/>
        </w:rPr>
        <w:t/>
      </w:r>
      <w:commentRangeEnd w:id="8"/>
      <w:r>
        <w:commentReference w:id="8"/>
      </w:r>
    </w:p>
    <w:p w14:paraId="75C526C6">
      <w:pPr>
        <w:tabs>
          <w:tab w:val="left" w:pos="426"/>
          <w:tab w:val="left" w:pos="4678"/>
        </w:tabs>
        <w:ind w:left="856"/>
        <w:rPr>
          <w:rStyle w:val="17"/>
          <w:rFonts w:hint="eastAsia" w:ascii="宋体" w:hAnsi="宋体"/>
          <w:color w:val="auto"/>
        </w:rPr>
      </w:pPr>
      <w:r>
        <w:rPr>
          <w:rFonts w:hint="eastAsia" w:ascii="宋体" w:hAnsi="宋体" w:cs="Arial"/>
          <w:szCs w:val="21"/>
        </w:rPr>
        <w:t>1．姓名：</w:t>
      </w:r>
      <w:r>
        <w:rPr>
          <w:rStyle w:val="17"/>
          <w:rFonts w:hint="eastAsia" w:ascii="宋体" w:hAnsi="宋体"/>
          <w:color w:val="auto"/>
        </w:rPr>
        <w:t xml:space="preserve">                  </w:t>
      </w:r>
      <w:r>
        <w:rPr>
          <w:rStyle w:val="17"/>
          <w:rFonts w:hint="eastAsia" w:ascii="宋体" w:hAnsi="宋体"/>
          <w:color w:val="auto"/>
          <w:u w:val="none"/>
        </w:rPr>
        <w:t>；手机：</w:t>
      </w:r>
      <w:r>
        <w:rPr>
          <w:rStyle w:val="17"/>
          <w:rFonts w:hint="eastAsia" w:ascii="宋体" w:hAnsi="宋体"/>
          <w:color w:val="auto"/>
        </w:rPr>
        <w:t xml:space="preserve">              </w:t>
      </w:r>
      <w:r>
        <w:rPr>
          <w:rStyle w:val="17"/>
          <w:rFonts w:hint="eastAsia" w:ascii="宋体" w:hAnsi="宋体"/>
          <w:color w:val="auto"/>
          <w:u w:val="none"/>
        </w:rPr>
        <w:t>；工作邮箱：</w:t>
      </w:r>
      <w:r>
        <w:rPr>
          <w:rStyle w:val="17"/>
          <w:rFonts w:hint="eastAsia" w:ascii="宋体" w:hAnsi="宋体"/>
          <w:color w:val="auto"/>
        </w:rPr>
        <w:t xml:space="preserve">       </w:t>
      </w:r>
      <w:r>
        <w:rPr>
          <w:rStyle w:val="17"/>
          <w:rFonts w:ascii="宋体" w:hAnsi="宋体"/>
          <w:color w:val="auto"/>
        </w:rPr>
        <w:t xml:space="preserve">  </w:t>
      </w:r>
      <w:r>
        <w:rPr>
          <w:rStyle w:val="17"/>
          <w:rFonts w:hint="eastAsia" w:ascii="宋体" w:hAnsi="宋体"/>
          <w:color w:val="auto"/>
        </w:rPr>
        <w:t xml:space="preserve">      </w:t>
      </w:r>
      <w:r>
        <w:rPr>
          <w:rStyle w:val="17"/>
          <w:rFonts w:hint="eastAsia" w:ascii="宋体" w:hAnsi="宋体"/>
          <w:color w:val="auto"/>
          <w:u w:val="none"/>
        </w:rPr>
        <w:t>；传真：</w:t>
      </w:r>
      <w:r>
        <w:rPr>
          <w:rStyle w:val="17"/>
          <w:rFonts w:hint="eastAsia" w:ascii="宋体" w:hAnsi="宋体"/>
          <w:color w:val="auto"/>
        </w:rPr>
        <w:t xml:space="preserve">       </w:t>
      </w:r>
      <w:r>
        <w:rPr>
          <w:rStyle w:val="17"/>
          <w:rFonts w:ascii="宋体" w:hAnsi="宋体"/>
          <w:color w:val="auto"/>
        </w:rPr>
        <w:t xml:space="preserve">  </w:t>
      </w:r>
      <w:r>
        <w:rPr>
          <w:rStyle w:val="17"/>
          <w:rFonts w:hint="eastAsia" w:ascii="宋体" w:hAnsi="宋体"/>
          <w:color w:val="auto"/>
        </w:rPr>
        <w:t xml:space="preserve">     </w:t>
      </w:r>
      <w:r>
        <w:rPr>
          <w:rStyle w:val="17"/>
          <w:rFonts w:hint="eastAsia" w:ascii="宋体" w:hAnsi="宋体"/>
          <w:color w:val="auto"/>
          <w:u w:val="none"/>
        </w:rPr>
        <w:t xml:space="preserve"> ；</w:t>
      </w:r>
      <w:r>
        <w:rPr>
          <w:rFonts w:ascii="宋体" w:hAnsi="宋体" w:cs="Arial"/>
          <w:bCs/>
          <w:szCs w:val="21"/>
        </w:rPr>
        <w:t>微信</w:t>
      </w:r>
      <w:r>
        <w:rPr>
          <w:rFonts w:hint="eastAsia" w:ascii="宋体" w:hAnsi="宋体" w:cs="Arial"/>
          <w:bCs/>
          <w:szCs w:val="21"/>
        </w:rPr>
        <w:t>：</w:t>
      </w:r>
      <w:r>
        <w:rPr>
          <w:rStyle w:val="17"/>
          <w:rFonts w:hint="eastAsia" w:ascii="宋体" w:hAnsi="宋体"/>
          <w:color w:val="auto"/>
        </w:rPr>
        <w:t xml:space="preserve">       </w:t>
      </w:r>
      <w:r>
        <w:rPr>
          <w:rStyle w:val="17"/>
          <w:rFonts w:ascii="宋体" w:hAnsi="宋体"/>
          <w:color w:val="auto"/>
        </w:rPr>
        <w:t xml:space="preserve">  </w:t>
      </w:r>
      <w:r>
        <w:rPr>
          <w:rStyle w:val="17"/>
          <w:rFonts w:hint="eastAsia" w:ascii="宋体" w:hAnsi="宋体"/>
          <w:color w:val="auto"/>
        </w:rPr>
        <w:t xml:space="preserve">     </w:t>
      </w:r>
      <w:r>
        <w:rPr>
          <w:rStyle w:val="17"/>
          <w:rFonts w:hint="eastAsia" w:ascii="宋体" w:hAnsi="宋体"/>
          <w:color w:val="auto"/>
          <w:u w:val="none"/>
        </w:rPr>
        <w:t>。</w:t>
      </w:r>
    </w:p>
    <w:p w14:paraId="77300184">
      <w:pPr>
        <w:tabs>
          <w:tab w:val="left" w:pos="426"/>
          <w:tab w:val="left" w:pos="4678"/>
        </w:tabs>
        <w:ind w:left="855"/>
        <w:rPr>
          <w:rFonts w:hint="eastAsia" w:ascii="Arial" w:hAnsi="Arial" w:cs="Arial"/>
          <w:b/>
          <w:bCs/>
          <w:szCs w:val="21"/>
        </w:rPr>
      </w:pPr>
      <w:commentRangeStart w:id="9"/>
      <w:r>
        <w:rPr>
          <w:rFonts w:hint="eastAsia" w:ascii="Arial" w:hAnsi="Arial" w:cs="Arial"/>
          <w:b/>
          <w:bCs/>
          <w:szCs w:val="21"/>
        </w:rPr>
        <w:t>原则上，甲方的订单应加盖公司公章；未加盖公章的订单，甲方联系人的订货行为视同甲方行为。甲方变更联系人的</w:t>
      </w:r>
      <w:r>
        <w:rPr>
          <w:rFonts w:ascii="Arial" w:hAnsi="Arial" w:cs="Arial"/>
          <w:b/>
          <w:bCs/>
          <w:szCs w:val="21"/>
        </w:rPr>
        <w:t/>
      </w:r>
      <w:r>
        <w:rPr>
          <w:rFonts w:hint="eastAsia" w:ascii="Arial" w:hAnsi="Arial" w:cs="Arial"/>
          <w:b/>
          <w:bCs/>
          <w:szCs w:val="21"/>
        </w:rPr>
        <w:t/>
      </w:r>
      <w:r>
        <w:rPr>
          <w:rFonts w:ascii="Arial" w:hAnsi="Arial" w:cs="Arial"/>
          <w:b/>
          <w:bCs/>
          <w:szCs w:val="21"/>
        </w:rPr>
        <w:t/>
      </w:r>
      <w:commentRangeEnd w:id="9"/>
      <w:r>
        <w:commentReference w:id="9"/>
      </w:r>
      <w:r>
        <w:rPr>
          <w:rFonts w:hint="eastAsia" w:ascii="Arial" w:hAnsi="Arial" w:cs="Arial"/>
          <w:b/>
          <w:bCs/>
          <w:szCs w:val="21"/>
        </w:rPr>
        <w:t>，</w:t>
      </w:r>
      <w:r>
        <w:rPr>
          <w:rFonts w:ascii="Arial" w:hAnsi="Arial" w:cs="Arial"/>
          <w:b/>
          <w:bCs/>
          <w:szCs w:val="21"/>
        </w:rPr>
        <w:t>需提前至少</w:t>
      </w:r>
      <w:r>
        <w:rPr>
          <w:rFonts w:hint="eastAsia" w:ascii="Arial" w:hAnsi="Arial" w:cs="Arial"/>
          <w:b/>
          <w:bCs/>
          <w:szCs w:val="21"/>
        </w:rPr>
        <w:t>3</w:t>
      </w:r>
      <w:r>
        <w:rPr>
          <w:rFonts w:ascii="Arial" w:hAnsi="Arial" w:cs="Arial"/>
          <w:b/>
          <w:bCs/>
          <w:szCs w:val="21"/>
        </w:rPr>
        <w:t>0日以书面</w:t>
      </w:r>
      <w:r>
        <w:rPr>
          <w:rFonts w:hint="eastAsia" w:ascii="Arial" w:hAnsi="Arial" w:cs="Arial"/>
          <w:b/>
          <w:bCs/>
          <w:szCs w:val="21"/>
        </w:rPr>
        <w:t>形式</w:t>
      </w:r>
      <w:r>
        <w:rPr>
          <w:rFonts w:ascii="Arial" w:hAnsi="Arial" w:cs="Arial"/>
          <w:b/>
          <w:bCs/>
          <w:szCs w:val="21"/>
        </w:rPr>
        <w:t>通知乙方</w:t>
      </w:r>
      <w:r>
        <w:rPr>
          <w:rFonts w:hint="eastAsia" w:ascii="Arial" w:hAnsi="Arial" w:cs="Arial"/>
          <w:b/>
          <w:bCs/>
          <w:szCs w:val="21"/>
        </w:rPr>
        <w:t>，并通过补充协议的书面方式予以确认，</w:t>
      </w:r>
      <w:r>
        <w:rPr>
          <w:rFonts w:ascii="Arial" w:hAnsi="Arial" w:cs="Arial"/>
          <w:b/>
          <w:bCs/>
          <w:szCs w:val="21"/>
        </w:rPr>
        <w:t>否则相关损失由甲方自行承担</w:t>
      </w:r>
      <w:r>
        <w:rPr>
          <w:rFonts w:hint="eastAsia" w:ascii="Arial" w:hAnsi="Arial" w:cs="Arial"/>
          <w:b/>
          <w:bCs/>
          <w:szCs w:val="21"/>
        </w:rPr>
        <w:t>。</w:t>
      </w:r>
    </w:p>
    <w:p w14:paraId="0C36EA03">
      <w:pPr>
        <w:tabs>
          <w:tab w:val="left" w:pos="426"/>
          <w:tab w:val="left" w:pos="4678"/>
        </w:tabs>
        <w:ind w:left="855"/>
        <w:rPr>
          <w:rFonts w:hint="eastAsia" w:ascii="Arial" w:hAnsi="Arial" w:cs="Arial"/>
          <w:szCs w:val="21"/>
        </w:rPr>
      </w:pPr>
    </w:p>
    <w:p w14:paraId="45FEE2E6">
      <w:pPr>
        <w:numPr>
          <w:ilvl w:val="0"/>
          <w:numId w:val="1"/>
        </w:numPr>
        <w:tabs>
          <w:tab w:val="left" w:pos="426"/>
          <w:tab w:val="left" w:pos="4678"/>
        </w:tabs>
        <w:rPr>
          <w:rFonts w:hint="eastAsia" w:ascii="宋体" w:hAnsi="宋体" w:cs="Arial"/>
          <w:szCs w:val="21"/>
        </w:rPr>
      </w:pPr>
      <w:commentRangeStart w:id="10"/>
      <w:r>
        <w:rPr>
          <w:rFonts w:ascii="Arial" w:hAnsi="Arial" w:cs="Arial"/>
          <w:b/>
          <w:bCs/>
          <w:szCs w:val="21"/>
        </w:rPr>
        <w:t>产品的交货期限：具体以每笔订单的约定时间为准。</w:t>
      </w:r>
      <w:r>
        <w:rPr>
          <w:rFonts w:hint="eastAsia" w:ascii="宋体" w:hAnsi="宋体" w:cs="Arial"/>
          <w:szCs w:val="21"/>
        </w:rPr>
        <w:t/>
      </w:r>
      <w:commentRangeEnd w:id="10"/>
      <w:r>
        <w:commentReference w:id="10"/>
      </w:r>
    </w:p>
    <w:p w14:paraId="54682548">
      <w:pPr>
        <w:tabs>
          <w:tab w:val="left" w:pos="426"/>
          <w:tab w:val="left" w:pos="4678"/>
        </w:tabs>
        <w:ind w:left="855"/>
        <w:rPr>
          <w:rFonts w:ascii="宋体" w:hAnsi="宋体" w:cs="Arial"/>
          <w:szCs w:val="21"/>
        </w:rPr>
      </w:pPr>
      <w:r>
        <w:rPr>
          <w:rFonts w:hint="eastAsia" w:ascii="宋体" w:hAnsi="宋体" w:cs="Arial"/>
          <w:szCs w:val="21"/>
        </w:rPr>
        <w:t>双方均同意，本协议及订单上约定的</w:t>
      </w:r>
      <w:r>
        <w:rPr>
          <w:rFonts w:ascii="宋体" w:hAnsi="宋体" w:cs="Arial"/>
          <w:szCs w:val="21"/>
        </w:rPr>
        <w:t>交货期限为暂定期限</w:t>
      </w:r>
      <w:commentRangeStart w:id="11"/>
      <w:r>
        <w:rPr>
          <w:rFonts w:hint="eastAsia" w:ascii="宋体" w:hAnsi="宋体" w:cs="Arial"/>
          <w:szCs w:val="21"/>
        </w:rPr>
        <w:t>，甲方同意根据生产商的实际供货时间由乙方确定最终的交货期，但乙方应在生产商告知可以供货后及时通知甲方。</w:t>
      </w:r>
      <w:commentRangeEnd w:id="11"/>
      <w:r>
        <w:commentReference w:id="11"/>
      </w:r>
    </w:p>
    <w:p w14:paraId="465C6ACF">
      <w:pPr>
        <w:tabs>
          <w:tab w:val="left" w:pos="426"/>
          <w:tab w:val="left" w:pos="4678"/>
        </w:tabs>
        <w:ind w:left="855"/>
        <w:rPr>
          <w:rFonts w:hint="eastAsia" w:ascii="Arial" w:hAnsi="Arial" w:cs="Arial"/>
          <w:bCs/>
          <w:szCs w:val="21"/>
        </w:rPr>
      </w:pPr>
    </w:p>
    <w:p w14:paraId="7292724D">
      <w:pPr>
        <w:numPr>
          <w:ilvl w:val="0"/>
          <w:numId w:val="1"/>
        </w:numPr>
        <w:tabs>
          <w:tab w:val="left" w:pos="426"/>
          <w:tab w:val="left" w:pos="4678"/>
        </w:tabs>
        <w:rPr>
          <w:rFonts w:ascii="Arial" w:hAnsi="Arial" w:cs="Arial"/>
          <w:szCs w:val="21"/>
        </w:rPr>
      </w:pPr>
      <w:r>
        <w:rPr>
          <w:rFonts w:ascii="Arial" w:hAnsi="Arial" w:cs="Arial"/>
          <w:b/>
          <w:szCs w:val="21"/>
        </w:rPr>
        <w:t>付款与结算方式：</w:t>
      </w:r>
    </w:p>
    <w:p w14:paraId="65836E4F">
      <w:pPr>
        <w:tabs>
          <w:tab w:val="left" w:pos="426"/>
          <w:tab w:val="left" w:pos="4678"/>
        </w:tabs>
        <w:ind w:left="855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1.付款时间：</w:t>
      </w:r>
      <w:r>
        <w:rPr>
          <w:rFonts w:ascii="Arial" w:hAnsi="Arial" w:cs="Arial"/>
          <w:szCs w:val="21"/>
        </w:rPr>
        <w:t>原则上</w:t>
      </w:r>
      <w:r>
        <w:rPr>
          <w:rFonts w:hint="eastAsia" w:ascii="Arial" w:hAnsi="Arial" w:cs="Arial"/>
          <w:szCs w:val="21"/>
        </w:rPr>
        <w:t>每笔订单</w:t>
      </w:r>
      <w:r>
        <w:rPr>
          <w:rFonts w:ascii="Arial" w:hAnsi="Arial" w:cs="Arial"/>
          <w:szCs w:val="21"/>
        </w:rPr>
        <w:t>款</w:t>
      </w:r>
      <w:r>
        <w:rPr>
          <w:rFonts w:hint="eastAsia" w:ascii="Arial" w:hAnsi="Arial" w:cs="Arial"/>
          <w:szCs w:val="21"/>
        </w:rPr>
        <w:t>齐</w:t>
      </w:r>
      <w:r>
        <w:rPr>
          <w:rFonts w:ascii="Arial" w:hAnsi="Arial" w:cs="Arial"/>
          <w:szCs w:val="21"/>
        </w:rPr>
        <w:t>发货</w:t>
      </w:r>
      <w:r>
        <w:rPr>
          <w:rFonts w:hint="eastAsia" w:ascii="Arial" w:hAnsi="Arial" w:cs="Arial"/>
          <w:szCs w:val="21"/>
        </w:rPr>
        <w:t>。</w:t>
      </w:r>
    </w:p>
    <w:p w14:paraId="25E08EDA">
      <w:pPr>
        <w:tabs>
          <w:tab w:val="left" w:pos="426"/>
          <w:tab w:val="left" w:pos="4678"/>
        </w:tabs>
        <w:ind w:left="855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2</w:t>
      </w:r>
      <w:r>
        <w:rPr>
          <w:rFonts w:hint="eastAsia" w:ascii="Arial" w:hAnsi="Arial" w:cs="Arial"/>
          <w:szCs w:val="21"/>
        </w:rPr>
        <w:t>.</w:t>
      </w:r>
      <w:r>
        <w:rPr>
          <w:rFonts w:ascii="Arial" w:hAnsi="Arial" w:cs="Arial"/>
          <w:szCs w:val="21"/>
        </w:rPr>
        <w:t>账期</w:t>
      </w:r>
      <w:r>
        <w:rPr>
          <w:rFonts w:hint="eastAsia" w:ascii="Arial" w:hAnsi="Arial" w:cs="Arial"/>
          <w:szCs w:val="21"/>
        </w:rPr>
        <w:t>：甲方不能在发货前付款的，乙方同意给予甲方</w:t>
      </w:r>
      <w:r>
        <w:rPr>
          <w:rStyle w:val="17"/>
          <w:rFonts w:hint="eastAsia" w:ascii="宋体" w:hAnsi="宋体"/>
          <w:color w:val="auto"/>
        </w:rPr>
        <w:t xml:space="preserve">     </w:t>
      </w:r>
      <w:r>
        <w:rPr>
          <w:rStyle w:val="17"/>
          <w:rFonts w:ascii="宋体" w:hAnsi="宋体"/>
          <w:color w:val="auto"/>
        </w:rPr>
        <w:t xml:space="preserve">  </w:t>
      </w:r>
      <w:r>
        <w:rPr>
          <w:rStyle w:val="17"/>
          <w:rFonts w:ascii="宋体" w:hAnsi="宋体"/>
          <w:color w:val="auto"/>
          <w:u w:val="none"/>
        </w:rPr>
        <w:t>天账期</w:t>
      </w:r>
      <w:r>
        <w:rPr>
          <w:rStyle w:val="17"/>
          <w:rFonts w:hint="eastAsia" w:ascii="宋体" w:hAnsi="宋体"/>
          <w:color w:val="auto"/>
          <w:u w:val="none"/>
        </w:rPr>
        <w:t>，</w:t>
      </w:r>
      <w:r>
        <w:rPr>
          <w:rStyle w:val="17"/>
          <w:rFonts w:ascii="宋体" w:hAnsi="宋体"/>
          <w:color w:val="auto"/>
          <w:u w:val="none"/>
        </w:rPr>
        <w:t>超出额度需要补齐额度才能发货</w:t>
      </w:r>
      <w:r>
        <w:rPr>
          <w:rFonts w:hint="eastAsia" w:ascii="Arial" w:hAnsi="Arial" w:cs="Arial"/>
          <w:szCs w:val="21"/>
        </w:rPr>
        <w:t xml:space="preserve">。且原则上甲方未付款累计金额不得超过 </w:t>
      </w:r>
      <w:r>
        <w:rPr>
          <w:rFonts w:hint="eastAsia" w:ascii="Arial" w:hAnsi="Arial" w:cs="Arial"/>
          <w:b/>
          <w:szCs w:val="21"/>
        </w:rPr>
        <w:t>人民币</w:t>
      </w:r>
      <w:r>
        <w:rPr>
          <w:rFonts w:ascii="Arial" w:hAnsi="Arial" w:cs="Arial"/>
          <w:b/>
          <w:szCs w:val="21"/>
          <w:u w:val="single"/>
        </w:rPr>
        <w:t xml:space="preserve">  </w:t>
      </w:r>
      <w:r>
        <w:rPr>
          <w:rFonts w:ascii="Arial" w:hAnsi="Arial" w:cs="Arial"/>
          <w:szCs w:val="21"/>
          <w:u w:val="single"/>
        </w:rPr>
        <w:t>10</w:t>
      </w:r>
      <w:r>
        <w:rPr>
          <w:rFonts w:hint="eastAsia" w:ascii="Arial" w:hAnsi="Arial" w:cs="Arial"/>
          <w:szCs w:val="21"/>
          <w:u w:val="single"/>
        </w:rPr>
        <w:t>万元（壹拾万元整）</w:t>
      </w:r>
      <w:r>
        <w:rPr>
          <w:rFonts w:hint="eastAsia" w:ascii="Arial" w:hAnsi="Arial" w:cs="Arial"/>
          <w:szCs w:val="21"/>
        </w:rPr>
        <w:t>，超出时乙方有权停止发货。</w:t>
      </w:r>
    </w:p>
    <w:p w14:paraId="249D152C">
      <w:pPr>
        <w:tabs>
          <w:tab w:val="left" w:pos="426"/>
          <w:tab w:val="left" w:pos="4678"/>
        </w:tabs>
        <w:ind w:left="855"/>
        <w:rPr>
          <w:rFonts w:hint="eastAsia" w:ascii="Arial" w:hAnsi="Arial" w:cs="Arial"/>
          <w:szCs w:val="21"/>
        </w:rPr>
      </w:pPr>
      <w:r>
        <w:rPr>
          <w:rFonts w:ascii="Arial" w:hAnsi="Arial" w:cs="Arial"/>
          <w:szCs w:val="21"/>
        </w:rPr>
        <w:t>3</w:t>
      </w:r>
      <w:r>
        <w:rPr>
          <w:rFonts w:hint="eastAsia" w:ascii="Arial" w:hAnsi="Arial" w:cs="Arial"/>
          <w:szCs w:val="21"/>
        </w:rPr>
        <w:t>.付款方式：银行转账。</w:t>
      </w:r>
    </w:p>
    <w:p w14:paraId="324EB9C6">
      <w:pPr>
        <w:tabs>
          <w:tab w:val="left" w:pos="426"/>
          <w:tab w:val="left" w:pos="4678"/>
        </w:tabs>
        <w:ind w:left="855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4.</w:t>
      </w:r>
      <w:r>
        <w:rPr>
          <w:rFonts w:hint="eastAsia" w:ascii="Arial" w:hAnsi="Arial" w:cs="Arial"/>
          <w:szCs w:val="21"/>
        </w:rPr>
        <w:t>对账：双方按月计量结算，每月</w:t>
      </w:r>
      <w:r>
        <w:rPr>
          <w:rFonts w:hint="eastAsia" w:ascii="Arial" w:hAnsi="Arial" w:cs="Arial"/>
          <w:szCs w:val="21"/>
          <w:u w:val="single"/>
        </w:rPr>
        <w:t xml:space="preserve">  </w:t>
      </w:r>
      <w:r>
        <w:rPr>
          <w:rFonts w:ascii="Arial" w:hAnsi="Arial" w:cs="Arial"/>
          <w:szCs w:val="21"/>
          <w:u w:val="single"/>
        </w:rPr>
        <w:t xml:space="preserve"> </w:t>
      </w:r>
      <w:r>
        <w:rPr>
          <w:rFonts w:hint="eastAsia" w:ascii="Arial" w:hAnsi="Arial" w:cs="Arial"/>
          <w:szCs w:val="21"/>
          <w:u w:val="single"/>
        </w:rPr>
        <w:t xml:space="preserve"> </w:t>
      </w:r>
      <w:r>
        <w:rPr>
          <w:rFonts w:hint="eastAsia" w:ascii="Arial" w:hAnsi="Arial" w:cs="Arial"/>
          <w:szCs w:val="21"/>
        </w:rPr>
        <w:t>日至次月</w:t>
      </w:r>
      <w:r>
        <w:rPr>
          <w:rFonts w:hint="eastAsia" w:ascii="Arial" w:hAnsi="Arial" w:cs="Arial"/>
          <w:szCs w:val="21"/>
          <w:u w:val="single"/>
        </w:rPr>
        <w:t xml:space="preserve">  </w:t>
      </w:r>
      <w:r>
        <w:rPr>
          <w:rFonts w:ascii="Arial" w:hAnsi="Arial" w:cs="Arial"/>
          <w:szCs w:val="21"/>
          <w:u w:val="single"/>
        </w:rPr>
        <w:t xml:space="preserve"> </w:t>
      </w:r>
      <w:r>
        <w:rPr>
          <w:rFonts w:hint="eastAsia" w:ascii="Arial" w:hAnsi="Arial" w:cs="Arial"/>
          <w:szCs w:val="21"/>
          <w:u w:val="single"/>
        </w:rPr>
        <w:t xml:space="preserve"> </w:t>
      </w:r>
      <w:r>
        <w:rPr>
          <w:rFonts w:hint="eastAsia" w:ascii="Arial" w:hAnsi="Arial" w:cs="Arial"/>
          <w:szCs w:val="21"/>
        </w:rPr>
        <w:t>日为一个结算周期，乙方在每个结算周期结束后</w:t>
      </w:r>
      <w:r>
        <w:rPr>
          <w:rFonts w:hint="eastAsia" w:ascii="Arial" w:hAnsi="Arial" w:cs="Arial"/>
          <w:szCs w:val="21"/>
          <w:u w:val="single"/>
        </w:rPr>
        <w:t xml:space="preserve">   </w:t>
      </w:r>
      <w:r>
        <w:rPr>
          <w:rFonts w:hint="eastAsia" w:ascii="Arial" w:hAnsi="Arial" w:cs="Arial"/>
          <w:szCs w:val="21"/>
        </w:rPr>
        <w:t>日内将书面结算单/对账单</w:t>
      </w:r>
      <w:r>
        <w:rPr>
          <w:rFonts w:hint="eastAsia" w:ascii="Arial" w:hAnsi="Arial" w:cs="Arial"/>
          <w:bCs/>
          <w:szCs w:val="21"/>
        </w:rPr>
        <w:t>（包括电子邮件、传真、微信等书面方式）</w:t>
      </w:r>
      <w:r>
        <w:rPr>
          <w:rFonts w:hint="eastAsia" w:ascii="Arial" w:hAnsi="Arial" w:cs="Arial"/>
          <w:szCs w:val="21"/>
        </w:rPr>
        <w:t>报甲方确认，甲方应在收到后</w:t>
      </w:r>
      <w:r>
        <w:rPr>
          <w:rFonts w:hint="eastAsia" w:ascii="Arial" w:hAnsi="Arial" w:cs="Arial"/>
          <w:szCs w:val="21"/>
          <w:u w:val="single"/>
        </w:rPr>
        <w:t xml:space="preserve"> </w:t>
      </w:r>
      <w:r>
        <w:rPr>
          <w:rFonts w:ascii="Arial" w:hAnsi="Arial" w:cs="Arial"/>
          <w:szCs w:val="21"/>
          <w:u w:val="single"/>
        </w:rPr>
        <w:t xml:space="preserve"> </w:t>
      </w:r>
      <w:r>
        <w:rPr>
          <w:rFonts w:hint="eastAsia" w:ascii="Arial" w:hAnsi="Arial" w:cs="Arial"/>
          <w:szCs w:val="21"/>
          <w:u w:val="single"/>
        </w:rPr>
        <w:t xml:space="preserve">  </w:t>
      </w:r>
      <w:r>
        <w:rPr>
          <w:rFonts w:hint="eastAsia" w:ascii="Arial" w:hAnsi="Arial" w:cs="Arial"/>
          <w:szCs w:val="21"/>
        </w:rPr>
        <w:t>日内予以确认并将加盖甲方公章的结算单/对账单回寄给乙方（甲方联系人的确认行为亦视为甲方确认行为），并按照双方确认的对账单/结算单向乙方支付货款。甲方逾期不确认，视为对结算单/对账单没有异议。</w:t>
      </w:r>
    </w:p>
    <w:p w14:paraId="366936EE">
      <w:pPr>
        <w:tabs>
          <w:tab w:val="left" w:pos="426"/>
          <w:tab w:val="left" w:pos="4678"/>
        </w:tabs>
        <w:ind w:left="855"/>
        <w:rPr>
          <w:rFonts w:hint="eastAsia" w:ascii="Arial" w:hAnsi="Arial" w:cs="Arial"/>
          <w:szCs w:val="21"/>
        </w:rPr>
      </w:pPr>
    </w:p>
    <w:p w14:paraId="26D9C86E">
      <w:pPr>
        <w:numPr>
          <w:ilvl w:val="0"/>
          <w:numId w:val="1"/>
        </w:numPr>
        <w:tabs>
          <w:tab w:val="left" w:pos="426"/>
          <w:tab w:val="left" w:pos="4678"/>
        </w:tabs>
        <w:rPr>
          <w:rFonts w:ascii="宋体" w:hAnsi="宋体" w:cs="Arial"/>
          <w:b/>
          <w:szCs w:val="21"/>
        </w:rPr>
      </w:pPr>
      <w:r>
        <w:rPr>
          <w:rFonts w:ascii="宋体" w:hAnsi="宋体" w:cs="Arial"/>
          <w:b/>
          <w:szCs w:val="21"/>
        </w:rPr>
        <w:t>交货与验收</w:t>
      </w:r>
      <w:r>
        <w:rPr>
          <w:rFonts w:hint="eastAsia" w:ascii="宋体" w:hAnsi="宋体" w:cs="Arial"/>
          <w:b/>
          <w:szCs w:val="21"/>
        </w:rPr>
        <w:t>：</w:t>
      </w:r>
    </w:p>
    <w:p w14:paraId="75B05F2F">
      <w:pPr>
        <w:tabs>
          <w:tab w:val="left" w:pos="426"/>
          <w:tab w:val="left" w:pos="4678"/>
        </w:tabs>
        <w:ind w:left="855"/>
        <w:rPr>
          <w:rFonts w:ascii="宋体" w:hAnsi="宋体" w:cs="Arial"/>
          <w:szCs w:val="21"/>
        </w:rPr>
      </w:pPr>
      <w:r>
        <w:rPr>
          <w:rFonts w:hint="eastAsia" w:ascii="宋体" w:hAnsi="宋体" w:cs="Arial"/>
          <w:szCs w:val="21"/>
        </w:rPr>
        <w:t>1．</w:t>
      </w:r>
      <w:r>
        <w:rPr>
          <w:rFonts w:hint="eastAsia" w:ascii="宋体" w:hAnsi="宋体"/>
          <w:szCs w:val="21"/>
        </w:rPr>
        <w:t>甲方联系人或甲方联系人指定人员、工作人员（含在甲方工作的兼职人员、临时工等非正式员工）在</w:t>
      </w:r>
      <w:r>
        <w:rPr>
          <w:rFonts w:hint="eastAsia" w:ascii="宋体" w:hAnsi="宋体" w:cs="Arial"/>
          <w:szCs w:val="21"/>
        </w:rPr>
        <w:t>乙方送货单上签字/</w:t>
      </w:r>
      <w:r>
        <w:rPr>
          <w:rFonts w:ascii="宋体" w:hAnsi="宋体" w:cs="Arial"/>
          <w:szCs w:val="21"/>
        </w:rPr>
        <w:t>盖章</w:t>
      </w:r>
      <w:r>
        <w:rPr>
          <w:rFonts w:hint="eastAsia" w:ascii="宋体" w:hAnsi="宋体" w:cs="Arial"/>
          <w:szCs w:val="21"/>
        </w:rPr>
        <w:t>，或在顺丰/德邦等第三方物流单据上签收，</w:t>
      </w:r>
      <w:r>
        <w:rPr>
          <w:rFonts w:hint="eastAsia" w:ascii="宋体" w:hAnsi="宋体"/>
          <w:szCs w:val="21"/>
        </w:rPr>
        <w:t>即视为乙方完成交付，且甲方完成规格、数量、型号、品牌、外观等的验收，没有异议。常见的轻微瑕疵（如划痕、包装破损等）不应视为不符，甲方不应以此拒绝接收货物</w:t>
      </w:r>
      <w:r>
        <w:rPr>
          <w:rFonts w:hint="eastAsia" w:ascii="宋体" w:hAnsi="宋体" w:cs="Arial"/>
          <w:szCs w:val="21"/>
        </w:rPr>
        <w:t>。</w:t>
      </w:r>
    </w:p>
    <w:p w14:paraId="0ECFDBFA">
      <w:pPr>
        <w:tabs>
          <w:tab w:val="left" w:pos="426"/>
          <w:tab w:val="left" w:pos="4678"/>
        </w:tabs>
        <w:ind w:left="855"/>
        <w:rPr>
          <w:rFonts w:ascii="宋体" w:hAnsi="宋体" w:cs="Arial"/>
          <w:szCs w:val="21"/>
        </w:rPr>
      </w:pPr>
      <w:r>
        <w:rPr>
          <w:rFonts w:hint="eastAsia" w:ascii="宋体" w:hAnsi="宋体" w:cs="Arial"/>
          <w:szCs w:val="21"/>
        </w:rPr>
        <w:t>2．甲方在收到货物后应当立即检查，如发现质量问题，应在收到货物</w:t>
      </w:r>
      <w:r>
        <w:rPr>
          <w:rFonts w:hint="eastAsia" w:ascii="宋体" w:hAnsi="宋体" w:cs="Arial"/>
          <w:szCs w:val="21"/>
          <w:u w:val="single"/>
        </w:rPr>
        <w:t>三日</w:t>
      </w:r>
      <w:r>
        <w:rPr>
          <w:rFonts w:hint="eastAsia" w:ascii="宋体" w:hAnsi="宋体" w:cs="Arial"/>
          <w:szCs w:val="21"/>
        </w:rPr>
        <w:t>内向乙方提出书面异议。逾期没有提出的，视为</w:t>
      </w:r>
      <w:r>
        <w:rPr>
          <w:rFonts w:ascii="宋体" w:hAnsi="宋体" w:cs="Arial"/>
          <w:szCs w:val="21"/>
        </w:rPr>
        <w:t>质量</w:t>
      </w:r>
      <w:r>
        <w:rPr>
          <w:rFonts w:hint="eastAsia" w:ascii="宋体" w:hAnsi="宋体" w:cs="Arial"/>
          <w:szCs w:val="21"/>
        </w:rPr>
        <w:t>验收合格。甲方应当按照包装上标明的储存条件和方法存储使用，避免因错误或不当存储和使用而导致的损失或损坏。由于生产和运输的原因，不能保证提供给甲方的货品一定具有理论最长效期。若甲方对合同效期有特殊要求的，在签订合同时注明，否则默认接受乙方提供的货品效期。</w:t>
      </w:r>
    </w:p>
    <w:p w14:paraId="2E34F070">
      <w:pPr>
        <w:ind w:left="855" w:right="-48" w:rightChars="-23"/>
        <w:rPr>
          <w:rFonts w:ascii="宋体" w:hAnsi="宋体"/>
          <w:szCs w:val="21"/>
        </w:rPr>
      </w:pPr>
      <w:r>
        <w:rPr>
          <w:rFonts w:ascii="宋体" w:hAnsi="宋体" w:cs="Arial"/>
          <w:szCs w:val="21"/>
        </w:rPr>
        <w:t>3.</w:t>
      </w:r>
      <w:r>
        <w:rPr>
          <w:rFonts w:hint="eastAsia" w:ascii="宋体" w:hAnsi="宋体"/>
          <w:szCs w:val="21"/>
        </w:rPr>
        <w:t>甲方在下订单时无法确定交货地址，或交货地址发生变更与订单约定不一致的，甲方应至少在乙方发货前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ascii="宋体" w:hAnsi="宋体"/>
          <w:szCs w:val="21"/>
        </w:rPr>
        <w:t>日</w:t>
      </w:r>
      <w:r>
        <w:rPr>
          <w:rFonts w:hint="eastAsia" w:ascii="宋体" w:hAnsi="宋体"/>
          <w:szCs w:val="21"/>
        </w:rPr>
        <w:t>向乙方提供新的交货地址（含收货人及联系方式），否则相关损失由甲方自行承担。甲方未在约定时间提供收货地址，导致乙方迟迟无法发货的，甲方不得因此拒绝履行附交货、验收条件的付款义务（如有）。</w:t>
      </w:r>
    </w:p>
    <w:p w14:paraId="6B1BC3AF">
      <w:pPr>
        <w:ind w:left="855" w:right="-48" w:rightChars="-23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4.</w:t>
      </w:r>
      <w:r>
        <w:rPr>
          <w:rFonts w:hint="eastAsia" w:ascii="宋体" w:hAnsi="宋体"/>
          <w:szCs w:val="21"/>
        </w:rPr>
        <w:t>如甲方未签署发货单或第三方物流单据，乙方完成交货后，通过电子邮箱、微信等方式向甲方或甲方联系人确认交货完成事宜，甲方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</w:rPr>
        <w:t>三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</w:rPr>
        <w:t>日内未提出异议的</w:t>
      </w:r>
      <w:r>
        <w:rPr>
          <w:rFonts w:hint="eastAsia" w:ascii="宋体" w:hAnsi="宋体"/>
          <w:szCs w:val="21"/>
        </w:rPr>
        <w:t>，视为甲方对交货及验收均没有异议。</w:t>
      </w:r>
    </w:p>
    <w:p w14:paraId="731F3740">
      <w:pPr>
        <w:tabs>
          <w:tab w:val="left" w:pos="426"/>
          <w:tab w:val="left" w:pos="4678"/>
        </w:tabs>
        <w:ind w:left="855"/>
        <w:rPr>
          <w:rFonts w:hint="eastAsia" w:ascii="宋体" w:hAnsi="宋体" w:cs="Arial"/>
          <w:szCs w:val="21"/>
        </w:rPr>
      </w:pPr>
    </w:p>
    <w:p w14:paraId="11806EF3">
      <w:pPr>
        <w:numPr>
          <w:ilvl w:val="0"/>
          <w:numId w:val="1"/>
        </w:numPr>
        <w:tabs>
          <w:tab w:val="left" w:pos="426"/>
          <w:tab w:val="left" w:pos="1140"/>
        </w:tabs>
        <w:rPr>
          <w:rFonts w:ascii="宋体" w:hAnsi="宋体" w:cs="Arial"/>
          <w:b/>
          <w:szCs w:val="21"/>
        </w:rPr>
      </w:pPr>
      <w:r>
        <w:rPr>
          <w:rFonts w:hint="eastAsia" w:ascii="宋体" w:hAnsi="宋体" w:cs="Arial"/>
          <w:b/>
          <w:szCs w:val="21"/>
        </w:rPr>
        <w:t>所有权和风险转移</w:t>
      </w:r>
    </w:p>
    <w:p w14:paraId="70A38189">
      <w:pPr>
        <w:tabs>
          <w:tab w:val="left" w:pos="426"/>
          <w:tab w:val="left" w:pos="4678"/>
        </w:tabs>
        <w:ind w:left="855"/>
        <w:rPr>
          <w:rFonts w:ascii="宋体" w:hAnsi="宋体" w:cs="Arial"/>
          <w:szCs w:val="21"/>
        </w:rPr>
      </w:pPr>
      <w:r>
        <w:rPr>
          <w:rFonts w:ascii="宋体" w:hAnsi="宋体" w:cs="Arial"/>
          <w:szCs w:val="21"/>
        </w:rPr>
        <w:t>在</w:t>
      </w:r>
      <w:r>
        <w:rPr>
          <w:rFonts w:hint="eastAsia" w:ascii="宋体" w:hAnsi="宋体" w:cs="Arial"/>
          <w:szCs w:val="21"/>
        </w:rPr>
        <w:t>甲方</w:t>
      </w:r>
      <w:r>
        <w:rPr>
          <w:rFonts w:ascii="宋体" w:hAnsi="宋体" w:cs="Arial"/>
          <w:szCs w:val="21"/>
        </w:rPr>
        <w:t>付清全部货款前</w:t>
      </w:r>
      <w:r>
        <w:rPr>
          <w:rFonts w:hint="eastAsia" w:ascii="宋体" w:hAnsi="宋体" w:cs="Arial"/>
          <w:szCs w:val="21"/>
        </w:rPr>
        <w:t>，</w:t>
      </w:r>
      <w:r>
        <w:rPr>
          <w:rFonts w:ascii="宋体" w:hAnsi="宋体" w:cs="Arial"/>
          <w:szCs w:val="21"/>
        </w:rPr>
        <w:t>货物所有权归乙方所有</w:t>
      </w:r>
      <w:r>
        <w:rPr>
          <w:rFonts w:hint="eastAsia" w:ascii="宋体" w:hAnsi="宋体" w:cs="Arial"/>
          <w:szCs w:val="21"/>
        </w:rPr>
        <w:t>，</w:t>
      </w:r>
      <w:r>
        <w:rPr>
          <w:rFonts w:ascii="宋体" w:hAnsi="宋体" w:cs="Arial"/>
          <w:szCs w:val="21"/>
        </w:rPr>
        <w:t>但</w:t>
      </w:r>
      <w:r>
        <w:rPr>
          <w:rFonts w:hint="eastAsia" w:ascii="宋体" w:hAnsi="宋体" w:cs="Arial"/>
          <w:szCs w:val="21"/>
        </w:rPr>
        <w:t>货物</w:t>
      </w:r>
      <w:r>
        <w:rPr>
          <w:rFonts w:ascii="宋体" w:hAnsi="宋体" w:cs="Arial"/>
          <w:szCs w:val="21"/>
        </w:rPr>
        <w:t>毁损</w:t>
      </w:r>
      <w:r>
        <w:rPr>
          <w:rFonts w:hint="eastAsia" w:ascii="宋体" w:hAnsi="宋体" w:cs="Arial"/>
          <w:szCs w:val="21"/>
        </w:rPr>
        <w:t>、灭失的风险自交货后由甲方承担。甲方拖延收货或拒收货物的，货物毁损、灭失的风险自乙方发出发货通知之日起，由甲方承担。</w:t>
      </w:r>
    </w:p>
    <w:p w14:paraId="393BEB1A">
      <w:pPr>
        <w:pStyle w:val="18"/>
        <w:ind w:left="855" w:firstLine="0" w:firstLineChars="0"/>
        <w:rPr>
          <w:rFonts w:hint="eastAsia" w:ascii="宋体" w:hAnsi="宋体" w:cs="Arial"/>
          <w:szCs w:val="21"/>
        </w:rPr>
      </w:pPr>
    </w:p>
    <w:p w14:paraId="01FE4823">
      <w:pPr>
        <w:numPr>
          <w:ilvl w:val="0"/>
          <w:numId w:val="1"/>
        </w:numPr>
        <w:tabs>
          <w:tab w:val="left" w:pos="426"/>
          <w:tab w:val="left" w:pos="1140"/>
        </w:tabs>
        <w:rPr>
          <w:rFonts w:ascii="宋体" w:hAnsi="宋体" w:cs="Arial"/>
          <w:b/>
          <w:szCs w:val="21"/>
        </w:rPr>
      </w:pPr>
      <w:r>
        <w:rPr>
          <w:rFonts w:hint="eastAsia" w:ascii="宋体" w:hAnsi="宋体" w:cs="Arial"/>
          <w:b/>
          <w:szCs w:val="21"/>
        </w:rPr>
        <w:t>质保期</w:t>
      </w:r>
    </w:p>
    <w:p w14:paraId="75E30977">
      <w:pPr>
        <w:pStyle w:val="18"/>
        <w:ind w:left="840" w:leftChars="400" w:firstLine="0" w:firstLineChars="0"/>
        <w:rPr>
          <w:rFonts w:ascii="宋体" w:hAnsi="宋体" w:cs="Arial"/>
          <w:szCs w:val="21"/>
        </w:rPr>
      </w:pPr>
      <w:r>
        <w:rPr>
          <w:rFonts w:ascii="宋体" w:hAnsi="宋体" w:cs="Arial"/>
          <w:szCs w:val="21"/>
        </w:rPr>
        <w:t>1</w:t>
      </w:r>
      <w:r>
        <w:rPr>
          <w:rFonts w:hint="eastAsia" w:ascii="宋体" w:hAnsi="宋体" w:cs="Arial"/>
          <w:szCs w:val="21"/>
        </w:rPr>
        <w:t>.试剂耗材类产品自甲方收货之日起算3个月或者货物有效期到期日，以先到为准；</w:t>
      </w:r>
      <w:r>
        <w:rPr>
          <w:rFonts w:hint="eastAsia" w:ascii="宋体" w:hAnsi="宋体"/>
          <w:szCs w:val="21"/>
        </w:rPr>
        <w:t>仪器类产品的保证期自装机之日起</w:t>
      </w:r>
      <w:r>
        <w:rPr>
          <w:rFonts w:hint="eastAsia" w:ascii="宋体" w:hAnsi="宋体"/>
          <w:szCs w:val="21"/>
          <w:u w:val="single"/>
        </w:rPr>
        <w:t>12个月</w:t>
      </w:r>
      <w:r>
        <w:rPr>
          <w:rFonts w:hint="eastAsia" w:ascii="宋体" w:hAnsi="宋体"/>
          <w:szCs w:val="21"/>
        </w:rPr>
        <w:t>或最多不超过交货之日起</w:t>
      </w:r>
      <w:r>
        <w:rPr>
          <w:rFonts w:hint="eastAsia" w:ascii="宋体" w:hAnsi="宋体"/>
          <w:szCs w:val="21"/>
          <w:u w:val="single"/>
        </w:rPr>
        <w:t>15个月</w:t>
      </w:r>
      <w:r>
        <w:rPr>
          <w:rFonts w:hint="eastAsia" w:ascii="宋体" w:hAnsi="宋体"/>
          <w:szCs w:val="21"/>
        </w:rPr>
        <w:t>，以先到为准。</w:t>
      </w:r>
    </w:p>
    <w:p w14:paraId="669066DB">
      <w:pPr>
        <w:pStyle w:val="18"/>
        <w:ind w:firstLine="840" w:firstLineChars="400"/>
        <w:rPr>
          <w:rFonts w:ascii="宋体" w:hAnsi="宋体" w:cs="Arial"/>
          <w:szCs w:val="21"/>
        </w:rPr>
      </w:pPr>
      <w:r>
        <w:rPr>
          <w:rFonts w:ascii="宋体" w:hAnsi="宋体" w:cs="Arial"/>
          <w:szCs w:val="21"/>
        </w:rPr>
        <w:t>2</w:t>
      </w:r>
      <w:r>
        <w:rPr>
          <w:rFonts w:hint="eastAsia" w:ascii="宋体" w:hAnsi="宋体" w:cs="Arial"/>
          <w:szCs w:val="21"/>
        </w:rPr>
        <w:t>.甲方存在拖延收货或无故拒收货物的，质保期自乙方发出发货通知之日起算。</w:t>
      </w:r>
    </w:p>
    <w:p w14:paraId="11D0085A">
      <w:pPr>
        <w:pStyle w:val="18"/>
        <w:ind w:left="855" w:firstLine="0" w:firstLineChars="0"/>
        <w:rPr>
          <w:rFonts w:ascii="宋体" w:hAnsi="宋体" w:cs="Arial"/>
          <w:szCs w:val="21"/>
        </w:rPr>
      </w:pPr>
      <w:r>
        <w:rPr>
          <w:rFonts w:ascii="宋体" w:hAnsi="宋体" w:cs="Arial"/>
          <w:szCs w:val="21"/>
        </w:rPr>
        <w:t>3.</w:t>
      </w:r>
      <w:r>
        <w:rPr>
          <w:rFonts w:hint="eastAsia" w:ascii="宋体" w:hAnsi="宋体" w:cs="Arial"/>
          <w:szCs w:val="21"/>
        </w:rPr>
        <w:t>因甲方错误、不当存储或使用而导致的损失或损坏不在质保范围。</w:t>
      </w:r>
    </w:p>
    <w:p w14:paraId="4A13FC25">
      <w:pPr>
        <w:ind w:left="855" w:right="-48" w:rightChars="-23"/>
        <w:rPr>
          <w:rFonts w:hint="eastAsia" w:ascii="宋体" w:hAnsi="宋体" w:cs="Arial"/>
          <w:szCs w:val="21"/>
          <w:u w:val="single"/>
        </w:rPr>
      </w:pPr>
      <w:r>
        <w:rPr>
          <w:rFonts w:ascii="宋体" w:hAnsi="宋体" w:cs="Arial"/>
          <w:szCs w:val="21"/>
        </w:rPr>
        <w:t>4.货款未付清前</w:t>
      </w:r>
      <w:r>
        <w:rPr>
          <w:rFonts w:hint="eastAsia" w:ascii="宋体" w:hAnsi="宋体" w:cs="Arial"/>
          <w:szCs w:val="21"/>
        </w:rPr>
        <w:t>，</w:t>
      </w:r>
      <w:r>
        <w:rPr>
          <w:rFonts w:ascii="宋体" w:hAnsi="宋体" w:cs="Arial"/>
          <w:szCs w:val="21"/>
        </w:rPr>
        <w:t>乙方不承担质保责任</w:t>
      </w:r>
      <w:r>
        <w:rPr>
          <w:rFonts w:hint="eastAsia" w:ascii="宋体" w:hAnsi="宋体" w:cs="Arial"/>
          <w:szCs w:val="21"/>
        </w:rPr>
        <w:t>。</w:t>
      </w:r>
    </w:p>
    <w:p w14:paraId="273B438F">
      <w:pPr>
        <w:pStyle w:val="18"/>
        <w:ind w:left="855" w:firstLine="0" w:firstLineChars="0"/>
        <w:rPr>
          <w:rFonts w:hint="eastAsia" w:ascii="宋体" w:hAnsi="宋体" w:cs="Arial"/>
          <w:szCs w:val="21"/>
        </w:rPr>
      </w:pPr>
    </w:p>
    <w:p w14:paraId="222190DE">
      <w:pPr>
        <w:numPr>
          <w:ilvl w:val="0"/>
          <w:numId w:val="1"/>
        </w:numPr>
        <w:tabs>
          <w:tab w:val="left" w:pos="426"/>
          <w:tab w:val="left" w:pos="1140"/>
        </w:tabs>
        <w:rPr>
          <w:rFonts w:ascii="宋体" w:hAnsi="宋体" w:cs="Arial"/>
          <w:b/>
          <w:szCs w:val="21"/>
        </w:rPr>
      </w:pPr>
      <w:r>
        <w:rPr>
          <w:rFonts w:ascii="宋体" w:hAnsi="宋体" w:cs="Arial"/>
          <w:b/>
          <w:szCs w:val="21"/>
        </w:rPr>
        <w:t>违约责任</w:t>
      </w:r>
    </w:p>
    <w:p w14:paraId="4A5FC4DA">
      <w:pPr>
        <w:tabs>
          <w:tab w:val="left" w:pos="426"/>
          <w:tab w:val="left" w:pos="1140"/>
          <w:tab w:val="left" w:pos="8931"/>
        </w:tabs>
        <w:ind w:left="850" w:leftChars="400" w:hanging="10" w:hangingChars="5"/>
        <w:rPr>
          <w:rFonts w:ascii="宋体" w:hAnsi="宋体" w:cs="Arial"/>
          <w:szCs w:val="21"/>
        </w:rPr>
      </w:pPr>
      <w:r>
        <w:rPr>
          <w:rFonts w:ascii="宋体" w:hAnsi="宋体" w:cs="Arial"/>
          <w:szCs w:val="21"/>
        </w:rPr>
        <w:t>1</w:t>
      </w:r>
      <w:r>
        <w:rPr>
          <w:rFonts w:hint="eastAsia" w:ascii="宋体" w:hAnsi="宋体" w:cs="Arial"/>
          <w:szCs w:val="21"/>
        </w:rPr>
        <w:t>.</w:t>
      </w:r>
      <w:r>
        <w:rPr>
          <w:rFonts w:ascii="宋体" w:hAnsi="宋体" w:cs="Arial"/>
          <w:szCs w:val="21"/>
        </w:rPr>
        <w:t>甲方</w:t>
      </w:r>
      <w:r>
        <w:rPr>
          <w:rFonts w:hint="eastAsia" w:ascii="宋体" w:hAnsi="宋体" w:cs="Arial"/>
          <w:szCs w:val="21"/>
        </w:rPr>
        <w:t>延迟</w:t>
      </w:r>
      <w:r>
        <w:rPr>
          <w:rFonts w:ascii="宋体" w:hAnsi="宋体" w:cs="Arial"/>
          <w:szCs w:val="21"/>
        </w:rPr>
        <w:t>付款的</w:t>
      </w:r>
      <w:r>
        <w:rPr>
          <w:rFonts w:hint="eastAsia" w:ascii="宋体" w:hAnsi="宋体" w:cs="Arial"/>
          <w:szCs w:val="21"/>
        </w:rPr>
        <w:t>，应当向乙方支付未付货款金额的</w:t>
      </w:r>
      <w:r>
        <w:rPr>
          <w:rFonts w:hint="eastAsia" w:ascii="宋体" w:hAnsi="宋体" w:cs="Arial"/>
          <w:szCs w:val="21"/>
          <w:u w:val="single"/>
        </w:rPr>
        <w:t>万分之二/</w:t>
      </w:r>
      <w:r>
        <w:rPr>
          <w:rFonts w:ascii="宋体" w:hAnsi="宋体" w:cs="Arial"/>
          <w:szCs w:val="21"/>
          <w:u w:val="single"/>
        </w:rPr>
        <w:t>日</w:t>
      </w:r>
      <w:r>
        <w:rPr>
          <w:rFonts w:hint="eastAsia" w:ascii="宋体" w:hAnsi="宋体" w:cs="Arial"/>
          <w:szCs w:val="21"/>
        </w:rPr>
        <w:t>作为违约金。甲方延迟付款超过</w:t>
      </w:r>
      <w:r>
        <w:rPr>
          <w:rFonts w:hint="eastAsia" w:ascii="宋体" w:hAnsi="宋体" w:cs="Arial"/>
          <w:szCs w:val="21"/>
          <w:u w:val="single"/>
        </w:rPr>
        <w:t>3</w:t>
      </w:r>
      <w:r>
        <w:rPr>
          <w:rFonts w:ascii="宋体" w:hAnsi="宋体" w:cs="Arial"/>
          <w:szCs w:val="21"/>
          <w:u w:val="single"/>
        </w:rPr>
        <w:t>0日</w:t>
      </w:r>
      <w:r>
        <w:rPr>
          <w:rFonts w:hint="eastAsia" w:ascii="宋体" w:hAnsi="宋体" w:cs="Arial"/>
          <w:szCs w:val="21"/>
        </w:rPr>
        <w:t>，经乙方催告后，甲方</w:t>
      </w:r>
      <w:r>
        <w:rPr>
          <w:rFonts w:hint="eastAsia" w:ascii="宋体" w:hAnsi="宋体" w:cs="Arial"/>
          <w:szCs w:val="21"/>
          <w:u w:val="single"/>
        </w:rPr>
        <w:t>三（</w:t>
      </w:r>
      <w:r>
        <w:rPr>
          <w:rFonts w:ascii="宋体" w:hAnsi="宋体" w:cs="Arial"/>
          <w:szCs w:val="21"/>
          <w:u w:val="single"/>
        </w:rPr>
        <w:t>3）</w:t>
      </w:r>
      <w:r>
        <w:rPr>
          <w:rFonts w:hint="eastAsia" w:ascii="宋体" w:hAnsi="宋体" w:cs="Arial"/>
          <w:szCs w:val="21"/>
          <w:u w:val="single"/>
        </w:rPr>
        <w:t>日</w:t>
      </w:r>
      <w:r>
        <w:rPr>
          <w:rFonts w:hint="eastAsia" w:ascii="宋体" w:hAnsi="宋体" w:cs="Arial"/>
          <w:szCs w:val="21"/>
        </w:rPr>
        <w:t>内仍不付款的，乙方有权要求甲方向乙方支付货款总额的</w:t>
      </w:r>
      <w:r>
        <w:rPr>
          <w:rFonts w:hint="eastAsia" w:ascii="宋体" w:hAnsi="宋体" w:cs="Arial"/>
          <w:szCs w:val="21"/>
          <w:u w:val="single"/>
        </w:rPr>
        <w:t xml:space="preserve"> </w:t>
      </w:r>
      <w:r>
        <w:rPr>
          <w:rFonts w:ascii="宋体" w:hAnsi="宋体" w:cs="Arial"/>
          <w:szCs w:val="21"/>
          <w:u w:val="single"/>
        </w:rPr>
        <w:t xml:space="preserve">30 </w:t>
      </w:r>
      <w:r>
        <w:rPr>
          <w:rFonts w:hint="eastAsia" w:ascii="宋体" w:hAnsi="宋体" w:cs="Arial"/>
          <w:szCs w:val="21"/>
          <w:u w:val="single"/>
        </w:rPr>
        <w:t>%</w:t>
      </w:r>
      <w:r>
        <w:rPr>
          <w:rFonts w:ascii="宋体" w:hAnsi="宋体" w:cs="Arial"/>
          <w:szCs w:val="21"/>
        </w:rPr>
        <w:t>作为违约金</w:t>
      </w:r>
      <w:r>
        <w:rPr>
          <w:rFonts w:hint="eastAsia" w:ascii="宋体" w:hAnsi="宋体" w:cs="Arial"/>
          <w:szCs w:val="21"/>
        </w:rPr>
        <w:t>，并</w:t>
      </w:r>
      <w:r>
        <w:rPr>
          <w:rFonts w:ascii="宋体" w:hAnsi="宋体" w:cs="Arial"/>
          <w:szCs w:val="21"/>
        </w:rPr>
        <w:t>有权解除</w:t>
      </w:r>
      <w:r>
        <w:t>框架协议</w:t>
      </w:r>
      <w:r>
        <w:rPr>
          <w:rFonts w:hint="eastAsia" w:ascii="宋体" w:hAnsi="宋体" w:cs="Arial"/>
          <w:szCs w:val="21"/>
        </w:rPr>
        <w:t>。</w:t>
      </w:r>
    </w:p>
    <w:p w14:paraId="168C0251">
      <w:pPr>
        <w:tabs>
          <w:tab w:val="left" w:pos="426"/>
          <w:tab w:val="left" w:pos="1140"/>
          <w:tab w:val="left" w:pos="8931"/>
        </w:tabs>
        <w:ind w:left="850" w:leftChars="400" w:hanging="10" w:hangingChars="5"/>
        <w:rPr>
          <w:rFonts w:ascii="宋体" w:hAnsi="宋体" w:cs="Arial"/>
          <w:szCs w:val="21"/>
        </w:rPr>
      </w:pPr>
      <w:r>
        <w:rPr>
          <w:rFonts w:hint="eastAsia" w:ascii="宋体" w:hAnsi="宋体" w:cs="Arial"/>
          <w:szCs w:val="21"/>
        </w:rPr>
        <w:t>2</w:t>
      </w:r>
      <w:r>
        <w:rPr>
          <w:rFonts w:ascii="宋体" w:hAnsi="宋体" w:cs="Arial"/>
          <w:szCs w:val="21"/>
        </w:rPr>
        <w:t>.</w:t>
      </w:r>
      <w:r>
        <w:rPr>
          <w:rFonts w:hint="eastAsia" w:ascii="宋体" w:hAnsi="宋体" w:cs="Arial"/>
          <w:szCs w:val="21"/>
        </w:rPr>
        <w:t>甲方不得擅自解除订单或无故拒收货物、修改订单、</w:t>
      </w:r>
      <w:r>
        <w:rPr>
          <w:rFonts w:ascii="宋体" w:hAnsi="宋体" w:cs="Arial"/>
          <w:szCs w:val="21"/>
        </w:rPr>
        <w:t>中途退货等，否则</w:t>
      </w:r>
      <w:r>
        <w:rPr>
          <w:rFonts w:hint="eastAsia" w:ascii="宋体" w:hAnsi="宋体" w:cs="Arial"/>
          <w:szCs w:val="21"/>
        </w:rPr>
        <w:t>，乙方有权要求</w:t>
      </w:r>
      <w:r>
        <w:rPr>
          <w:rFonts w:ascii="宋体" w:hAnsi="宋体" w:cs="Arial"/>
          <w:szCs w:val="21"/>
        </w:rPr>
        <w:t>甲方向乙方</w:t>
      </w:r>
      <w:r>
        <w:rPr>
          <w:rFonts w:hint="eastAsia" w:ascii="宋体" w:hAnsi="宋体" w:cs="Arial"/>
          <w:szCs w:val="21"/>
        </w:rPr>
        <w:t>支</w:t>
      </w:r>
      <w:r>
        <w:rPr>
          <w:rFonts w:ascii="宋体" w:hAnsi="宋体" w:cs="Arial"/>
          <w:szCs w:val="21"/>
        </w:rPr>
        <w:t>付货款总额的</w:t>
      </w:r>
      <w:r>
        <w:rPr>
          <w:rFonts w:hint="eastAsia" w:ascii="宋体" w:hAnsi="宋体" w:cs="Arial"/>
          <w:szCs w:val="21"/>
          <w:u w:val="single"/>
        </w:rPr>
        <w:t xml:space="preserve"> </w:t>
      </w:r>
      <w:r>
        <w:rPr>
          <w:rFonts w:ascii="宋体" w:hAnsi="宋体" w:cs="Arial"/>
          <w:szCs w:val="21"/>
          <w:u w:val="single"/>
        </w:rPr>
        <w:t xml:space="preserve">30% </w:t>
      </w:r>
      <w:r>
        <w:rPr>
          <w:rFonts w:ascii="宋体" w:hAnsi="宋体" w:cs="Arial"/>
          <w:szCs w:val="21"/>
        </w:rPr>
        <w:t>作为违约金</w:t>
      </w:r>
      <w:r>
        <w:rPr>
          <w:rFonts w:hint="eastAsia" w:ascii="宋体" w:hAnsi="宋体" w:cs="Arial"/>
          <w:szCs w:val="21"/>
        </w:rPr>
        <w:t>，并有权解除</w:t>
      </w:r>
      <w:r>
        <w:t>框架协议</w:t>
      </w:r>
      <w:r>
        <w:rPr>
          <w:rFonts w:hint="eastAsia" w:ascii="宋体" w:hAnsi="宋体" w:cs="Arial"/>
          <w:szCs w:val="21"/>
        </w:rPr>
        <w:t>。乙方有权直接从甲方已经支付的货款中抵扣违约金或赔偿金。</w:t>
      </w:r>
    </w:p>
    <w:p w14:paraId="0815D588">
      <w:pPr>
        <w:tabs>
          <w:tab w:val="left" w:pos="426"/>
          <w:tab w:val="left" w:pos="1140"/>
          <w:tab w:val="left" w:pos="8931"/>
        </w:tabs>
        <w:ind w:left="850" w:leftChars="400" w:hanging="10" w:hangingChars="5"/>
        <w:rPr>
          <w:rFonts w:ascii="宋体" w:hAnsi="宋体"/>
          <w:szCs w:val="21"/>
        </w:rPr>
      </w:pPr>
      <w:r>
        <w:rPr>
          <w:rFonts w:ascii="宋体" w:hAnsi="宋体" w:cs="Arial"/>
          <w:szCs w:val="21"/>
        </w:rPr>
        <w:t>3．</w:t>
      </w:r>
      <w:r>
        <w:rPr>
          <w:rFonts w:hint="eastAsia" w:ascii="宋体" w:hAnsi="宋体" w:cs="Arial"/>
          <w:szCs w:val="21"/>
        </w:rPr>
        <w:t>由于甲方原因不能在合同约定或双方确定的日期收货的，须</w:t>
      </w:r>
      <w:r>
        <w:rPr>
          <w:rFonts w:ascii="宋体" w:hAnsi="宋体" w:cs="Arial"/>
          <w:szCs w:val="21"/>
        </w:rPr>
        <w:t>承担</w:t>
      </w:r>
      <w:r>
        <w:rPr>
          <w:rFonts w:hint="eastAsia" w:ascii="宋体" w:hAnsi="宋体" w:cs="Arial"/>
          <w:szCs w:val="21"/>
        </w:rPr>
        <w:t>乙方代</w:t>
      </w:r>
      <w:r>
        <w:rPr>
          <w:rFonts w:ascii="宋体" w:hAnsi="宋体" w:cs="Arial"/>
          <w:szCs w:val="21"/>
        </w:rPr>
        <w:t>为保管、保养的费用</w:t>
      </w:r>
      <w:r>
        <w:rPr>
          <w:rFonts w:hint="eastAsia" w:ascii="宋体" w:hAnsi="宋体" w:cs="Arial"/>
          <w:szCs w:val="21"/>
        </w:rPr>
        <w:t>，按</w:t>
      </w:r>
      <w:r>
        <w:rPr>
          <w:rFonts w:hint="eastAsia" w:ascii="宋体" w:hAnsi="宋体" w:cs="Arial"/>
          <w:szCs w:val="21"/>
          <w:u w:val="single"/>
        </w:rPr>
        <w:t xml:space="preserve"> </w:t>
      </w:r>
      <w:r>
        <w:rPr>
          <w:rFonts w:ascii="宋体" w:hAnsi="宋体" w:cs="Arial"/>
          <w:szCs w:val="21"/>
          <w:u w:val="single"/>
        </w:rPr>
        <w:t xml:space="preserve">      </w:t>
      </w:r>
      <w:r>
        <w:rPr>
          <w:rFonts w:ascii="宋体" w:hAnsi="宋体" w:cs="Arial"/>
          <w:szCs w:val="21"/>
        </w:rPr>
        <w:t>元</w:t>
      </w:r>
      <w:r>
        <w:rPr>
          <w:rFonts w:hint="eastAsia" w:ascii="宋体" w:hAnsi="宋体" w:cs="Arial"/>
          <w:szCs w:val="21"/>
        </w:rPr>
        <w:t>/日</w:t>
      </w:r>
      <w:r>
        <w:rPr>
          <w:rFonts w:ascii="宋体" w:hAnsi="宋体" w:cs="Arial"/>
          <w:szCs w:val="21"/>
        </w:rPr>
        <w:t>计算</w:t>
      </w:r>
      <w:r>
        <w:rPr>
          <w:rFonts w:hint="eastAsia" w:ascii="宋体" w:hAnsi="宋体"/>
          <w:szCs w:val="21"/>
        </w:rPr>
        <w:t>。</w:t>
      </w:r>
    </w:p>
    <w:p w14:paraId="69FF4E10">
      <w:pPr>
        <w:tabs>
          <w:tab w:val="left" w:pos="426"/>
          <w:tab w:val="left" w:pos="1140"/>
        </w:tabs>
        <w:ind w:left="850" w:leftChars="400" w:hanging="10" w:hangingChars="5"/>
        <w:rPr>
          <w:rFonts w:ascii="宋体" w:hAnsi="宋体" w:cs="Arial"/>
          <w:szCs w:val="21"/>
        </w:rPr>
      </w:pPr>
      <w:r>
        <w:rPr>
          <w:rFonts w:ascii="宋体" w:hAnsi="宋体" w:cs="Arial"/>
          <w:szCs w:val="21"/>
        </w:rPr>
        <w:t>4</w:t>
      </w:r>
      <w:r>
        <w:rPr>
          <w:rFonts w:hint="eastAsia" w:ascii="宋体" w:hAnsi="宋体" w:cs="Arial"/>
          <w:szCs w:val="21"/>
        </w:rPr>
        <w:t>．</w:t>
      </w:r>
      <w:r>
        <w:rPr>
          <w:rFonts w:hint="eastAsia" w:ascii="宋体" w:hAnsi="宋体"/>
          <w:szCs w:val="21"/>
        </w:rPr>
        <w:t>若因乙方自身原因导致</w:t>
      </w:r>
      <w:r>
        <w:rPr>
          <w:rFonts w:ascii="宋体" w:hAnsi="宋体"/>
          <w:szCs w:val="21"/>
        </w:rPr>
        <w:t>不能</w:t>
      </w:r>
      <w:r>
        <w:rPr>
          <w:rFonts w:hint="eastAsia" w:ascii="宋体" w:hAnsi="宋体"/>
          <w:szCs w:val="21"/>
        </w:rPr>
        <w:t>按合同或双方约定按时交货，乙方可在缴纳罚金的条件下延期交货，罚款率为货款总额的</w:t>
      </w:r>
      <w:r>
        <w:rPr>
          <w:rFonts w:hint="eastAsia" w:ascii="宋体" w:hAnsi="宋体"/>
          <w:szCs w:val="21"/>
          <w:u w:val="single"/>
        </w:rPr>
        <w:t>万分之二/</w:t>
      </w:r>
      <w:r>
        <w:rPr>
          <w:rFonts w:ascii="宋体" w:hAnsi="宋体"/>
          <w:szCs w:val="21"/>
          <w:u w:val="single"/>
        </w:rPr>
        <w:t>日</w:t>
      </w:r>
      <w:r>
        <w:rPr>
          <w:rFonts w:hint="eastAsia" w:ascii="宋体" w:hAnsi="宋体"/>
          <w:szCs w:val="21"/>
        </w:rPr>
        <w:t xml:space="preserve">，罚金总额不得超过迟发货款总额的 </w:t>
      </w:r>
      <w:r>
        <w:rPr>
          <w:rFonts w:hint="eastAsia" w:ascii="宋体" w:hAnsi="宋体"/>
          <w:szCs w:val="21"/>
          <w:u w:val="single"/>
        </w:rPr>
        <w:t>5%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。</w:t>
      </w:r>
      <w:r>
        <w:rPr>
          <w:rFonts w:hint="eastAsia" w:ascii="宋体" w:hAnsi="宋体" w:cs="Arial"/>
          <w:szCs w:val="21"/>
        </w:rPr>
        <w:t>但因生产商生产缺货或国内外重大节日、国家法定节假日等非乙方过错造成的交货逾期，乙方不承担违约责任。但乙方应及时告知甲方以上货物的状态。</w:t>
      </w:r>
    </w:p>
    <w:p w14:paraId="15A18BC9">
      <w:pPr>
        <w:tabs>
          <w:tab w:val="left" w:pos="426"/>
          <w:tab w:val="left" w:pos="1140"/>
        </w:tabs>
        <w:ind w:left="850" w:leftChars="405" w:firstLine="1"/>
        <w:rPr>
          <w:rFonts w:hint="eastAsia" w:ascii="宋体" w:hAnsi="宋体" w:cs="Arial"/>
          <w:szCs w:val="21"/>
        </w:rPr>
      </w:pPr>
      <w:r>
        <w:rPr>
          <w:rFonts w:ascii="宋体" w:hAnsi="宋体" w:cs="Arial"/>
          <w:szCs w:val="21"/>
        </w:rPr>
        <w:t>5</w:t>
      </w:r>
      <w:r>
        <w:rPr>
          <w:rFonts w:hint="eastAsia" w:ascii="宋体" w:hAnsi="宋体" w:cs="Arial"/>
          <w:szCs w:val="21"/>
        </w:rPr>
        <w:t>.乙方</w:t>
      </w:r>
      <w:r>
        <w:rPr>
          <w:rFonts w:ascii="宋体" w:hAnsi="宋体" w:cs="Arial"/>
          <w:szCs w:val="21"/>
        </w:rPr>
        <w:t>提前交货的，</w:t>
      </w:r>
      <w:r>
        <w:rPr>
          <w:rFonts w:hint="eastAsia" w:ascii="宋体" w:hAnsi="宋体" w:cs="Arial"/>
          <w:szCs w:val="21"/>
        </w:rPr>
        <w:t>甲方收</w:t>
      </w:r>
      <w:r>
        <w:rPr>
          <w:rFonts w:ascii="宋体" w:hAnsi="宋体" w:cs="Arial"/>
          <w:szCs w:val="21"/>
        </w:rPr>
        <w:t>货后，仍可按订单</w:t>
      </w:r>
      <w:r>
        <w:rPr>
          <w:rFonts w:hint="eastAsia" w:ascii="宋体" w:hAnsi="宋体" w:cs="Arial"/>
          <w:szCs w:val="21"/>
        </w:rPr>
        <w:t>约定</w:t>
      </w:r>
      <w:r>
        <w:rPr>
          <w:rFonts w:ascii="宋体" w:hAnsi="宋体" w:cs="Arial"/>
          <w:szCs w:val="21"/>
        </w:rPr>
        <w:t>的交货时间付款</w:t>
      </w:r>
      <w:r>
        <w:rPr>
          <w:rFonts w:hint="eastAsia" w:ascii="宋体" w:hAnsi="宋体" w:cs="Arial"/>
          <w:szCs w:val="21"/>
        </w:rPr>
        <w:t>。</w:t>
      </w:r>
    </w:p>
    <w:p w14:paraId="681915EA">
      <w:pPr>
        <w:tabs>
          <w:tab w:val="left" w:pos="426"/>
          <w:tab w:val="left" w:pos="1140"/>
        </w:tabs>
        <w:ind w:left="850" w:leftChars="405" w:firstLine="1"/>
        <w:rPr>
          <w:rFonts w:ascii="宋体" w:hAnsi="宋体" w:cs="Arial"/>
          <w:szCs w:val="21"/>
        </w:rPr>
      </w:pPr>
      <w:r>
        <w:rPr>
          <w:rFonts w:ascii="宋体" w:hAnsi="宋体" w:cs="Arial"/>
          <w:szCs w:val="21"/>
        </w:rPr>
        <w:t>6.本协议签署后</w:t>
      </w:r>
      <w:r>
        <w:rPr>
          <w:rFonts w:hint="eastAsia" w:ascii="宋体" w:hAnsi="宋体" w:cs="Arial"/>
          <w:szCs w:val="21"/>
        </w:rPr>
        <w:t>，</w:t>
      </w:r>
      <w:r>
        <w:rPr>
          <w:rFonts w:ascii="宋体" w:hAnsi="宋体" w:cs="Arial"/>
          <w:szCs w:val="21"/>
        </w:rPr>
        <w:t>若因</w:t>
      </w:r>
      <w:r>
        <w:rPr>
          <w:rFonts w:hint="eastAsia" w:ascii="宋体" w:hAnsi="宋体" w:cs="Arial"/>
          <w:szCs w:val="21"/>
        </w:rPr>
        <w:t>生产商无法</w:t>
      </w:r>
      <w:r>
        <w:rPr>
          <w:rFonts w:ascii="宋体" w:hAnsi="宋体" w:cs="Arial"/>
          <w:szCs w:val="21"/>
        </w:rPr>
        <w:t>供货</w:t>
      </w:r>
      <w:r>
        <w:rPr>
          <w:rFonts w:hint="eastAsia" w:ascii="宋体" w:hAnsi="宋体" w:cs="Arial"/>
          <w:szCs w:val="21"/>
        </w:rPr>
        <w:t>，最终导致本合同无法履行，</w:t>
      </w:r>
      <w:r>
        <w:rPr>
          <w:rFonts w:ascii="宋体" w:hAnsi="宋体" w:cs="Arial"/>
          <w:szCs w:val="21"/>
        </w:rPr>
        <w:t>双方</w:t>
      </w:r>
      <w:r>
        <w:rPr>
          <w:rFonts w:hint="eastAsia" w:ascii="宋体" w:hAnsi="宋体" w:cs="Arial"/>
          <w:szCs w:val="21"/>
        </w:rPr>
        <w:t>均有权解除本协议，且互不承担违约责任。</w:t>
      </w:r>
    </w:p>
    <w:p w14:paraId="2791A517">
      <w:pPr>
        <w:tabs>
          <w:tab w:val="left" w:pos="851"/>
          <w:tab w:val="left" w:pos="1140"/>
        </w:tabs>
        <w:ind w:left="848" w:leftChars="404"/>
        <w:rPr>
          <w:rFonts w:hint="eastAsia" w:ascii="宋体" w:hAnsi="宋体" w:cs="Arial"/>
          <w:szCs w:val="21"/>
        </w:rPr>
      </w:pPr>
    </w:p>
    <w:p w14:paraId="3D04C5E0">
      <w:pPr>
        <w:numPr>
          <w:ilvl w:val="0"/>
          <w:numId w:val="1"/>
        </w:numPr>
        <w:tabs>
          <w:tab w:val="left" w:pos="426"/>
          <w:tab w:val="left" w:pos="1140"/>
        </w:tabs>
        <w:rPr>
          <w:rFonts w:ascii="宋体" w:hAnsi="宋体" w:cs="Arial"/>
          <w:b/>
          <w:szCs w:val="21"/>
        </w:rPr>
      </w:pPr>
      <w:r>
        <w:rPr>
          <w:rFonts w:hint="eastAsia" w:ascii="宋体" w:hAnsi="宋体" w:cs="Arial"/>
          <w:b/>
          <w:szCs w:val="21"/>
        </w:rPr>
        <w:t>甲方开票信息</w:t>
      </w:r>
    </w:p>
    <w:p w14:paraId="5D620D63">
      <w:pPr>
        <w:tabs>
          <w:tab w:val="left" w:pos="426"/>
          <w:tab w:val="left" w:pos="1140"/>
          <w:tab w:val="left" w:pos="8931"/>
        </w:tabs>
        <w:ind w:left="850" w:leftChars="400" w:hanging="10" w:hangingChars="5"/>
        <w:rPr>
          <w:rFonts w:hint="eastAsia" w:ascii="宋体" w:hAnsi="宋体"/>
          <w:szCs w:val="21"/>
          <w:u w:val="single"/>
        </w:rPr>
      </w:pPr>
      <w:commentRangeStart w:id="12"/>
      <w:r>
        <w:rPr>
          <w:rFonts w:hint="eastAsia" w:ascii="宋体" w:hAnsi="宋体"/>
          <w:szCs w:val="21"/>
        </w:rPr>
        <w:t>公司：                       税号：</w:t>
      </w:r>
      <w:r>
        <w:rPr>
          <w:rFonts w:hint="eastAsia" w:ascii="宋体" w:hAnsi="宋体"/>
          <w:szCs w:val="21"/>
          <w:u w:val="single"/>
        </w:rPr>
        <w:t xml:space="preserve"/>
      </w:r>
      <w:r>
        <w:rPr>
          <w:rFonts w:ascii="宋体" w:hAnsi="宋体"/>
          <w:szCs w:val="21"/>
          <w:u w:val="single"/>
        </w:rPr>
        <w:t xml:space="preserve"/>
      </w:r>
      <w:r>
        <w:rPr>
          <w:rFonts w:hint="eastAsia" w:ascii="宋体" w:hAnsi="宋体"/>
          <w:szCs w:val="21"/>
        </w:rPr>
        <w:t xml:space="preserve"/>
      </w:r>
      <w:r>
        <w:rPr>
          <w:rFonts w:ascii="宋体" w:hAnsi="宋体"/>
          <w:szCs w:val="21"/>
        </w:rPr>
        <w:t xml:space="preserve"/>
      </w:r>
      <w:r>
        <w:rPr>
          <w:rFonts w:hint="eastAsia" w:ascii="宋体" w:hAnsi="宋体"/>
          <w:szCs w:val="21"/>
        </w:rPr>
        <w:t/>
      </w:r>
      <w:commentRangeEnd w:id="12"/>
      <w:r>
        <w:commentReference w:id="12"/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             </w:t>
      </w:r>
    </w:p>
    <w:p w14:paraId="16A1EBC5">
      <w:pPr>
        <w:tabs>
          <w:tab w:val="left" w:pos="426"/>
          <w:tab w:val="left" w:pos="1140"/>
          <w:tab w:val="left" w:pos="8931"/>
        </w:tabs>
        <w:ind w:left="850" w:leftChars="400" w:hanging="10" w:hangingChars="5"/>
        <w:rPr>
          <w:rFonts w:hint="eastAsia" w:ascii="宋体" w:hAnsi="宋体"/>
          <w:szCs w:val="21"/>
          <w:u w:val="single"/>
        </w:rPr>
      </w:pPr>
      <w:commentRangeStart w:id="13"/>
      <w:r>
        <w:rPr>
          <w:rFonts w:hint="eastAsia" w:ascii="宋体" w:hAnsi="宋体"/>
          <w:szCs w:val="21"/>
        </w:rPr>
        <w:t>地址：                       电话：</w:t>
      </w:r>
      <w:r>
        <w:rPr>
          <w:rFonts w:hint="eastAsia" w:ascii="宋体" w:hAnsi="宋体"/>
          <w:szCs w:val="21"/>
          <w:u w:val="single"/>
        </w:rPr>
        <w:t xml:space="preserve"/>
      </w:r>
      <w:r>
        <w:rPr>
          <w:rFonts w:ascii="宋体" w:hAnsi="宋体"/>
          <w:szCs w:val="21"/>
          <w:u w:val="single"/>
        </w:rPr>
        <w:t xml:space="preserve"/>
      </w:r>
      <w:r>
        <w:rPr>
          <w:rFonts w:ascii="宋体" w:hAnsi="宋体"/>
          <w:szCs w:val="21"/>
        </w:rPr>
        <w:t xml:space="preserve"/>
      </w:r>
      <w:r>
        <w:rPr>
          <w:rFonts w:hint="eastAsia" w:ascii="宋体" w:hAnsi="宋体"/>
          <w:szCs w:val="21"/>
        </w:rPr>
        <w:t/>
      </w:r>
      <w:commentRangeEnd w:id="13"/>
      <w:r>
        <w:commentReference w:id="13"/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             </w:t>
      </w:r>
    </w:p>
    <w:p w14:paraId="4AD0CD1C">
      <w:pPr>
        <w:tabs>
          <w:tab w:val="left" w:pos="426"/>
          <w:tab w:val="left" w:pos="1140"/>
          <w:tab w:val="left" w:pos="8931"/>
        </w:tabs>
        <w:ind w:left="850" w:leftChars="400" w:hanging="10" w:hangingChars="5"/>
        <w:rPr>
          <w:rFonts w:ascii="宋体" w:hAnsi="宋体"/>
          <w:szCs w:val="21"/>
          <w:u w:val="single"/>
        </w:rPr>
      </w:pPr>
      <w:commentRangeStart w:id="14"/>
      <w:r>
        <w:rPr>
          <w:rFonts w:hint="eastAsia" w:ascii="宋体" w:hAnsi="宋体"/>
          <w:szCs w:val="21"/>
        </w:rPr>
        <w:t>银行：                       银行帐号：</w:t>
      </w:r>
      <w:r>
        <w:rPr>
          <w:rFonts w:hint="eastAsia" w:ascii="宋体" w:hAnsi="宋体"/>
          <w:szCs w:val="21"/>
          <w:u w:val="single"/>
        </w:rPr>
        <w:t xml:space="preserve"/>
      </w:r>
      <w:r>
        <w:rPr>
          <w:rFonts w:ascii="宋体" w:hAnsi="宋体"/>
          <w:szCs w:val="21"/>
          <w:u w:val="single"/>
        </w:rPr>
        <w:t xml:space="preserve"/>
      </w:r>
      <w:r>
        <w:rPr>
          <w:rFonts w:ascii="宋体" w:hAnsi="宋体"/>
          <w:szCs w:val="21"/>
        </w:rPr>
        <w:t xml:space="preserve"/>
      </w:r>
      <w:r>
        <w:rPr>
          <w:rFonts w:hint="eastAsia" w:ascii="宋体" w:hAnsi="宋体"/>
          <w:szCs w:val="21"/>
        </w:rPr>
        <w:t/>
      </w:r>
      <w:commentRangeEnd w:id="14"/>
      <w:r>
        <w:commentReference w:id="14"/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         </w:t>
      </w:r>
    </w:p>
    <w:p w14:paraId="24D1BFE2">
      <w:pPr>
        <w:tabs>
          <w:tab w:val="left" w:pos="426"/>
          <w:tab w:val="left" w:pos="1140"/>
          <w:tab w:val="left" w:pos="8931"/>
        </w:tabs>
        <w:ind w:left="850" w:leftChars="400" w:hanging="10" w:hangingChars="5"/>
        <w:rPr>
          <w:rFonts w:hint="eastAsia" w:ascii="宋体" w:hAnsi="宋体" w:cs="Arial"/>
          <w:szCs w:val="21"/>
          <w:u w:val="single"/>
        </w:rPr>
      </w:pPr>
      <w:r>
        <w:rPr>
          <w:rFonts w:hint="eastAsia" w:ascii="宋体" w:hAnsi="宋体" w:cs="Arial"/>
          <w:szCs w:val="21"/>
        </w:rPr>
        <w:t>发票邮寄联系人及地址：</w:t>
      </w:r>
      <w:r>
        <w:rPr>
          <w:rFonts w:hint="eastAsia" w:ascii="宋体" w:hAnsi="宋体" w:cs="Arial"/>
          <w:szCs w:val="21"/>
          <w:u w:val="single"/>
        </w:rPr>
        <w:t xml:space="preserve">                     </w:t>
      </w:r>
    </w:p>
    <w:p w14:paraId="40B8D4A5">
      <w:pPr>
        <w:tabs>
          <w:tab w:val="left" w:pos="426"/>
          <w:tab w:val="left" w:pos="1140"/>
          <w:tab w:val="left" w:pos="8931"/>
        </w:tabs>
        <w:ind w:left="850" w:leftChars="400" w:hanging="10" w:hangingChars="5"/>
        <w:rPr>
          <w:rFonts w:hint="eastAsia" w:ascii="宋体" w:hAnsi="宋体" w:cs="Arial"/>
          <w:szCs w:val="21"/>
        </w:rPr>
      </w:pPr>
    </w:p>
    <w:p w14:paraId="7F65F6CE">
      <w:pPr>
        <w:numPr>
          <w:ilvl w:val="0"/>
          <w:numId w:val="1"/>
        </w:numPr>
        <w:tabs>
          <w:tab w:val="left" w:pos="426"/>
          <w:tab w:val="left" w:pos="1140"/>
        </w:tabs>
        <w:rPr>
          <w:rFonts w:hint="eastAsia" w:ascii="宋体" w:hAnsi="宋体" w:cs="Arial"/>
          <w:b/>
          <w:szCs w:val="21"/>
        </w:rPr>
      </w:pPr>
      <w:r>
        <w:rPr>
          <w:rFonts w:ascii="宋体" w:hAnsi="宋体" w:cs="Arial"/>
          <w:szCs w:val="21"/>
        </w:rPr>
        <w:t xml:space="preserve"> </w:t>
      </w:r>
      <w:r>
        <w:rPr>
          <w:rFonts w:hint="eastAsia" w:ascii="宋体" w:hAnsi="宋体" w:cs="Arial"/>
          <w:b/>
          <w:szCs w:val="21"/>
        </w:rPr>
        <w:t>乙方收款账户</w:t>
      </w:r>
    </w:p>
    <w:p w14:paraId="5C0BA6B3">
      <w:pPr>
        <w:tabs>
          <w:tab w:val="left" w:pos="426"/>
          <w:tab w:val="left" w:pos="1140"/>
          <w:tab w:val="left" w:pos="8931"/>
        </w:tabs>
        <w:ind w:left="850" w:leftChars="400" w:hanging="10" w:hangingChars="5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公司： </w:t>
      </w:r>
    </w:p>
    <w:p w14:paraId="77DD2569">
      <w:pPr>
        <w:tabs>
          <w:tab w:val="left" w:pos="426"/>
          <w:tab w:val="left" w:pos="1140"/>
          <w:tab w:val="left" w:pos="8931"/>
        </w:tabs>
        <w:ind w:left="850" w:leftChars="400" w:hanging="10" w:hangingChars="5"/>
        <w:rPr>
          <w:rFonts w:ascii="宋体" w:hAnsi="宋体"/>
          <w:szCs w:val="21"/>
          <w:u w:val="single"/>
        </w:rPr>
      </w:pPr>
      <w:commentRangeStart w:id="15"/>
      <w:r>
        <w:rPr>
          <w:rFonts w:hint="eastAsia" w:ascii="宋体" w:hAnsi="宋体"/>
          <w:szCs w:val="21"/>
        </w:rPr>
        <w:t xml:space="preserve">银行帐号： </w:t>
      </w:r>
      <w:commentRangeEnd w:id="15"/>
      <w:r>
        <w:commentReference w:id="15"/>
      </w:r>
    </w:p>
    <w:p w14:paraId="1F280E54">
      <w:pPr>
        <w:tabs>
          <w:tab w:val="left" w:pos="426"/>
          <w:tab w:val="left" w:pos="1140"/>
          <w:tab w:val="left" w:pos="8931"/>
        </w:tabs>
        <w:ind w:left="850" w:leftChars="400" w:hanging="10" w:hangingChars="5"/>
        <w:rPr>
          <w:rFonts w:ascii="宋体" w:hAnsi="宋体"/>
          <w:szCs w:val="21"/>
        </w:rPr>
      </w:pPr>
      <w:commentRangeStart w:id="16"/>
      <w:r>
        <w:rPr>
          <w:rFonts w:hint="eastAsia" w:ascii="宋体" w:hAnsi="宋体" w:cs="Arial"/>
          <w:szCs w:val="21"/>
        </w:rPr>
        <w:t>开户行：</w:t>
      </w:r>
      <w:commentRangeEnd w:id="16"/>
      <w:r>
        <w:commentReference w:id="16"/>
      </w:r>
      <w:r>
        <w:rPr>
          <w:rFonts w:ascii="宋体" w:hAnsi="宋体"/>
          <w:szCs w:val="21"/>
        </w:rPr>
        <w:t xml:space="preserve"> </w:t>
      </w:r>
    </w:p>
    <w:p w14:paraId="76142FB0">
      <w:pPr>
        <w:tabs>
          <w:tab w:val="left" w:pos="426"/>
          <w:tab w:val="left" w:pos="1140"/>
          <w:tab w:val="left" w:pos="8931"/>
        </w:tabs>
        <w:ind w:left="850" w:leftChars="400" w:hanging="10" w:hangingChars="5"/>
        <w:rPr>
          <w:rFonts w:hint="eastAsia" w:ascii="宋体" w:hAnsi="宋体"/>
          <w:szCs w:val="21"/>
        </w:rPr>
      </w:pPr>
    </w:p>
    <w:p w14:paraId="0548A31D">
      <w:pPr>
        <w:numPr>
          <w:ilvl w:val="0"/>
          <w:numId w:val="1"/>
        </w:numPr>
        <w:tabs>
          <w:tab w:val="left" w:pos="426"/>
          <w:tab w:val="left" w:pos="1140"/>
        </w:tabs>
        <w:rPr>
          <w:rFonts w:hint="eastAsia" w:ascii="宋体" w:hAnsi="宋体" w:cs="Arial"/>
          <w:b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 w:cs="Arial"/>
          <w:b/>
          <w:szCs w:val="21"/>
        </w:rPr>
        <w:t>其他：</w:t>
      </w:r>
    </w:p>
    <w:p w14:paraId="00D52622">
      <w:pPr>
        <w:tabs>
          <w:tab w:val="left" w:pos="0"/>
          <w:tab w:val="left" w:pos="1140"/>
        </w:tabs>
        <w:ind w:left="855"/>
        <w:rPr>
          <w:rFonts w:hint="eastAsia" w:ascii="宋体" w:hAnsi="宋体" w:cs="Arial"/>
          <w:szCs w:val="21"/>
        </w:rPr>
      </w:pPr>
      <w:r>
        <w:rPr>
          <w:rFonts w:hint="eastAsia" w:ascii="宋体" w:hAnsi="宋体" w:cs="Arial"/>
          <w:szCs w:val="21"/>
        </w:rPr>
        <w:t>1．</w:t>
      </w:r>
      <w:r>
        <w:rPr>
          <w:rFonts w:ascii="宋体" w:hAnsi="宋体" w:cs="Arial"/>
          <w:szCs w:val="21"/>
        </w:rPr>
        <w:t>合作期限</w:t>
      </w:r>
      <w:r>
        <w:rPr>
          <w:rFonts w:hint="eastAsia" w:ascii="宋体" w:hAnsi="宋体" w:cs="Arial"/>
          <w:szCs w:val="21"/>
        </w:rPr>
        <w:t>：自</w:t>
      </w:r>
      <w:r>
        <w:rPr>
          <w:rStyle w:val="17"/>
          <w:rFonts w:hint="eastAsia" w:ascii="宋体" w:hAnsi="宋体"/>
          <w:color w:val="auto"/>
        </w:rPr>
        <w:t xml:space="preserve">          </w:t>
      </w:r>
      <w:r>
        <w:rPr>
          <w:rStyle w:val="17"/>
          <w:rFonts w:hint="eastAsia" w:ascii="宋体" w:hAnsi="宋体"/>
          <w:color w:val="auto"/>
          <w:u w:val="none"/>
        </w:rPr>
        <w:t>年</w:t>
      </w:r>
      <w:r>
        <w:rPr>
          <w:rStyle w:val="17"/>
          <w:rFonts w:hint="eastAsia" w:ascii="宋体" w:hAnsi="宋体"/>
          <w:color w:val="auto"/>
        </w:rPr>
        <w:t xml:space="preserve">      </w:t>
      </w:r>
      <w:r>
        <w:rPr>
          <w:rStyle w:val="17"/>
          <w:rFonts w:hint="eastAsia" w:ascii="宋体" w:hAnsi="宋体"/>
          <w:color w:val="auto"/>
          <w:u w:val="none"/>
        </w:rPr>
        <w:t>月</w:t>
      </w:r>
      <w:r>
        <w:rPr>
          <w:rStyle w:val="17"/>
          <w:rFonts w:hint="eastAsia" w:ascii="宋体" w:hAnsi="宋体"/>
          <w:color w:val="auto"/>
        </w:rPr>
        <w:t xml:space="preserve">     </w:t>
      </w:r>
      <w:r>
        <w:rPr>
          <w:rStyle w:val="17"/>
          <w:rFonts w:hint="eastAsia" w:ascii="宋体" w:hAnsi="宋体"/>
          <w:color w:val="auto"/>
          <w:u w:val="none"/>
        </w:rPr>
        <w:t>日至</w:t>
      </w:r>
      <w:r>
        <w:rPr>
          <w:rStyle w:val="17"/>
          <w:rFonts w:hint="eastAsia" w:ascii="宋体" w:hAnsi="宋体"/>
          <w:color w:val="auto"/>
        </w:rPr>
        <w:t xml:space="preserve">          </w:t>
      </w:r>
      <w:r>
        <w:rPr>
          <w:rStyle w:val="17"/>
          <w:rFonts w:hint="eastAsia" w:ascii="宋体" w:hAnsi="宋体"/>
          <w:color w:val="auto"/>
          <w:u w:val="none"/>
        </w:rPr>
        <w:t>年</w:t>
      </w:r>
      <w:r>
        <w:rPr>
          <w:rStyle w:val="17"/>
          <w:rFonts w:hint="eastAsia" w:ascii="宋体" w:hAnsi="宋体"/>
          <w:color w:val="auto"/>
        </w:rPr>
        <w:t xml:space="preserve">      </w:t>
      </w:r>
      <w:r>
        <w:rPr>
          <w:rStyle w:val="17"/>
          <w:rFonts w:hint="eastAsia" w:ascii="宋体" w:hAnsi="宋体"/>
          <w:color w:val="auto"/>
          <w:u w:val="none"/>
        </w:rPr>
        <w:t>月</w:t>
      </w:r>
      <w:r>
        <w:rPr>
          <w:rStyle w:val="17"/>
          <w:rFonts w:hint="eastAsia" w:ascii="宋体" w:hAnsi="宋体"/>
          <w:color w:val="auto"/>
        </w:rPr>
        <w:t xml:space="preserve">     </w:t>
      </w:r>
      <w:r>
        <w:rPr>
          <w:rStyle w:val="17"/>
          <w:rFonts w:hint="eastAsia" w:ascii="宋体" w:hAnsi="宋体"/>
          <w:color w:val="auto"/>
          <w:u w:val="none"/>
        </w:rPr>
        <w:t>日，合作到期前一个月，由双方协商确定续约事宜，并另行签订书面协议。</w:t>
      </w:r>
    </w:p>
    <w:p w14:paraId="0F7B359E">
      <w:pPr>
        <w:tabs>
          <w:tab w:val="left" w:pos="0"/>
          <w:tab w:val="left" w:pos="1140"/>
        </w:tabs>
        <w:ind w:left="855"/>
        <w:rPr>
          <w:rFonts w:hint="eastAsia" w:ascii="宋体" w:hAnsi="宋体" w:cs="Arial"/>
          <w:szCs w:val="21"/>
        </w:rPr>
      </w:pPr>
      <w:r>
        <w:rPr>
          <w:rFonts w:hint="eastAsia" w:ascii="宋体" w:hAnsi="宋体" w:cs="Arial"/>
          <w:szCs w:val="21"/>
        </w:rPr>
        <w:t>2</w:t>
      </w:r>
      <w:r>
        <w:rPr>
          <w:rFonts w:ascii="宋体" w:hAnsi="宋体" w:cs="Arial"/>
          <w:szCs w:val="21"/>
        </w:rPr>
        <w:t>.</w:t>
      </w:r>
      <w:r>
        <w:rPr>
          <w:rFonts w:hint="eastAsia" w:ascii="宋体" w:hAnsi="宋体" w:cs="Arial"/>
          <w:szCs w:val="21"/>
        </w:rPr>
        <w:t>本合同自双方签字盖章后生效。任何一方在合同上对合同内容进行修改的，须经双方签字、盖章确认，否则该修改部分无效。合同如有未尽事宜，经双方共同协商后作出书面补充</w:t>
      </w:r>
      <w:r>
        <w:rPr>
          <w:rFonts w:ascii="宋体" w:hAnsi="宋体" w:cs="Arial"/>
          <w:szCs w:val="21"/>
        </w:rPr>
        <w:t>协议</w:t>
      </w:r>
      <w:r>
        <w:rPr>
          <w:rFonts w:hint="eastAsia" w:ascii="宋体" w:hAnsi="宋体" w:cs="Arial"/>
          <w:szCs w:val="21"/>
        </w:rPr>
        <w:t>，补充协议与本合同具有同等效力。</w:t>
      </w:r>
    </w:p>
    <w:p w14:paraId="68ADD090">
      <w:pPr>
        <w:tabs>
          <w:tab w:val="left" w:pos="0"/>
          <w:tab w:val="left" w:pos="900"/>
          <w:tab w:val="left" w:pos="1140"/>
        </w:tabs>
        <w:ind w:left="840" w:leftChars="400"/>
        <w:rPr>
          <w:rFonts w:hint="eastAsia" w:ascii="宋体" w:hAnsi="宋体" w:cs="Arial"/>
          <w:szCs w:val="21"/>
        </w:rPr>
      </w:pPr>
      <w:r>
        <w:rPr>
          <w:rFonts w:ascii="宋体" w:hAnsi="宋体" w:cs="Arial"/>
          <w:szCs w:val="21"/>
        </w:rPr>
        <w:t>3</w:t>
      </w:r>
      <w:r>
        <w:rPr>
          <w:rFonts w:hint="eastAsia" w:ascii="宋体" w:hAnsi="宋体" w:cs="Arial"/>
          <w:szCs w:val="21"/>
        </w:rPr>
        <w:t>．本合同在履行过程中发生的争议，由双方当事人协商解决；也可由当地工商行政管理部门调解；协商或调解不成的，依法向</w:t>
      </w:r>
      <w:r>
        <w:rPr>
          <w:rFonts w:hint="eastAsia" w:ascii="宋体" w:hAnsi="宋体" w:cs="Arial"/>
          <w:szCs w:val="21"/>
          <w:u w:val="single"/>
        </w:rPr>
        <w:t>乙方所在地</w:t>
      </w:r>
      <w:r>
        <w:rPr>
          <w:rFonts w:hint="eastAsia" w:ascii="宋体" w:hAnsi="宋体" w:cs="Arial"/>
          <w:szCs w:val="21"/>
        </w:rPr>
        <w:t>有管辖权人民法院起诉。</w:t>
      </w:r>
    </w:p>
    <w:p w14:paraId="2F2FC01F">
      <w:pPr>
        <w:tabs>
          <w:tab w:val="left" w:pos="0"/>
          <w:tab w:val="left" w:pos="1140"/>
        </w:tabs>
        <w:ind w:left="855"/>
        <w:rPr>
          <w:rFonts w:hint="eastAsia" w:ascii="Arial" w:hAnsi="Arial" w:cs="Arial"/>
          <w:szCs w:val="21"/>
        </w:rPr>
      </w:pPr>
      <w:r>
        <w:rPr>
          <w:rFonts w:ascii="宋体" w:hAnsi="宋体" w:cs="Arial"/>
          <w:szCs w:val="21"/>
        </w:rPr>
        <w:t>4</w:t>
      </w:r>
      <w:r>
        <w:rPr>
          <w:rFonts w:hint="eastAsia" w:ascii="宋体" w:hAnsi="宋体" w:cs="Arial"/>
          <w:szCs w:val="21"/>
        </w:rPr>
        <w:t>.</w:t>
      </w:r>
      <w:r>
        <w:rPr>
          <w:rFonts w:ascii="Arial" w:hAnsi="Arial" w:cs="Arial"/>
          <w:szCs w:val="21"/>
        </w:rPr>
        <w:t>本合同</w:t>
      </w:r>
      <w:r>
        <w:rPr>
          <w:rFonts w:hint="eastAsia" w:ascii="Arial" w:hAnsi="Arial" w:cs="Arial"/>
          <w:szCs w:val="21"/>
        </w:rPr>
        <w:t>一式两份，双方各执一份，具有同等的法律效力。订单是框架协议的一部分，与本协议具有同等效力，订单未约定内容或与本协议内容冲突的，以本协议约定为准。</w:t>
      </w:r>
    </w:p>
    <w:p w14:paraId="6CEB0AF3">
      <w:pPr>
        <w:tabs>
          <w:tab w:val="left" w:pos="0"/>
          <w:tab w:val="left" w:pos="1140"/>
        </w:tabs>
        <w:ind w:left="855"/>
        <w:rPr>
          <w:rFonts w:ascii="Arial" w:hAnsi="Arial" w:cs="Arial"/>
          <w:szCs w:val="21"/>
        </w:rPr>
      </w:pPr>
    </w:p>
    <w:p w14:paraId="37D44E34">
      <w:pPr>
        <w:tabs>
          <w:tab w:val="left" w:pos="426"/>
          <w:tab w:val="left" w:pos="900"/>
          <w:tab w:val="left" w:pos="1140"/>
        </w:tabs>
        <w:spacing w:line="360" w:lineRule="auto"/>
        <w:ind w:firstLine="435"/>
        <w:rPr>
          <w:rFonts w:ascii="Arial" w:hAnsi="Arial" w:cs="Arial"/>
          <w:szCs w:val="21"/>
        </w:rPr>
      </w:pPr>
    </w:p>
    <w:tbl>
      <w:tblPr>
        <w:tblStyle w:val="9"/>
        <w:tblW w:w="9640" w:type="dxa"/>
        <w:tblInd w:w="-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3402"/>
        <w:gridCol w:w="1559"/>
        <w:gridCol w:w="3246"/>
      </w:tblGrid>
      <w:tr w14:paraId="11CCC5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55" w:hRule="atLeast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 w14:paraId="0FAFD1AA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>
              <w:rPr>
                <w:rFonts w:hint="eastAsia" w:ascii="Arial" w:hAnsi="宋体" w:cs="Arial"/>
                <w:bCs/>
                <w:kern w:val="0"/>
                <w:szCs w:val="21"/>
              </w:rPr>
              <w:t>甲</w:t>
            </w:r>
            <w:r>
              <w:rPr>
                <w:rFonts w:ascii="Arial" w:hAnsi="宋体" w:cs="Arial"/>
                <w:bCs/>
                <w:kern w:val="0"/>
                <w:szCs w:val="21"/>
              </w:rPr>
              <w:t>方（签章）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 w14:paraId="49A3A454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1559" w:type="dxa"/>
            <w:noWrap w:val="0"/>
            <w:vAlign w:val="bottom"/>
          </w:tcPr>
          <w:p w14:paraId="4D1B2079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ascii="宋体" w:hAnsi="宋体" w:cs="Arial"/>
                <w:bCs/>
                <w:kern w:val="0"/>
                <w:szCs w:val="21"/>
              </w:rPr>
            </w:pPr>
            <w:r>
              <w:rPr>
                <w:rFonts w:hint="eastAsia" w:ascii="宋体" w:hAnsi="宋体" w:cs="Arial"/>
                <w:bCs/>
                <w:kern w:val="0"/>
                <w:szCs w:val="21"/>
              </w:rPr>
              <w:t>乙方</w:t>
            </w:r>
            <w:r>
              <w:rPr>
                <w:rFonts w:ascii="宋体" w:hAnsi="宋体" w:cs="Arial"/>
                <w:bCs/>
                <w:kern w:val="0"/>
                <w:szCs w:val="21"/>
              </w:rPr>
              <w:t>（签章）</w:t>
            </w:r>
          </w:p>
        </w:tc>
        <w:tc>
          <w:tcPr>
            <w:tcW w:w="3246" w:type="dxa"/>
            <w:noWrap w:val="0"/>
            <w:vAlign w:val="bottom"/>
          </w:tcPr>
          <w:p w14:paraId="76001870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</w:p>
        </w:tc>
      </w:tr>
      <w:tr w14:paraId="11BC6B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Before w:w="0" w:type="dxa"/>
          <w:wAfter w:w="3246" w:type="dxa"/>
          <w:trHeight w:val="255" w:hRule="atLeast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 w14:paraId="1DD29EA7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>
              <w:rPr>
                <w:rFonts w:ascii="Arial" w:hAnsi="宋体" w:cs="Arial"/>
                <w:bCs/>
                <w:kern w:val="0"/>
                <w:szCs w:val="21"/>
              </w:rPr>
              <w:t>委托代理人：</w:t>
            </w:r>
            <w:r>
              <w:rPr>
                <w:rFonts w:ascii="Arial" w:hAnsi="Arial" w:cs="Arial"/>
                <w:bCs/>
                <w:kern w:val="0"/>
                <w:szCs w:val="21"/>
              </w:rPr>
              <w:t xml:space="preserve"> 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 w14:paraId="4657617E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noWrap w:val="0"/>
            <w:vAlign w:val="bottom"/>
          </w:tcPr>
          <w:p w14:paraId="41508168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ascii="宋体" w:hAnsi="宋体" w:cs="Arial"/>
                <w:bCs/>
                <w:kern w:val="0"/>
                <w:szCs w:val="21"/>
              </w:rPr>
            </w:pPr>
            <w:r>
              <w:rPr>
                <w:rFonts w:ascii="宋体" w:hAnsi="宋体" w:cs="Arial"/>
                <w:bCs/>
                <w:kern w:val="0"/>
                <w:szCs w:val="21"/>
              </w:rPr>
              <w:t xml:space="preserve">委托代理人： </w:t>
            </w:r>
          </w:p>
        </w:tc>
      </w:tr>
      <w:tr w14:paraId="5B0B7E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55" w:hRule="atLeast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 w14:paraId="6AFBEEBA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commentRangeStart w:id="17"/>
            <w:r>
              <w:rPr>
                <w:rFonts w:ascii="Arial" w:hAnsi="宋体" w:cs="Arial"/>
                <w:bCs/>
                <w:kern w:val="0"/>
                <w:szCs w:val="21"/>
              </w:rPr>
              <w:t>开 户 银行：</w:t>
            </w:r>
            <w:r>
              <w:rPr>
                <w:rFonts w:ascii="Arial" w:hAnsi="Arial" w:cs="Arial"/>
                <w:bCs/>
                <w:kern w:val="0"/>
                <w:szCs w:val="21"/>
              </w:rPr>
              <w:t xml:space="preserve"/>
            </w:r>
            <w:r>
              <w:rPr>
                <w:rFonts w:ascii="Arial" w:hAnsi="宋体" w:cs="Arial"/>
                <w:bCs/>
                <w:kern w:val="0"/>
                <w:szCs w:val="21"/>
              </w:rPr>
              <w:t/>
            </w:r>
            <w:r>
              <w:rPr>
                <w:rFonts w:ascii="Arial" w:hAnsi="Arial" w:cs="Arial"/>
                <w:bCs/>
                <w:kern w:val="0"/>
                <w:szCs w:val="21"/>
              </w:rPr>
              <w:t xml:space="preserve"/>
            </w:r>
            <w:r>
              <w:rPr>
                <w:rFonts w:ascii="Arial" w:hAnsi="宋体" w:cs="Arial"/>
                <w:bCs/>
                <w:kern w:val="0"/>
                <w:szCs w:val="21"/>
              </w:rPr>
              <w:t/>
            </w:r>
            <w:commentRangeEnd w:id="17"/>
            <w:r>
              <w:commentReference w:id="17"/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 w14:paraId="1A6D3ED3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noWrap w:val="0"/>
            <w:vAlign w:val="bottom"/>
          </w:tcPr>
          <w:p w14:paraId="18EAB2A7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ascii="宋体" w:hAnsi="宋体" w:cs="Arial"/>
                <w:bCs/>
                <w:kern w:val="0"/>
                <w:szCs w:val="21"/>
              </w:rPr>
            </w:pPr>
            <w:r>
              <w:rPr>
                <w:rFonts w:ascii="宋体" w:hAnsi="宋体" w:cs="Arial"/>
                <w:bCs/>
                <w:kern w:val="0"/>
                <w:szCs w:val="21"/>
              </w:rPr>
              <w:t>开 户 银行：</w:t>
            </w:r>
          </w:p>
        </w:tc>
        <w:tc>
          <w:tcPr>
            <w:tcW w:w="3246" w:type="dxa"/>
            <w:noWrap w:val="0"/>
            <w:vAlign w:val="bottom"/>
          </w:tcPr>
          <w:p w14:paraId="11D14D1C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  <w:p w14:paraId="17FB6B05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</w:p>
        </w:tc>
      </w:tr>
      <w:tr w14:paraId="15B492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55" w:hRule="atLeast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 w14:paraId="57984FB2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commentRangeStart w:id="18"/>
            <w:r>
              <w:rPr>
                <w:rFonts w:ascii="Arial" w:hAnsi="宋体" w:cs="Arial"/>
                <w:bCs/>
                <w:kern w:val="0"/>
                <w:szCs w:val="21"/>
              </w:rPr>
              <w:t>账      号：</w:t>
            </w:r>
            <w:r>
              <w:rPr>
                <w:rFonts w:ascii="Arial" w:hAnsi="Arial" w:cs="Arial"/>
                <w:bCs/>
                <w:kern w:val="0"/>
                <w:szCs w:val="21"/>
              </w:rPr>
              <w:t xml:space="preserve"/>
            </w:r>
            <w:r>
              <w:rPr>
                <w:rFonts w:ascii="Arial" w:hAnsi="宋体" w:cs="Arial"/>
                <w:bCs/>
                <w:kern w:val="0"/>
                <w:szCs w:val="21"/>
              </w:rPr>
              <w:t/>
            </w:r>
            <w:commentRangeEnd w:id="18"/>
            <w:r>
              <w:commentReference w:id="18"/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 w14:paraId="6EC23E98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noWrap w:val="0"/>
            <w:vAlign w:val="bottom"/>
          </w:tcPr>
          <w:p w14:paraId="7FE39218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ascii="宋体" w:hAnsi="宋体" w:cs="Arial"/>
                <w:bCs/>
                <w:kern w:val="0"/>
                <w:szCs w:val="21"/>
              </w:rPr>
            </w:pPr>
            <w:commentRangeStart w:id="19"/>
            <w:r>
              <w:rPr>
                <w:rFonts w:ascii="宋体" w:hAnsi="宋体" w:cs="Arial"/>
                <w:bCs/>
                <w:kern w:val="0"/>
                <w:szCs w:val="21"/>
              </w:rPr>
              <w:t>账      号：</w:t>
            </w:r>
            <w:commentRangeEnd w:id="19"/>
            <w:r>
              <w:commentReference w:id="19"/>
            </w:r>
          </w:p>
        </w:tc>
        <w:tc>
          <w:tcPr>
            <w:tcW w:w="3246" w:type="dxa"/>
            <w:noWrap w:val="0"/>
            <w:vAlign w:val="bottom"/>
          </w:tcPr>
          <w:p w14:paraId="4DEBFBF1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</w:p>
        </w:tc>
      </w:tr>
      <w:tr w14:paraId="1795CF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55" w:hRule="atLeast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 w14:paraId="556E1AA4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ascii="Arial" w:hAnsi="宋体" w:cs="Arial"/>
                <w:bCs/>
                <w:kern w:val="0"/>
                <w:szCs w:val="21"/>
              </w:rPr>
            </w:pPr>
            <w:r>
              <w:rPr>
                <w:rFonts w:ascii="Arial" w:hAnsi="宋体" w:cs="Arial"/>
                <w:bCs/>
                <w:kern w:val="0"/>
                <w:szCs w:val="21"/>
              </w:rPr>
              <w:t>税      号：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 w14:paraId="0AFD3F8E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ascii="Arial" w:hAnsi="宋体" w:cs="Arial"/>
                <w:bCs/>
                <w:kern w:val="0"/>
                <w:szCs w:val="21"/>
              </w:rPr>
            </w:pPr>
          </w:p>
        </w:tc>
        <w:tc>
          <w:tcPr>
            <w:tcW w:w="1559" w:type="dxa"/>
            <w:noWrap w:val="0"/>
            <w:vAlign w:val="bottom"/>
          </w:tcPr>
          <w:p w14:paraId="36C6B13B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ascii="宋体" w:hAnsi="宋体" w:cs="Arial"/>
                <w:bCs/>
                <w:kern w:val="0"/>
                <w:szCs w:val="21"/>
              </w:rPr>
            </w:pPr>
            <w:r>
              <w:rPr>
                <w:rFonts w:ascii="宋体" w:hAnsi="宋体" w:cs="Arial"/>
                <w:bCs/>
                <w:kern w:val="0"/>
                <w:szCs w:val="21"/>
              </w:rPr>
              <w:t>税      号：</w:t>
            </w:r>
          </w:p>
        </w:tc>
        <w:tc>
          <w:tcPr>
            <w:tcW w:w="3246" w:type="dxa"/>
            <w:noWrap w:val="0"/>
            <w:vAlign w:val="bottom"/>
          </w:tcPr>
          <w:p w14:paraId="06DB9051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</w:p>
        </w:tc>
      </w:tr>
      <w:tr w14:paraId="49A9EC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24" w:hRule="atLeast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 w14:paraId="635AAAFB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ascii="Arial" w:hAnsi="宋体" w:cs="Arial"/>
                <w:bCs/>
                <w:kern w:val="0"/>
                <w:szCs w:val="21"/>
              </w:rPr>
            </w:pPr>
            <w:commentRangeStart w:id="20"/>
            <w:r>
              <w:rPr>
                <w:rFonts w:hint="eastAsia" w:ascii="Arial" w:hAnsi="宋体" w:cs="Arial"/>
                <w:bCs/>
                <w:kern w:val="0"/>
                <w:szCs w:val="21"/>
              </w:rPr>
              <w:t>日      期： </w:t>
            </w:r>
            <w:r>
              <w:rPr>
                <w:rFonts w:ascii="Arial" w:hAnsi="宋体" w:cs="Arial"/>
                <w:bCs/>
                <w:kern w:val="0"/>
                <w:szCs w:val="21"/>
              </w:rPr>
              <w:t xml:space="preserve"/>
            </w:r>
            <w:commentRangeEnd w:id="20"/>
            <w:r>
              <w:commentReference w:id="20"/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 w14:paraId="268D5776">
            <w:pPr>
              <w:widowControl/>
              <w:tabs>
                <w:tab w:val="left" w:pos="426"/>
              </w:tabs>
              <w:spacing w:line="360" w:lineRule="auto"/>
              <w:ind w:firstLine="630" w:firstLineChars="300"/>
              <w:jc w:val="left"/>
              <w:rPr>
                <w:rFonts w:ascii="Arial" w:hAnsi="宋体" w:cs="Arial"/>
                <w:bCs/>
                <w:kern w:val="0"/>
                <w:szCs w:val="21"/>
              </w:rPr>
            </w:pPr>
            <w:commentRangeStart w:id="21"/>
            <w:r>
              <w:rPr>
                <w:rFonts w:hint="eastAsia" w:ascii="Arial" w:hAnsi="Arial" w:cs="Arial"/>
                <w:szCs w:val="21"/>
              </w:rPr>
              <w:t>年   月     日</w:t>
            </w:r>
            <w:r>
              <w:rPr>
                <w:rFonts w:ascii="Arial" w:hAnsi="Arial" w:cs="Arial"/>
                <w:szCs w:val="21"/>
              </w:rPr>
              <w:t xml:space="preserve"/>
            </w:r>
            <w:r>
              <w:rPr>
                <w:rFonts w:hint="eastAsia" w:ascii="Arial" w:hAnsi="Arial" w:cs="Arial"/>
                <w:szCs w:val="21"/>
              </w:rPr>
              <w:t xml:space="preserve"/>
            </w:r>
            <w:r>
              <w:rPr>
                <w:rFonts w:ascii="Arial" w:hAnsi="Arial" w:cs="Arial"/>
                <w:szCs w:val="21"/>
              </w:rPr>
              <w:t xml:space="preserve"/>
            </w:r>
            <w:r>
              <w:rPr>
                <w:rFonts w:hint="eastAsia" w:ascii="Arial" w:hAnsi="Arial" w:cs="Arial"/>
                <w:szCs w:val="21"/>
              </w:rPr>
              <w:t xml:space="preserve"/>
            </w:r>
            <w:commentRangeEnd w:id="21"/>
            <w:r>
              <w:commentReference w:id="21"/>
            </w:r>
          </w:p>
        </w:tc>
        <w:tc>
          <w:tcPr>
            <w:tcW w:w="1559" w:type="dxa"/>
            <w:noWrap w:val="0"/>
            <w:vAlign w:val="bottom"/>
          </w:tcPr>
          <w:p w14:paraId="1E1026F1">
            <w:pPr>
              <w:widowControl/>
              <w:tabs>
                <w:tab w:val="left" w:pos="426"/>
              </w:tabs>
              <w:spacing w:line="360" w:lineRule="auto"/>
              <w:jc w:val="left"/>
              <w:rPr>
                <w:rFonts w:ascii="宋体" w:hAnsi="宋体" w:cs="Arial"/>
                <w:bCs/>
                <w:kern w:val="0"/>
                <w:szCs w:val="21"/>
              </w:rPr>
            </w:pPr>
            <w:commentRangeStart w:id="22"/>
            <w:r>
              <w:rPr>
                <w:rFonts w:hint="eastAsia" w:ascii="宋体" w:hAnsi="宋体" w:cs="Arial"/>
                <w:bCs/>
                <w:kern w:val="0"/>
                <w:szCs w:val="21"/>
              </w:rPr>
              <w:t>日      期： </w:t>
            </w:r>
            <w:r>
              <w:rPr>
                <w:rFonts w:ascii="宋体" w:hAnsi="宋体" w:cs="Arial"/>
                <w:bCs/>
                <w:kern w:val="0"/>
                <w:szCs w:val="21"/>
              </w:rPr>
              <w:t xml:space="preserve"/>
            </w:r>
            <w:commentRangeEnd w:id="22"/>
            <w:r>
              <w:commentReference w:id="22"/>
            </w:r>
          </w:p>
        </w:tc>
        <w:tc>
          <w:tcPr>
            <w:tcW w:w="3246" w:type="dxa"/>
            <w:noWrap w:val="0"/>
            <w:vAlign w:val="bottom"/>
          </w:tcPr>
          <w:p w14:paraId="5BD42470">
            <w:pPr>
              <w:widowControl/>
              <w:tabs>
                <w:tab w:val="left" w:pos="426"/>
              </w:tabs>
              <w:spacing w:line="360" w:lineRule="auto"/>
              <w:ind w:firstLine="630" w:firstLineChars="300"/>
              <w:jc w:val="left"/>
              <w:rPr>
                <w:rFonts w:ascii="宋体" w:hAnsi="宋体" w:cs="Arial"/>
                <w:szCs w:val="21"/>
              </w:rPr>
            </w:pPr>
            <w:commentRangeStart w:id="23"/>
            <w:r>
              <w:rPr>
                <w:rFonts w:hint="eastAsia" w:ascii="宋体" w:hAnsi="宋体" w:cs="Arial"/>
                <w:szCs w:val="21"/>
              </w:rPr>
              <w:t>年  月    日</w:t>
            </w:r>
            <w:r>
              <w:rPr>
                <w:rFonts w:ascii="宋体" w:hAnsi="宋体" w:cs="Arial"/>
                <w:szCs w:val="21"/>
              </w:rPr>
              <w:t xml:space="preserve"/>
            </w:r>
            <w:r>
              <w:rPr>
                <w:rFonts w:hint="eastAsia" w:ascii="宋体" w:hAnsi="宋体" w:cs="Arial"/>
                <w:szCs w:val="21"/>
              </w:rPr>
              <w:t xml:space="preserve"/>
            </w:r>
            <w:r>
              <w:rPr>
                <w:rFonts w:ascii="宋体" w:hAnsi="宋体" w:cs="Arial"/>
                <w:szCs w:val="21"/>
              </w:rPr>
              <w:t xml:space="preserve"/>
            </w:r>
            <w:r>
              <w:rPr>
                <w:rFonts w:hint="eastAsia" w:ascii="宋体" w:hAnsi="宋体" w:cs="Arial"/>
                <w:szCs w:val="21"/>
              </w:rPr>
              <w:t xml:space="preserve"/>
            </w:r>
            <w:commentRangeEnd w:id="23"/>
            <w:r>
              <w:commentReference w:id="23"/>
            </w:r>
          </w:p>
        </w:tc>
      </w:tr>
    </w:tbl>
    <w:p w14:paraId="30D364A4">
      <w:pPr>
        <w:tabs>
          <w:tab w:val="left" w:pos="426"/>
          <w:tab w:val="left" w:pos="900"/>
          <w:tab w:val="left" w:pos="1140"/>
        </w:tabs>
        <w:rPr>
          <w:rFonts w:hint="eastAsia" w:ascii="Arial" w:hAnsi="Arial" w:cs="Arial"/>
          <w:b/>
          <w:szCs w:val="21"/>
        </w:rPr>
      </w:pPr>
    </w:p>
    <w:sectPr>
      <w:headerReference r:id="rId3" w:type="default"/>
      <w:footerReference r:id="rId4" w:type="default"/>
      <w:pgSz w:w="11906" w:h="16838"/>
      <w:pgMar w:top="1361" w:right="1559" w:bottom="1440" w:left="1531" w:header="851" w:footer="992" w:gutter="0"/>
      <w:cols w:space="720" w:num="1"/>
      <w:docGrid w:type="lines" w:linePitch="312" w:charSpace="0"/>
    </w:sectPr>
  </w:body>
</w:document>
</file>

<file path=word/comments.xml><?xml version="1.0" encoding="utf-8"?>
<w:comments xmlns:w="http://schemas.openxmlformats.org/wordprocessingml/2006/main" xmlns:mc="http://schemas.openxmlformats.org/markup-compatibility/2006" xmlns:w14="http://schemas.microsoft.com/office/word/2010/wordml" xmlns:w15="http://schemas.microsoft.com/office/word/2012/wordml" xmlns:wp14="http://schemas.microsoft.com/office/word/2010/wordprocessingDrawing" mc:Ignorable="w14 w15 wp14">
  <w:comment w:id="0" w:author="批注系统" w:date="2025-07-03T14:11:34Z">
    <w:p w14:paraId="E736472E">
      <w:pPr>
        <w:pStyle w:val="CommentText"/>
      </w:pPr>
      <w:r>
        <w:annotationRef/>
      </w:r>
      <w:r>
        <w:t>应帮助用户查找所有待填写的信息，并建议用户补充。</w:t>
      </w:r>
    </w:p>
    <w:p w14:paraId="5B35ACCB">
      <w:r>
        <w:t/>
      </w:r>
    </w:p>
    <w:p w14:paraId="CD4D9D42">
      <w:r>
        <w:t>批注原因：该段落中'地   址：'明显缺少具体地址信息，属于待填写的信息，批注2建议帮助用户查找所有待填写的信息并建议补充，与此情况高度匹配。</w:t>
      </w:r>
    </w:p>
    <w:p w14:paraId="E7A616BF">
      <w:r>
        <w:t/>
      </w:r>
    </w:p>
    <w:p w14:paraId="E9A28A2D">
      <w:r>
        <w:t>修改建议：建议补充具体地址信息，例如：'地址：北京市朝阳区某某路123号'。</w:t>
      </w:r>
    </w:p>
  </w:comment>
  <w:comment w:id="1" w:author="批注系统" w:date="2025-07-03T14:11:34Z">
    <w:p w14:paraId="316CC792">
      <w:pPr>
        <w:pStyle w:val="CommentText"/>
      </w:pPr>
      <w:r>
        <w:annotationRef/>
      </w:r>
      <w:r>
        <w:t>应帮助用户查找所有待填写的信息，并建议用户补充。</w:t>
      </w:r>
    </w:p>
    <w:p w14:paraId="28C7EA6F">
      <w:r>
        <w:t/>
      </w:r>
    </w:p>
    <w:p w14:paraId="C42C695F">
      <w:r>
        <w:t>批注原因：该段落明显缺少电话号码信息，批注2建议帮助用户查找所有待填写的信息，并建议用户补充，这与段落内容高度相关。</w:t>
      </w:r>
    </w:p>
    <w:p w14:paraId="294250DF">
      <w:r>
        <w:t/>
      </w:r>
    </w:p>
    <w:p w14:paraId="C85E9DC7">
      <w:r>
        <w:t>修改建议：建议在'电   话：'后补充具体的电话号码信息。</w:t>
      </w:r>
    </w:p>
  </w:comment>
  <w:comment w:id="2" w:author="批注系统" w:date="2025-07-03T14:11:34Z">
    <w:p w14:paraId="391B4292">
      <w:pPr>
        <w:pStyle w:val="CommentText"/>
      </w:pPr>
      <w:r>
        <w:annotationRef/>
      </w:r>
      <w:r>
        <w:t>应帮助用户查找所有待填写的信息，并建议用户补充。</w:t>
      </w:r>
    </w:p>
    <w:p w14:paraId="5378C042">
      <w:r>
        <w:t/>
      </w:r>
    </w:p>
    <w:p w14:paraId="845AAC5E">
      <w:r>
        <w:t>批注原因：当前段落中'传   真：'明显缺少具体的传真号码，属于待填写的信息，批注2建议帮助用户查找所有待填写的信息并建议补充，与此处情况高度匹配。</w:t>
      </w:r>
    </w:p>
    <w:p w14:paraId="4C3313E7">
      <w:r>
        <w:t/>
      </w:r>
    </w:p>
    <w:p w14:paraId="AAF43455">
      <w:r>
        <w:t>修改建议：建议在'传   真：'后补充具体的传真号码。</w:t>
      </w:r>
    </w:p>
  </w:comment>
  <w:comment w:id="3" w:author="批注系统" w:date="2025-07-03T14:11:34Z">
    <w:p w14:paraId="8F09C462">
      <w:pPr>
        <w:pStyle w:val="CommentText"/>
      </w:pPr>
      <w:r>
        <w:annotationRef/>
      </w:r>
      <w:r>
        <w:t>应帮助用户查找所有待填写的信息，并建议用户补充。</w:t>
      </w:r>
    </w:p>
    <w:p w14:paraId="BABC1E6C">
      <w:r>
        <w:t/>
      </w:r>
    </w:p>
    <w:p w14:paraId="2FFCBB7F">
      <w:r>
        <w:t>批注原因：该段落中'地   址：'明显缺少具体地址信息，属于待填写的信息，批注2建议帮助用户查找所有待填写的信息并建议补充，与此情况高度匹配。</w:t>
      </w:r>
    </w:p>
    <w:p w14:paraId="312A3545">
      <w:r>
        <w:t/>
      </w:r>
    </w:p>
    <w:p w14:paraId="B98B0C4D">
      <w:r>
        <w:t>修改建议：建议补充具体地址信息，例如：'地   址：北京市海淀区中关村南大街5号'。</w:t>
      </w:r>
    </w:p>
  </w:comment>
  <w:comment w:id="4" w:author="批注系统" w:date="2025-07-03T14:11:34Z">
    <w:p w14:paraId="C174CC94">
      <w:pPr>
        <w:pStyle w:val="CommentText"/>
      </w:pPr>
      <w:r>
        <w:annotationRef/>
      </w:r>
      <w:r>
        <w:t>应帮助用户查找所有待填写的信息，并建议用户补充。</w:t>
      </w:r>
    </w:p>
    <w:p w14:paraId="653DDD2F">
      <w:r>
        <w:t/>
      </w:r>
    </w:p>
    <w:p w14:paraId="93923AA5">
      <w:r>
        <w:t>批注原因：当前段落中'电   话：'明显缺少具体的电话号码信息，属于待填写的信息。批注2建议帮助用户查找所有待填写的信息，并建议用户补充，这与当前段落的需求高度匹配。</w:t>
      </w:r>
    </w:p>
    <w:p w14:paraId="335F75C3">
      <w:r>
        <w:t/>
      </w:r>
    </w:p>
    <w:p w14:paraId="31BD0D3E">
      <w:r>
        <w:t>修改建议：建议在'电   话：'后补充具体的电话号码信息。</w:t>
      </w:r>
    </w:p>
  </w:comment>
  <w:comment w:id="5" w:author="批注系统" w:date="2025-07-03T14:11:34Z">
    <w:p w14:paraId="929E90DC">
      <w:pPr>
        <w:pStyle w:val="CommentText"/>
      </w:pPr>
      <w:r>
        <w:annotationRef/>
      </w:r>
      <w:r>
        <w:t>应帮助用户查找所有待填写的信息，并建议用户补充。</w:t>
      </w:r>
    </w:p>
    <w:p w14:paraId="AF07C0E3">
      <w:r>
        <w:t/>
      </w:r>
    </w:p>
    <w:p w14:paraId="99BF746B">
      <w:r>
        <w:t>批注原因：该段落中'传   真：'明显缺少具体的传真号码，属于待填写的信息，批注2建议用户补充这类信息，与段落内容高度相关。</w:t>
      </w:r>
    </w:p>
    <w:p w14:paraId="1BC49592">
      <w:r>
        <w:t/>
      </w:r>
    </w:p>
    <w:p w14:paraId="BF579E21">
      <w:r>
        <w:t>修改建议：建议在'传   真：'后补充具体的传真号码。</w:t>
      </w:r>
    </w:p>
  </w:comment>
  <w:comment w:id="6" w:author="批注系统" w:date="2025-07-03T14:11:34Z">
    <w:p w14:paraId="30DFD1CA">
      <w:pPr>
        <w:pStyle w:val="CommentText"/>
      </w:pPr>
      <w:r>
        <w:annotationRef/>
      </w:r>
      <w:r>
        <w:t>【全局】应帮助用户查找所有待填写的信息，并建议用户补充。</w:t>
      </w:r>
    </w:p>
    <w:p w14:paraId="66646F15">
      <w:r>
        <w:t/>
      </w:r>
    </w:p>
    <w:p w14:paraId="2FB2E72C">
      <w:r>
        <w:t>批注原因：该批注建议帮助用户查找所有待填写的信息，并建议用户补充，与当前段落中提到的'经双方充分协商，特订立本协议，以便共同遵守'相呼应，表明协议中可能存在未明确的信息需要补充。</w:t>
      </w:r>
    </w:p>
    <w:p w14:paraId="265A80E8">
      <w:r>
        <w:t/>
      </w:r>
    </w:p>
    <w:p w14:paraId="E996CA88">
      <w:r>
        <w:t>修改建议：建议在协议中明确甲方计划向乙方采购的具体内容，以确保双方权益。</w:t>
      </w:r>
    </w:p>
  </w:comment>
  <w:comment w:id="7" w:author="批注系统" w:date="2025-07-03T14:11:34Z">
    <w:p w14:paraId="88F6614A">
      <w:pPr>
        <w:pStyle w:val="CommentText"/>
      </w:pPr>
      <w:r>
        <w:annotationRef/>
      </w:r>
      <w:r>
        <w:t>应帮助用户查找所有待填写的信息，并建议用户补充。</w:t>
      </w:r>
    </w:p>
    <w:p w14:paraId="96CA8596">
      <w:r>
        <w:t/>
      </w:r>
    </w:p>
    <w:p w14:paraId="650AEED7">
      <w:r>
        <w:t>批注原因：当前段落中有一个明显的空白需要填写，即甲方计划向乙方采购的具体内容未明确。批注2建议帮助用户查找所有待填写的信息，并建议用户补充，这与当前段落的需求高度匹配。</w:t>
      </w:r>
    </w:p>
    <w:p w14:paraId="522240C1">
      <w:r>
        <w:t/>
      </w:r>
    </w:p>
    <w:p w14:paraId="A580FD1E">
      <w:r>
        <w:t>修改建议：建议明确甲方计划向乙方采购的具体货物或服务内容，以避免执行时的混淆。</w:t>
      </w:r>
    </w:p>
  </w:comment>
  <w:comment w:id="8" w:author="批注系统" w:date="2025-07-03T14:11:34Z">
    <w:p w14:paraId="27ADEA22">
      <w:pPr>
        <w:pStyle w:val="CommentText"/>
      </w:pPr>
      <w:r>
        <w:annotationRef/>
      </w:r>
      <w:r>
        <w:t>应帮助用户查找所有待填写的信息，并建议用户补充。</w:t>
      </w:r>
    </w:p>
    <w:p w14:paraId="AF14C903">
      <w:r>
        <w:t/>
      </w:r>
    </w:p>
    <w:p w14:paraId="36D03F82">
      <w:r>
        <w:t>批注原因：该段落仅提到'甲方联系人：'，但没有提供具体信息，属于待填写的信息。批注2建议帮助用户查找所有待填写的信息，并建议用户补充，与此段落内容高度相关。</w:t>
      </w:r>
    </w:p>
    <w:p w14:paraId="9DEA5E6E">
      <w:r>
        <w:t/>
      </w:r>
    </w:p>
    <w:p w14:paraId="52116466">
      <w:r>
        <w:t>修改建议：建议在此处补充甲方联系人的具体信息，如姓名、职位、联系方式等。</w:t>
      </w:r>
    </w:p>
  </w:comment>
  <w:comment w:id="9" w:author="批注系统" w:date="2025-07-03T14:11:34Z">
    <w:p w14:paraId="12DCF611">
      <w:pPr>
        <w:pStyle w:val="CommentText"/>
      </w:pPr>
      <w:r>
        <w:annotationRef/>
      </w:r>
      <w:r>
        <w:t>【全局】站在甲方的立场上审查合同的商业及法律风险。</w:t>
      </w:r>
    </w:p>
    <w:p w14:paraId="DB9D0ACD">
      <w:r>
        <w:t/>
      </w:r>
    </w:p>
    <w:p w14:paraId="DE62898A">
      <w:r>
        <w:t>批注原因：该批注建议站在甲方的立场上审查合同的商业及法律风险，与当前段落内容高度相关，因为段落涉及甲方订单的公章要求、联系人变更通知及责任承担，这些都是合同审查中需要关注的法律风险点。</w:t>
      </w:r>
    </w:p>
    <w:p w14:paraId="710A7FDE">
      <w:r>
        <w:t/>
      </w:r>
    </w:p>
    <w:p w14:paraId="8095BE3B">
      <w:r>
        <w:t>修改建议：</w:t>
      </w:r>
    </w:p>
  </w:comment>
  <w:comment w:id="10" w:author="批注系统" w:date="2025-07-03T14:11:34Z">
    <w:p w14:paraId="74EA1CD5">
      <w:pPr>
        <w:pStyle w:val="CommentText"/>
      </w:pPr>
      <w:r>
        <w:annotationRef/>
      </w:r>
      <w:r>
        <w:t>找出所有对甲方权利的不合理限制及对甲方义务的不合理要求，并建议予以修改，如第五条中有关产品交货期限的约定，交货期限应当在下单时提前确认好，本合同约束不到作为第三方的生产商，因而不能接受乙方的条款。</w:t>
      </w:r>
    </w:p>
    <w:p w14:paraId="2BCFD75E">
      <w:r>
        <w:t/>
      </w:r>
    </w:p>
    <w:p w14:paraId="E737046B">
      <w:r>
        <w:t>批注原因：批注5直接针对产品交货期限的约定提出了具体的修改建议，与当前段落和上下文信息高度相关。</w:t>
      </w:r>
    </w:p>
    <w:p w14:paraId="44065811">
      <w:r>
        <w:t/>
      </w:r>
    </w:p>
    <w:p w14:paraId="E77BDDB7">
      <w:r>
        <w:t>修改建议：建议明确交货期限的具体确认时间点，避免因生产商供货时间的不确定性导致交货期限的不确定性。可以修改为‘产品的交货期限：具体以每笔订单签订时双方确认的时间为准，乙方应在生产商告知可以供货后及时通知甲方，双方协商确定最终的交货期。’</w:t>
      </w:r>
    </w:p>
  </w:comment>
  <w:comment w:id="11" w:author="批注系统" w:date="2025-07-03T14:11:34Z">
    <w:p w14:paraId="5BF815B2">
      <w:pPr>
        <w:pStyle w:val="CommentText"/>
      </w:pPr>
      <w:r>
        <w:annotationRef/>
      </w:r>
      <w:r>
        <w:t>找出所有对甲方权利的不合理限制及对甲方义务的不合理要求，并建议予以修改，如第五条中有关产品交货期限的约定，交货期限应当在下单时提前确认好，本合同约束不到作为第三方的生产商，因而不能接受乙方的条款。</w:t>
      </w:r>
    </w:p>
    <w:p w14:paraId="59123199">
      <w:r>
        <w:t/>
      </w:r>
    </w:p>
    <w:p w14:paraId="898B809A">
      <w:r>
        <w:t>批注原因：批注5直接针对产品交货期限的约定，与当前段落内容高度相关，指出了交货期限应当在下单时提前确认好，且不接受乙方的条款，这与段落中提到的交货期限为暂定期限，由乙方确定最终交货期的内容形成对比，提出了修改建议。</w:t>
      </w:r>
    </w:p>
    <w:p w14:paraId="D6901B2D">
      <w:r>
        <w:t/>
      </w:r>
    </w:p>
    <w:p w14:paraId="B4C8233F">
      <w:r>
        <w:t>修改建议：建议修改为‘双方应在下单时确认具体的交货期限，乙方不得单方面根据生产商的供货时间调整交货期。’</w:t>
      </w:r>
    </w:p>
  </w:comment>
  <w:comment w:id="12" w:author="批注系统" w:date="2025-07-03T14:11:34Z">
    <w:p w14:paraId="FB0AD7AC">
      <w:pPr>
        <w:pStyle w:val="CommentText"/>
      </w:pPr>
      <w:r>
        <w:annotationRef/>
      </w:r>
      <w:r>
        <w:t>应帮助用户查找所有待填写的信息，并建议用户补充。</w:t>
      </w:r>
    </w:p>
    <w:p w14:paraId="27C6066C">
      <w:r>
        <w:t/>
      </w:r>
    </w:p>
    <w:p w14:paraId="09FA573E">
      <w:r>
        <w:t>批注原因：该段落明显缺少必要信息（公司名称和税号），批注2直接针对这种情况提出建议，帮助用户补充缺失信息。</w:t>
      </w:r>
    </w:p>
    <w:p w14:paraId="7661DEF0">
      <w:r>
        <w:t/>
      </w:r>
    </w:p>
    <w:p w14:paraId="8A45B7A6">
      <w:r>
        <w:t>修改建议：建议用户补充公司名称和税号信息，以确保开票信息的完整性。</w:t>
      </w:r>
    </w:p>
  </w:comment>
  <w:comment w:id="13" w:author="批注系统" w:date="2025-07-03T14:11:34Z">
    <w:p w14:paraId="451B63AF">
      <w:pPr>
        <w:pStyle w:val="CommentText"/>
      </w:pPr>
      <w:r>
        <w:annotationRef/>
      </w:r>
      <w:r>
        <w:t>应帮助用户查找所有待填写的信息，并建议用户补充。</w:t>
      </w:r>
    </w:p>
    <w:p w14:paraId="D86C1D3C">
      <w:r>
        <w:t/>
      </w:r>
    </w:p>
    <w:p w14:paraId="057DA1D7">
      <w:r>
        <w:t>批注原因：该段落明显缺少具体的地址和电话信息，批注2建议帮助用户查找所有待填写的信息，并建议用户补充，这与段落内容高度相关。</w:t>
      </w:r>
    </w:p>
    <w:p w14:paraId="72D798B3">
      <w:r>
        <w:t/>
      </w:r>
    </w:p>
    <w:p w14:paraId="1BCFC304">
      <w:r>
        <w:t>修改建议：建议用户补充具体的地址和电话信息。</w:t>
      </w:r>
    </w:p>
  </w:comment>
  <w:comment w:id="14" w:author="批注系统" w:date="2025-07-03T14:11:34Z">
    <w:p w14:paraId="557F38A2">
      <w:pPr>
        <w:pStyle w:val="CommentText"/>
      </w:pPr>
      <w:r>
        <w:annotationRef/>
      </w:r>
      <w:r>
        <w:t>应帮助用户查找所有待填写的信息，并建议用户补充。</w:t>
      </w:r>
    </w:p>
    <w:p w14:paraId="D557374A">
      <w:r>
        <w:t/>
      </w:r>
    </w:p>
    <w:p w14:paraId="8B7D72CD">
      <w:r>
        <w:t>批注原因：该段落明显缺少银行名称和银行账号的具体信息，批注2建议帮助用户查找所有待填写的信息，并建议用户补充，这与段落内容高度相关。</w:t>
      </w:r>
    </w:p>
    <w:p w14:paraId="F48DA9E0">
      <w:r>
        <w:t/>
      </w:r>
    </w:p>
    <w:p w14:paraId="9D5146A3">
      <w:r>
        <w:t>修改建议：建议补充银行名称和银行账号的具体信息。</w:t>
      </w:r>
    </w:p>
  </w:comment>
  <w:comment w:id="15" w:author="批注系统" w:date="2025-07-03T14:11:34Z">
    <w:p w14:paraId="9F811994">
      <w:pPr>
        <w:pStyle w:val="CommentText"/>
      </w:pPr>
      <w:r>
        <w:annotationRef/>
      </w:r>
      <w:r>
        <w:t>应帮助用户查找所有待填写的信息，并建议用户补充。</w:t>
      </w:r>
    </w:p>
    <w:p w14:paraId="C18AFE4E">
      <w:r>
        <w:t/>
      </w:r>
    </w:p>
    <w:p w14:paraId="86A1CA1B">
      <w:r>
        <w:t>批注原因：当前段落中'银行帐号：'明显缺少具体的账号信息，属于待填写的信息。批注2建议帮助用户查找所有待填写的信息，并建议用户补充，这与当前段落的需求高度匹配。</w:t>
      </w:r>
    </w:p>
    <w:p w14:paraId="5509567B">
      <w:r>
        <w:t/>
      </w:r>
    </w:p>
    <w:p w14:paraId="D6035517">
      <w:r>
        <w:t>修改建议：请在'银行帐号：'后补充具体的银行账号信息。</w:t>
      </w:r>
    </w:p>
  </w:comment>
  <w:comment w:id="16" w:author="批注系统" w:date="2025-07-03T14:11:34Z">
    <w:p w14:paraId="058EC76E">
      <w:pPr>
        <w:pStyle w:val="CommentText"/>
      </w:pPr>
      <w:r>
        <w:annotationRef/>
      </w:r>
      <w:r>
        <w:t>应帮助用户查找所有待填写的信息，并建议用户补充。</w:t>
      </w:r>
    </w:p>
    <w:p w14:paraId="4FAD35B9">
      <w:r>
        <w:t/>
      </w:r>
    </w:p>
    <w:p w14:paraId="FA052E86">
      <w:r>
        <w:t>批注原因：当前段落'开户行：'明显缺少具体信息，属于待填写的信息，批注2建议帮助用户查找所有待填写的信息并建议补充，与当前段落的需求高度匹配。</w:t>
      </w:r>
    </w:p>
    <w:p w14:paraId="326E3504">
      <w:r>
        <w:t/>
      </w:r>
    </w:p>
    <w:p w14:paraId="88C18DFF">
      <w:r>
        <w:t>修改建议：建议补充开户行的具体名称，例如'开户行：中国银行北京分行'。</w:t>
      </w:r>
    </w:p>
  </w:comment>
  <w:comment w:id="17" w:author="批注系统" w:date="2025-07-03T14:11:34Z">
    <w:p w14:paraId="4B282FC2">
      <w:pPr>
        <w:pStyle w:val="CommentText"/>
      </w:pPr>
      <w:r>
        <w:annotationRef/>
      </w:r>
      <w:r>
        <w:t>应帮助用户查找所有待填写的信息，并建议用户补充。</w:t>
      </w:r>
    </w:p>
    <w:p w14:paraId="358CE90B">
      <w:r>
        <w:t/>
      </w:r>
    </w:p>
    <w:p w14:paraId="FA0061BA">
      <w:r>
        <w:t>批注原因：当前段落'开 户 银行：'明显缺少具体银行信息，属于待填写的信息，批注2建议帮助用户查找所有待填写的信息，并建议用户补充，与当前段落的需求高度匹配。</w:t>
      </w:r>
    </w:p>
    <w:p w14:paraId="E31336A5">
      <w:r>
        <w:t/>
      </w:r>
    </w:p>
    <w:p w14:paraId="04696A40">
      <w:r>
        <w:t>修改建议：建议补充开户银行的具体名称，例如：'开 户 银行：中国银行北京分行'。</w:t>
      </w:r>
    </w:p>
  </w:comment>
  <w:comment w:id="18" w:author="批注系统" w:date="2025-07-03T14:11:34Z">
    <w:p w14:paraId="7A798499">
      <w:pPr>
        <w:pStyle w:val="CommentText"/>
      </w:pPr>
      <w:r>
        <w:annotationRef/>
      </w:r>
      <w:r>
        <w:t>应帮助用户查找所有待填写的信息，并建议用户补充。</w:t>
      </w:r>
    </w:p>
    <w:p w14:paraId="F7BBDD92">
      <w:r>
        <w:t/>
      </w:r>
    </w:p>
    <w:p w14:paraId="F1747BA6">
      <w:r>
        <w:t>批注原因：当前段落中'账      号：'明显缺少具体的账号信息，属于待填写的信息。批注2建议帮助用户查找所有待填写的信息，并建议用户补充，这与当前段落的需求高度匹配。</w:t>
      </w:r>
    </w:p>
    <w:p w14:paraId="4D83A9FD">
      <w:r>
        <w:t/>
      </w:r>
    </w:p>
    <w:p w14:paraId="65B3D1A5">
      <w:r>
        <w:t>修改建议：建议在'账      号：'后补充具体的银行账号信息。</w:t>
      </w:r>
    </w:p>
  </w:comment>
  <w:comment w:id="19" w:author="批注系统" w:date="2025-07-03T14:11:34Z">
    <w:p w14:paraId="1985BE05">
      <w:pPr>
        <w:pStyle w:val="CommentText"/>
      </w:pPr>
      <w:r>
        <w:annotationRef/>
      </w:r>
      <w:r>
        <w:t>应帮助用户查找所有待填写的信息，并建议用户补充。</w:t>
      </w:r>
    </w:p>
    <w:p w14:paraId="5A340161">
      <w:r>
        <w:t/>
      </w:r>
    </w:p>
    <w:p w14:paraId="3567DF23">
      <w:r>
        <w:t>批注原因：当前段落中'账      号：'明显缺少具体的账号信息，属于待填写的信息。批注2建议帮助用户查找所有待填写的信息，并建议用户补充，这与当前段落的需求高度匹配。</w:t>
      </w:r>
    </w:p>
    <w:p w14:paraId="BA64BADF">
      <w:r>
        <w:t/>
      </w:r>
    </w:p>
    <w:p w14:paraId="34D95612">
      <w:r>
        <w:t>修改建议：建议在'账      号：'后补充具体的银行账号信息，确保合同的完整性和可执行性。</w:t>
      </w:r>
    </w:p>
  </w:comment>
  <w:comment w:id="20" w:author="批注系统" w:date="2025-07-03T14:11:34Z">
    <w:p w14:paraId="B2F2C94F">
      <w:pPr>
        <w:pStyle w:val="CommentText"/>
      </w:pPr>
      <w:r>
        <w:annotationRef/>
      </w:r>
      <w:r>
        <w:t>应帮助用户查找所有待填写的信息，并建议用户补充。</w:t>
      </w:r>
    </w:p>
    <w:p w14:paraId="B520B33B">
      <w:r>
        <w:t/>
      </w:r>
    </w:p>
    <w:p w14:paraId="8098AFA2">
      <w:r>
        <w:t>批注原因：该段落明显缺少具体的日期信息，批注2建议帮助用户查找所有待填写的信息，并建议用户补充，这与段落内容高度相关。</w:t>
      </w:r>
    </w:p>
    <w:p w14:paraId="700D48A5">
      <w:r>
        <w:t/>
      </w:r>
    </w:p>
    <w:p w14:paraId="476A7E16">
      <w:r>
        <w:t>修改建议：建议补充具体的日期信息，例如：日      期：2023年4月1日</w:t>
      </w:r>
    </w:p>
  </w:comment>
  <w:comment w:id="21" w:author="批注系统" w:date="2025-07-03T14:11:34Z">
    <w:p w14:paraId="6431F5A6">
      <w:pPr>
        <w:pStyle w:val="CommentText"/>
      </w:pPr>
      <w:r>
        <w:annotationRef/>
      </w:r>
      <w:r>
        <w:t>应帮助用户查找所有待填写的信息，并建议用户补充。</w:t>
      </w:r>
    </w:p>
    <w:p w14:paraId="09C3CFC2">
      <w:r>
        <w:t/>
      </w:r>
    </w:p>
    <w:p w14:paraId="D9B411C5">
      <w:r>
        <w:t>批注原因：该段落明显缺少具体的日期信息，属于待填写的信息，批注2建议帮助用户查找所有待填写的信息并建议补充，与此段落高度相关。</w:t>
      </w:r>
    </w:p>
    <w:p w14:paraId="F04FA09F">
      <w:r>
        <w:t/>
      </w:r>
    </w:p>
    <w:p w14:paraId="C5D759BB">
      <w:r>
        <w:t>修改建议：建议在此处补充具体的年月日信息，例如'2023年4月1日'。</w:t>
      </w:r>
    </w:p>
  </w:comment>
  <w:comment w:id="22" w:author="批注系统" w:date="2025-07-03T14:11:34Z">
    <w:p w14:paraId="2D66AD38">
      <w:pPr>
        <w:pStyle w:val="CommentText"/>
      </w:pPr>
      <w:r>
        <w:annotationRef/>
      </w:r>
      <w:r>
        <w:t>应帮助用户查找所有待填写的信息，并建议用户补充。</w:t>
      </w:r>
    </w:p>
    <w:p w14:paraId="54800B93">
      <w:r>
        <w:t/>
      </w:r>
    </w:p>
    <w:p w14:paraId="BE1690C4">
      <w:r>
        <w:t>批注原因：当前段落文本为'日      期：'，且上下文显示这是一个日期填写的位置，但具体日期未填写。批注2提到'应帮助用户查找所有待填写的信息，并建议用户补充'，这与当前段落的需求高度匹配，因为这里明显缺少具体的日期信息。</w:t>
      </w:r>
    </w:p>
    <w:p w14:paraId="783C8C35">
      <w:r>
        <w:t/>
      </w:r>
    </w:p>
    <w:p w14:paraId="82E17A08">
      <w:r>
        <w:t>修改建议：建议在此处补充具体的日期信息，例如'日      期：2023年4月1日'。</w:t>
      </w:r>
    </w:p>
  </w:comment>
  <w:comment w:id="23" w:author="批注系统" w:date="2025-07-03T14:11:34Z">
    <w:p w14:paraId="38C0653E">
      <w:pPr>
        <w:pStyle w:val="CommentText"/>
      </w:pPr>
      <w:r>
        <w:annotationRef/>
      </w:r>
      <w:r>
        <w:t>应帮助用户查找所有待填写的信息，并建议用户补充。</w:t>
      </w:r>
    </w:p>
    <w:p w14:paraId="A1C585B9">
      <w:r>
        <w:t/>
      </w:r>
    </w:p>
    <w:p w14:paraId="DF5E6BE7">
      <w:r>
        <w:t>批注原因：该段落明显缺少具体的日期信息，属于待填写的信息，批注2建议用户补充这类信息，与段落内容高度相关。</w:t>
      </w:r>
    </w:p>
    <w:p w14:paraId="41BBE799">
      <w:r>
        <w:t/>
      </w:r>
    </w:p>
    <w:p w14:paraId="30C1FC07">
      <w:r>
        <w:t>修改建议：请补充具体的年月日信息，例如'2023年4月3日'。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C04924">
    <w:pPr>
      <w:pStyle w:val="6"/>
      <w:jc w:val="center"/>
      <w:rPr>
        <w:rFonts w:ascii="Arial" w:hAnsi="Arial" w:cs="Arial"/>
        <w:b/>
      </w:rPr>
    </w:pPr>
    <w:r>
      <w:rPr>
        <w:rFonts w:ascii="Arial" w:hAnsi="Arial" w:cs="Arial"/>
        <w:b/>
        <w:lang w:val="zh-CN"/>
      </w:rPr>
      <w:t xml:space="preserve">PAGE </w:t>
    </w:r>
    <w:r>
      <w:rPr>
        <w:rFonts w:ascii="Arial" w:hAnsi="Arial" w:cs="Arial"/>
        <w:b/>
        <w:sz w:val="24"/>
        <w:szCs w:val="24"/>
      </w:rPr>
      <w:fldChar w:fldCharType="begin"/>
    </w:r>
    <w:r>
      <w:rPr>
        <w:rFonts w:ascii="Arial" w:hAnsi="Arial" w:cs="Arial"/>
        <w:b/>
      </w:rPr>
      <w:instrText xml:space="preserve">PAGE</w:instrText>
    </w:r>
    <w:r>
      <w:rPr>
        <w:rFonts w:ascii="Arial" w:hAnsi="Arial" w:cs="Arial"/>
        <w:b/>
        <w:sz w:val="24"/>
        <w:szCs w:val="24"/>
      </w:rPr>
      <w:fldChar w:fldCharType="separate"/>
    </w:r>
    <w:r>
      <w:rPr>
        <w:rFonts w:ascii="Arial" w:hAnsi="Arial" w:cs="Arial"/>
        <w:b/>
        <w:lang/>
      </w:rPr>
      <w:t>1</w:t>
    </w:r>
    <w:r>
      <w:rPr>
        <w:rFonts w:ascii="Arial" w:hAnsi="Arial" w:cs="Arial"/>
        <w:b/>
        <w:sz w:val="24"/>
        <w:szCs w:val="24"/>
      </w:rPr>
      <w:fldChar w:fldCharType="end"/>
    </w:r>
    <w:r>
      <w:rPr>
        <w:rFonts w:ascii="Arial" w:hAnsi="Arial" w:cs="Arial"/>
        <w:b/>
        <w:lang w:val="zh-CN"/>
      </w:rPr>
      <w:t xml:space="preserve"> / </w:t>
    </w:r>
    <w:r>
      <w:rPr>
        <w:rFonts w:ascii="Arial" w:hAnsi="Arial" w:cs="Arial"/>
        <w:b/>
        <w:sz w:val="24"/>
        <w:szCs w:val="24"/>
      </w:rPr>
      <w:fldChar w:fldCharType="begin"/>
    </w:r>
    <w:r>
      <w:rPr>
        <w:rFonts w:ascii="Arial" w:hAnsi="Arial" w:cs="Arial"/>
        <w:b/>
      </w:rPr>
      <w:instrText xml:space="preserve">NUMPAGES</w:instrText>
    </w:r>
    <w:r>
      <w:rPr>
        <w:rFonts w:ascii="Arial" w:hAnsi="Arial" w:cs="Arial"/>
        <w:b/>
        <w:sz w:val="24"/>
        <w:szCs w:val="24"/>
      </w:rPr>
      <w:fldChar w:fldCharType="separate"/>
    </w:r>
    <w:r>
      <w:rPr>
        <w:rFonts w:ascii="Arial" w:hAnsi="Arial" w:cs="Arial"/>
        <w:b/>
        <w:lang/>
      </w:rPr>
      <w:t>3</w:t>
    </w:r>
    <w:r>
      <w:rPr>
        <w:rFonts w:ascii="Arial" w:hAnsi="Arial" w:cs="Arial"/>
        <w:b/>
        <w:sz w:val="24"/>
        <w:szCs w:val="24"/>
      </w:rPr>
      <w:fldChar w:fldCharType="end"/>
    </w:r>
  </w:p>
  <w:p w14:paraId="3F4EBE55">
    <w:pPr>
      <w:pStyle w:val="6"/>
    </w:pPr>
    <w:r>
      <w:rPr>
        <w:rFonts w:hint="eastAsia"/>
      </w:rPr>
      <w:t xml:space="preserve">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B82972">
    <w:pPr>
      <w:pStyle w:val="7"/>
      <w:pBdr>
        <w:bottom w:val="none" w:color="auto" w:sz="0" w:space="0"/>
      </w:pBdr>
      <w:tabs>
        <w:tab w:val="center" w:pos="4274"/>
        <w:tab w:val="right" w:pos="8548"/>
        <w:tab w:val="clear" w:pos="4153"/>
        <w:tab w:val="clear" w:pos="830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japaneseCounting"/>
      <w:lvlText w:val="第%1条"/>
      <w:lvlJc w:val="left"/>
      <w:pPr>
        <w:tabs>
          <w:tab w:val="left" w:pos="855"/>
        </w:tabs>
        <w:ind w:left="855" w:hanging="855"/>
      </w:pPr>
      <w:rPr>
        <w:rFonts w:hint="eastAsia"/>
        <w:b/>
        <w:lang w:val="en-US"/>
      </w:rPr>
    </w:lvl>
    <w:lvl w:ilvl="1" w:tentative="0">
      <w:start w:val="1"/>
      <w:numFmt w:val="decimal"/>
      <w:lvlText w:val="%2．"/>
      <w:lvlJc w:val="left"/>
      <w:pPr>
        <w:tabs>
          <w:tab w:val="left" w:pos="1215"/>
        </w:tabs>
        <w:ind w:left="1215" w:hanging="360"/>
      </w:pPr>
      <w:rPr>
        <w:rFonts w:hint="eastAsia"/>
        <w:u w:val="none"/>
      </w:rPr>
    </w:lvl>
    <w:lvl w:ilvl="2" w:tentative="0">
      <w:start w:val="1"/>
      <w:numFmt w:val="decimal"/>
      <w:lvlText w:val="（%3）"/>
      <w:lvlJc w:val="left"/>
      <w:pPr>
        <w:tabs>
          <w:tab w:val="left" w:pos="1995"/>
        </w:tabs>
        <w:ind w:left="1995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105"/>
  <w:hyphenationZone w:val="36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280"/>
    <w:rsid w:val="00016CEB"/>
    <w:rsid w:val="00022509"/>
    <w:rsid w:val="00025339"/>
    <w:rsid w:val="000308C2"/>
    <w:rsid w:val="0003167D"/>
    <w:rsid w:val="00035B0A"/>
    <w:rsid w:val="000365CF"/>
    <w:rsid w:val="00036D95"/>
    <w:rsid w:val="00041AEC"/>
    <w:rsid w:val="000428F6"/>
    <w:rsid w:val="00042C87"/>
    <w:rsid w:val="0004794F"/>
    <w:rsid w:val="00047CA7"/>
    <w:rsid w:val="00047F38"/>
    <w:rsid w:val="0005040E"/>
    <w:rsid w:val="00051D7F"/>
    <w:rsid w:val="00060C4F"/>
    <w:rsid w:val="00063221"/>
    <w:rsid w:val="0006404D"/>
    <w:rsid w:val="00067195"/>
    <w:rsid w:val="00074AFA"/>
    <w:rsid w:val="00074D3C"/>
    <w:rsid w:val="00076156"/>
    <w:rsid w:val="00076FC9"/>
    <w:rsid w:val="00080C88"/>
    <w:rsid w:val="0008353E"/>
    <w:rsid w:val="0008670F"/>
    <w:rsid w:val="000871A3"/>
    <w:rsid w:val="00087F96"/>
    <w:rsid w:val="000913A0"/>
    <w:rsid w:val="00094F9D"/>
    <w:rsid w:val="00095C45"/>
    <w:rsid w:val="00095FF7"/>
    <w:rsid w:val="000963E3"/>
    <w:rsid w:val="000A06D0"/>
    <w:rsid w:val="000A150A"/>
    <w:rsid w:val="000A32DA"/>
    <w:rsid w:val="000B223F"/>
    <w:rsid w:val="000C3B7D"/>
    <w:rsid w:val="000C6464"/>
    <w:rsid w:val="000C6904"/>
    <w:rsid w:val="000C796C"/>
    <w:rsid w:val="000D1B61"/>
    <w:rsid w:val="000D2152"/>
    <w:rsid w:val="000D2EFD"/>
    <w:rsid w:val="000D3316"/>
    <w:rsid w:val="000E100F"/>
    <w:rsid w:val="000E3292"/>
    <w:rsid w:val="000E5487"/>
    <w:rsid w:val="000F6805"/>
    <w:rsid w:val="000F718E"/>
    <w:rsid w:val="00100628"/>
    <w:rsid w:val="001042AE"/>
    <w:rsid w:val="00111C9D"/>
    <w:rsid w:val="001165DF"/>
    <w:rsid w:val="00122A41"/>
    <w:rsid w:val="00122FA9"/>
    <w:rsid w:val="0012595E"/>
    <w:rsid w:val="00130883"/>
    <w:rsid w:val="0014387F"/>
    <w:rsid w:val="0014772C"/>
    <w:rsid w:val="0015315E"/>
    <w:rsid w:val="00160EF2"/>
    <w:rsid w:val="00161C84"/>
    <w:rsid w:val="001645E6"/>
    <w:rsid w:val="001671E3"/>
    <w:rsid w:val="00167595"/>
    <w:rsid w:val="00175C67"/>
    <w:rsid w:val="00184BF0"/>
    <w:rsid w:val="0019058F"/>
    <w:rsid w:val="00196024"/>
    <w:rsid w:val="001B1CCF"/>
    <w:rsid w:val="001B2492"/>
    <w:rsid w:val="001B4A64"/>
    <w:rsid w:val="001B50DD"/>
    <w:rsid w:val="001C0648"/>
    <w:rsid w:val="001C6B0E"/>
    <w:rsid w:val="001D1810"/>
    <w:rsid w:val="001D7E8E"/>
    <w:rsid w:val="001E23C3"/>
    <w:rsid w:val="001E5BE2"/>
    <w:rsid w:val="001E74A5"/>
    <w:rsid w:val="001F1DD4"/>
    <w:rsid w:val="001F4CF6"/>
    <w:rsid w:val="001F6C82"/>
    <w:rsid w:val="001F6DDB"/>
    <w:rsid w:val="0020090A"/>
    <w:rsid w:val="00205D78"/>
    <w:rsid w:val="002101F8"/>
    <w:rsid w:val="0021035B"/>
    <w:rsid w:val="0021098A"/>
    <w:rsid w:val="00211D3F"/>
    <w:rsid w:val="00212049"/>
    <w:rsid w:val="002126CC"/>
    <w:rsid w:val="00213B1D"/>
    <w:rsid w:val="00223980"/>
    <w:rsid w:val="00233F20"/>
    <w:rsid w:val="00235B72"/>
    <w:rsid w:val="00237A7B"/>
    <w:rsid w:val="00237D1D"/>
    <w:rsid w:val="0024045B"/>
    <w:rsid w:val="0024652C"/>
    <w:rsid w:val="00250AF2"/>
    <w:rsid w:val="0025104D"/>
    <w:rsid w:val="002543EC"/>
    <w:rsid w:val="00263D73"/>
    <w:rsid w:val="002735AB"/>
    <w:rsid w:val="002752D1"/>
    <w:rsid w:val="002763EF"/>
    <w:rsid w:val="00285196"/>
    <w:rsid w:val="00287218"/>
    <w:rsid w:val="00292FC9"/>
    <w:rsid w:val="00293AE9"/>
    <w:rsid w:val="00294401"/>
    <w:rsid w:val="00294DFB"/>
    <w:rsid w:val="00297DFA"/>
    <w:rsid w:val="002A1532"/>
    <w:rsid w:val="002A16BE"/>
    <w:rsid w:val="002A1D69"/>
    <w:rsid w:val="002A2E59"/>
    <w:rsid w:val="002A35E8"/>
    <w:rsid w:val="002A4A62"/>
    <w:rsid w:val="002B0F75"/>
    <w:rsid w:val="002B30E4"/>
    <w:rsid w:val="002B4755"/>
    <w:rsid w:val="002B6971"/>
    <w:rsid w:val="002B72F5"/>
    <w:rsid w:val="002C25ED"/>
    <w:rsid w:val="002C604E"/>
    <w:rsid w:val="002D4E32"/>
    <w:rsid w:val="002D63BE"/>
    <w:rsid w:val="002E1253"/>
    <w:rsid w:val="002E199C"/>
    <w:rsid w:val="002E46CD"/>
    <w:rsid w:val="002E59B2"/>
    <w:rsid w:val="002E78B5"/>
    <w:rsid w:val="002F4460"/>
    <w:rsid w:val="003063AE"/>
    <w:rsid w:val="00307A30"/>
    <w:rsid w:val="00311107"/>
    <w:rsid w:val="00313B85"/>
    <w:rsid w:val="00313BE3"/>
    <w:rsid w:val="00315364"/>
    <w:rsid w:val="00325D9A"/>
    <w:rsid w:val="003321F4"/>
    <w:rsid w:val="0033362B"/>
    <w:rsid w:val="00334A4E"/>
    <w:rsid w:val="0033722B"/>
    <w:rsid w:val="0034206C"/>
    <w:rsid w:val="00351742"/>
    <w:rsid w:val="00352AC1"/>
    <w:rsid w:val="00354D08"/>
    <w:rsid w:val="003558C5"/>
    <w:rsid w:val="00357982"/>
    <w:rsid w:val="00357EAB"/>
    <w:rsid w:val="003629A0"/>
    <w:rsid w:val="00364066"/>
    <w:rsid w:val="003655ED"/>
    <w:rsid w:val="003673F4"/>
    <w:rsid w:val="00372D67"/>
    <w:rsid w:val="00375143"/>
    <w:rsid w:val="00375F22"/>
    <w:rsid w:val="003764B7"/>
    <w:rsid w:val="00377E56"/>
    <w:rsid w:val="00392BEA"/>
    <w:rsid w:val="00393EAA"/>
    <w:rsid w:val="003A5890"/>
    <w:rsid w:val="003B0C95"/>
    <w:rsid w:val="003B2152"/>
    <w:rsid w:val="003B2F46"/>
    <w:rsid w:val="003B3F7A"/>
    <w:rsid w:val="003C13D3"/>
    <w:rsid w:val="003C75DA"/>
    <w:rsid w:val="003D34CA"/>
    <w:rsid w:val="003D4094"/>
    <w:rsid w:val="003E4A20"/>
    <w:rsid w:val="00405B32"/>
    <w:rsid w:val="00411293"/>
    <w:rsid w:val="0041702A"/>
    <w:rsid w:val="004242DB"/>
    <w:rsid w:val="00425557"/>
    <w:rsid w:val="00425E92"/>
    <w:rsid w:val="00431348"/>
    <w:rsid w:val="0043395F"/>
    <w:rsid w:val="004424A1"/>
    <w:rsid w:val="00451380"/>
    <w:rsid w:val="00452A2B"/>
    <w:rsid w:val="00456709"/>
    <w:rsid w:val="00457C09"/>
    <w:rsid w:val="00460FF7"/>
    <w:rsid w:val="004649AD"/>
    <w:rsid w:val="004740B9"/>
    <w:rsid w:val="00480B9B"/>
    <w:rsid w:val="00486B3D"/>
    <w:rsid w:val="00491983"/>
    <w:rsid w:val="00492CFB"/>
    <w:rsid w:val="00495F52"/>
    <w:rsid w:val="00496877"/>
    <w:rsid w:val="004A3621"/>
    <w:rsid w:val="004A7AA2"/>
    <w:rsid w:val="004B62C7"/>
    <w:rsid w:val="004C22CD"/>
    <w:rsid w:val="004C6E35"/>
    <w:rsid w:val="004D5FD6"/>
    <w:rsid w:val="004D6FD7"/>
    <w:rsid w:val="004D7F69"/>
    <w:rsid w:val="004E3A71"/>
    <w:rsid w:val="004E3C23"/>
    <w:rsid w:val="004E6150"/>
    <w:rsid w:val="004F0DB9"/>
    <w:rsid w:val="004F19F2"/>
    <w:rsid w:val="004F276D"/>
    <w:rsid w:val="00500B51"/>
    <w:rsid w:val="005025BB"/>
    <w:rsid w:val="0051081D"/>
    <w:rsid w:val="005121C9"/>
    <w:rsid w:val="00514051"/>
    <w:rsid w:val="00516332"/>
    <w:rsid w:val="00516622"/>
    <w:rsid w:val="005174F6"/>
    <w:rsid w:val="005207B1"/>
    <w:rsid w:val="00520A81"/>
    <w:rsid w:val="0052394A"/>
    <w:rsid w:val="00525AAA"/>
    <w:rsid w:val="00531564"/>
    <w:rsid w:val="00531909"/>
    <w:rsid w:val="00533CF2"/>
    <w:rsid w:val="0053732F"/>
    <w:rsid w:val="00540BA6"/>
    <w:rsid w:val="00541755"/>
    <w:rsid w:val="0054367E"/>
    <w:rsid w:val="00552552"/>
    <w:rsid w:val="00555E03"/>
    <w:rsid w:val="00557259"/>
    <w:rsid w:val="00570B0D"/>
    <w:rsid w:val="00576937"/>
    <w:rsid w:val="005815FB"/>
    <w:rsid w:val="00592819"/>
    <w:rsid w:val="0059631B"/>
    <w:rsid w:val="005A38BD"/>
    <w:rsid w:val="005A3DAD"/>
    <w:rsid w:val="005A3F3F"/>
    <w:rsid w:val="005A62F2"/>
    <w:rsid w:val="005A70C4"/>
    <w:rsid w:val="005B2F2F"/>
    <w:rsid w:val="005B6FF1"/>
    <w:rsid w:val="005C071E"/>
    <w:rsid w:val="005C153B"/>
    <w:rsid w:val="005C46C9"/>
    <w:rsid w:val="005C5AE5"/>
    <w:rsid w:val="005D30D3"/>
    <w:rsid w:val="005D4AE9"/>
    <w:rsid w:val="005E0730"/>
    <w:rsid w:val="005E299F"/>
    <w:rsid w:val="005E4E19"/>
    <w:rsid w:val="005E6C66"/>
    <w:rsid w:val="005F496C"/>
    <w:rsid w:val="005F4A4B"/>
    <w:rsid w:val="005F7779"/>
    <w:rsid w:val="00602DBE"/>
    <w:rsid w:val="00605C53"/>
    <w:rsid w:val="00610DA9"/>
    <w:rsid w:val="006138F8"/>
    <w:rsid w:val="006178F2"/>
    <w:rsid w:val="00623588"/>
    <w:rsid w:val="0063075A"/>
    <w:rsid w:val="006379FF"/>
    <w:rsid w:val="00642518"/>
    <w:rsid w:val="00642CE3"/>
    <w:rsid w:val="00647D0A"/>
    <w:rsid w:val="0065224E"/>
    <w:rsid w:val="00653F00"/>
    <w:rsid w:val="00660FC7"/>
    <w:rsid w:val="0066564C"/>
    <w:rsid w:val="0067342D"/>
    <w:rsid w:val="00675FB5"/>
    <w:rsid w:val="00677498"/>
    <w:rsid w:val="006841A9"/>
    <w:rsid w:val="00684757"/>
    <w:rsid w:val="00687485"/>
    <w:rsid w:val="00687BB6"/>
    <w:rsid w:val="0069100D"/>
    <w:rsid w:val="0069222B"/>
    <w:rsid w:val="006937EA"/>
    <w:rsid w:val="006A3A67"/>
    <w:rsid w:val="006A62EC"/>
    <w:rsid w:val="006A6D45"/>
    <w:rsid w:val="006C059B"/>
    <w:rsid w:val="006C347C"/>
    <w:rsid w:val="006C7235"/>
    <w:rsid w:val="006D2A6F"/>
    <w:rsid w:val="006D7FC3"/>
    <w:rsid w:val="006E033D"/>
    <w:rsid w:val="006F5E81"/>
    <w:rsid w:val="00703A2D"/>
    <w:rsid w:val="00703FA1"/>
    <w:rsid w:val="00706288"/>
    <w:rsid w:val="0070731F"/>
    <w:rsid w:val="00707A02"/>
    <w:rsid w:val="007229EF"/>
    <w:rsid w:val="00725CA2"/>
    <w:rsid w:val="00727E38"/>
    <w:rsid w:val="00730056"/>
    <w:rsid w:val="00733509"/>
    <w:rsid w:val="00741BB7"/>
    <w:rsid w:val="00747F6B"/>
    <w:rsid w:val="00757796"/>
    <w:rsid w:val="00757CBC"/>
    <w:rsid w:val="00760E3D"/>
    <w:rsid w:val="00764C8C"/>
    <w:rsid w:val="007667BA"/>
    <w:rsid w:val="00766B5E"/>
    <w:rsid w:val="00767B9D"/>
    <w:rsid w:val="007707F7"/>
    <w:rsid w:val="00774643"/>
    <w:rsid w:val="00780948"/>
    <w:rsid w:val="00784AD1"/>
    <w:rsid w:val="007A55F4"/>
    <w:rsid w:val="007A66EE"/>
    <w:rsid w:val="007B40AC"/>
    <w:rsid w:val="007B4322"/>
    <w:rsid w:val="007C1DAD"/>
    <w:rsid w:val="007C6C3D"/>
    <w:rsid w:val="007D48DB"/>
    <w:rsid w:val="007D70AA"/>
    <w:rsid w:val="007E5B58"/>
    <w:rsid w:val="007E731A"/>
    <w:rsid w:val="007F2E52"/>
    <w:rsid w:val="00803D17"/>
    <w:rsid w:val="00823BD4"/>
    <w:rsid w:val="00823E10"/>
    <w:rsid w:val="00840B72"/>
    <w:rsid w:val="00842871"/>
    <w:rsid w:val="0084617D"/>
    <w:rsid w:val="00852A84"/>
    <w:rsid w:val="008569BC"/>
    <w:rsid w:val="00860085"/>
    <w:rsid w:val="008642DB"/>
    <w:rsid w:val="008719F4"/>
    <w:rsid w:val="008744F7"/>
    <w:rsid w:val="00877C81"/>
    <w:rsid w:val="0088159B"/>
    <w:rsid w:val="0088173F"/>
    <w:rsid w:val="00883607"/>
    <w:rsid w:val="00886F5F"/>
    <w:rsid w:val="00890EEE"/>
    <w:rsid w:val="008933EB"/>
    <w:rsid w:val="0089423F"/>
    <w:rsid w:val="00895AAA"/>
    <w:rsid w:val="008A3407"/>
    <w:rsid w:val="008A7954"/>
    <w:rsid w:val="008B11BE"/>
    <w:rsid w:val="008B3C9A"/>
    <w:rsid w:val="008B42D1"/>
    <w:rsid w:val="008B4A9E"/>
    <w:rsid w:val="008B7B42"/>
    <w:rsid w:val="008D50CC"/>
    <w:rsid w:val="008D7C26"/>
    <w:rsid w:val="008E53B8"/>
    <w:rsid w:val="008E56D9"/>
    <w:rsid w:val="008E7440"/>
    <w:rsid w:val="008F2D9B"/>
    <w:rsid w:val="008F3209"/>
    <w:rsid w:val="008F72F1"/>
    <w:rsid w:val="009052BC"/>
    <w:rsid w:val="0091166F"/>
    <w:rsid w:val="00917199"/>
    <w:rsid w:val="00917303"/>
    <w:rsid w:val="009353F7"/>
    <w:rsid w:val="00944C75"/>
    <w:rsid w:val="009506EF"/>
    <w:rsid w:val="009528D7"/>
    <w:rsid w:val="009564DA"/>
    <w:rsid w:val="009571A7"/>
    <w:rsid w:val="00963BA2"/>
    <w:rsid w:val="00974F67"/>
    <w:rsid w:val="009805AE"/>
    <w:rsid w:val="00981C68"/>
    <w:rsid w:val="00987D9B"/>
    <w:rsid w:val="0099113C"/>
    <w:rsid w:val="00991C8F"/>
    <w:rsid w:val="00997426"/>
    <w:rsid w:val="009A015B"/>
    <w:rsid w:val="009A0E33"/>
    <w:rsid w:val="009A262F"/>
    <w:rsid w:val="009A4EF4"/>
    <w:rsid w:val="009A6B88"/>
    <w:rsid w:val="009B489E"/>
    <w:rsid w:val="009B503F"/>
    <w:rsid w:val="009B567F"/>
    <w:rsid w:val="009B5DB9"/>
    <w:rsid w:val="009B69B2"/>
    <w:rsid w:val="009B774C"/>
    <w:rsid w:val="009B7F9C"/>
    <w:rsid w:val="009C1A0F"/>
    <w:rsid w:val="009C232B"/>
    <w:rsid w:val="009C453B"/>
    <w:rsid w:val="009D1A7F"/>
    <w:rsid w:val="009D235C"/>
    <w:rsid w:val="009D37C3"/>
    <w:rsid w:val="009E408F"/>
    <w:rsid w:val="009E7EAB"/>
    <w:rsid w:val="009F44E9"/>
    <w:rsid w:val="009F5C42"/>
    <w:rsid w:val="00A167EE"/>
    <w:rsid w:val="00A17310"/>
    <w:rsid w:val="00A20859"/>
    <w:rsid w:val="00A225BF"/>
    <w:rsid w:val="00A33323"/>
    <w:rsid w:val="00A35EEB"/>
    <w:rsid w:val="00A4401D"/>
    <w:rsid w:val="00A441E6"/>
    <w:rsid w:val="00A47796"/>
    <w:rsid w:val="00A651FB"/>
    <w:rsid w:val="00A66D22"/>
    <w:rsid w:val="00A72C09"/>
    <w:rsid w:val="00A73093"/>
    <w:rsid w:val="00A75BF7"/>
    <w:rsid w:val="00A81989"/>
    <w:rsid w:val="00A96FB2"/>
    <w:rsid w:val="00A97DD8"/>
    <w:rsid w:val="00AA0443"/>
    <w:rsid w:val="00AA1FD0"/>
    <w:rsid w:val="00AA5995"/>
    <w:rsid w:val="00AA7940"/>
    <w:rsid w:val="00AB14B9"/>
    <w:rsid w:val="00AB7304"/>
    <w:rsid w:val="00AC05B9"/>
    <w:rsid w:val="00AC4523"/>
    <w:rsid w:val="00AC5008"/>
    <w:rsid w:val="00AF2A3E"/>
    <w:rsid w:val="00AF2B50"/>
    <w:rsid w:val="00B004F3"/>
    <w:rsid w:val="00B03899"/>
    <w:rsid w:val="00B047DB"/>
    <w:rsid w:val="00B07F50"/>
    <w:rsid w:val="00B16254"/>
    <w:rsid w:val="00B24C4E"/>
    <w:rsid w:val="00B24C87"/>
    <w:rsid w:val="00B274FB"/>
    <w:rsid w:val="00B312F0"/>
    <w:rsid w:val="00B32972"/>
    <w:rsid w:val="00B40A82"/>
    <w:rsid w:val="00B431C7"/>
    <w:rsid w:val="00B4607B"/>
    <w:rsid w:val="00B461AB"/>
    <w:rsid w:val="00B46302"/>
    <w:rsid w:val="00B47555"/>
    <w:rsid w:val="00B5171E"/>
    <w:rsid w:val="00B52EEE"/>
    <w:rsid w:val="00B624BF"/>
    <w:rsid w:val="00B642D9"/>
    <w:rsid w:val="00B6611E"/>
    <w:rsid w:val="00B67AAA"/>
    <w:rsid w:val="00B72017"/>
    <w:rsid w:val="00B73E54"/>
    <w:rsid w:val="00B847A6"/>
    <w:rsid w:val="00B859DF"/>
    <w:rsid w:val="00B9531B"/>
    <w:rsid w:val="00B95DBD"/>
    <w:rsid w:val="00BA4802"/>
    <w:rsid w:val="00BB7752"/>
    <w:rsid w:val="00BB7ECE"/>
    <w:rsid w:val="00BC2273"/>
    <w:rsid w:val="00BC7470"/>
    <w:rsid w:val="00BE4CB8"/>
    <w:rsid w:val="00BF38A6"/>
    <w:rsid w:val="00BF4337"/>
    <w:rsid w:val="00BF4465"/>
    <w:rsid w:val="00C02123"/>
    <w:rsid w:val="00C06904"/>
    <w:rsid w:val="00C162A8"/>
    <w:rsid w:val="00C21034"/>
    <w:rsid w:val="00C2493F"/>
    <w:rsid w:val="00C25E95"/>
    <w:rsid w:val="00C3455C"/>
    <w:rsid w:val="00C43996"/>
    <w:rsid w:val="00C4437F"/>
    <w:rsid w:val="00C44A5A"/>
    <w:rsid w:val="00C47EBB"/>
    <w:rsid w:val="00C51610"/>
    <w:rsid w:val="00C51FDC"/>
    <w:rsid w:val="00C6099A"/>
    <w:rsid w:val="00C63B2F"/>
    <w:rsid w:val="00C655E1"/>
    <w:rsid w:val="00C70117"/>
    <w:rsid w:val="00C707D0"/>
    <w:rsid w:val="00C72510"/>
    <w:rsid w:val="00C73F10"/>
    <w:rsid w:val="00C807F6"/>
    <w:rsid w:val="00C82E43"/>
    <w:rsid w:val="00C84D2A"/>
    <w:rsid w:val="00C957FD"/>
    <w:rsid w:val="00CA2207"/>
    <w:rsid w:val="00CA2759"/>
    <w:rsid w:val="00CA4626"/>
    <w:rsid w:val="00CB126F"/>
    <w:rsid w:val="00CB25D8"/>
    <w:rsid w:val="00CB4CB9"/>
    <w:rsid w:val="00CB731D"/>
    <w:rsid w:val="00CB74EC"/>
    <w:rsid w:val="00CC1629"/>
    <w:rsid w:val="00CC40B4"/>
    <w:rsid w:val="00CC70F8"/>
    <w:rsid w:val="00CD00AE"/>
    <w:rsid w:val="00CE325F"/>
    <w:rsid w:val="00CE6316"/>
    <w:rsid w:val="00CF10BB"/>
    <w:rsid w:val="00D00743"/>
    <w:rsid w:val="00D019D5"/>
    <w:rsid w:val="00D05A01"/>
    <w:rsid w:val="00D07C6B"/>
    <w:rsid w:val="00D11FD6"/>
    <w:rsid w:val="00D136D8"/>
    <w:rsid w:val="00D1445C"/>
    <w:rsid w:val="00D1516E"/>
    <w:rsid w:val="00D15FD2"/>
    <w:rsid w:val="00D17F51"/>
    <w:rsid w:val="00D209E5"/>
    <w:rsid w:val="00D20B28"/>
    <w:rsid w:val="00D22006"/>
    <w:rsid w:val="00D228EF"/>
    <w:rsid w:val="00D251DD"/>
    <w:rsid w:val="00D25EBD"/>
    <w:rsid w:val="00D26A06"/>
    <w:rsid w:val="00D36034"/>
    <w:rsid w:val="00D4000A"/>
    <w:rsid w:val="00D403C2"/>
    <w:rsid w:val="00D41909"/>
    <w:rsid w:val="00D42C13"/>
    <w:rsid w:val="00D4560A"/>
    <w:rsid w:val="00D526B3"/>
    <w:rsid w:val="00D535B6"/>
    <w:rsid w:val="00D53F3D"/>
    <w:rsid w:val="00D56B1C"/>
    <w:rsid w:val="00D624DA"/>
    <w:rsid w:val="00D64C4D"/>
    <w:rsid w:val="00D669F6"/>
    <w:rsid w:val="00D744C0"/>
    <w:rsid w:val="00D7624B"/>
    <w:rsid w:val="00D8161B"/>
    <w:rsid w:val="00D832A1"/>
    <w:rsid w:val="00D906C9"/>
    <w:rsid w:val="00D90B18"/>
    <w:rsid w:val="00DA7E47"/>
    <w:rsid w:val="00DB511C"/>
    <w:rsid w:val="00DB55F1"/>
    <w:rsid w:val="00DE3BEC"/>
    <w:rsid w:val="00DE60C6"/>
    <w:rsid w:val="00DF6ADE"/>
    <w:rsid w:val="00E01691"/>
    <w:rsid w:val="00E07C9D"/>
    <w:rsid w:val="00E10ADF"/>
    <w:rsid w:val="00E11C87"/>
    <w:rsid w:val="00E15D23"/>
    <w:rsid w:val="00E20234"/>
    <w:rsid w:val="00E21271"/>
    <w:rsid w:val="00E21F1E"/>
    <w:rsid w:val="00E3041A"/>
    <w:rsid w:val="00E510C7"/>
    <w:rsid w:val="00E64AA0"/>
    <w:rsid w:val="00E71227"/>
    <w:rsid w:val="00E75F2E"/>
    <w:rsid w:val="00E80335"/>
    <w:rsid w:val="00E945A9"/>
    <w:rsid w:val="00E969D7"/>
    <w:rsid w:val="00EA2C47"/>
    <w:rsid w:val="00EA2CED"/>
    <w:rsid w:val="00EA42A6"/>
    <w:rsid w:val="00EB20F8"/>
    <w:rsid w:val="00EC234B"/>
    <w:rsid w:val="00EC4B78"/>
    <w:rsid w:val="00EC50A6"/>
    <w:rsid w:val="00ED022D"/>
    <w:rsid w:val="00ED1E10"/>
    <w:rsid w:val="00ED5317"/>
    <w:rsid w:val="00ED625C"/>
    <w:rsid w:val="00EE0901"/>
    <w:rsid w:val="00EE35CD"/>
    <w:rsid w:val="00EE4558"/>
    <w:rsid w:val="00EE6E8C"/>
    <w:rsid w:val="00EF1F16"/>
    <w:rsid w:val="00EF3E71"/>
    <w:rsid w:val="00EF40E1"/>
    <w:rsid w:val="00EF5971"/>
    <w:rsid w:val="00EF7616"/>
    <w:rsid w:val="00F03B2C"/>
    <w:rsid w:val="00F169B4"/>
    <w:rsid w:val="00F177B4"/>
    <w:rsid w:val="00F25E7D"/>
    <w:rsid w:val="00F30F9B"/>
    <w:rsid w:val="00F32F67"/>
    <w:rsid w:val="00F36144"/>
    <w:rsid w:val="00F423E5"/>
    <w:rsid w:val="00F54AFE"/>
    <w:rsid w:val="00F55F66"/>
    <w:rsid w:val="00F619DB"/>
    <w:rsid w:val="00F63423"/>
    <w:rsid w:val="00F64095"/>
    <w:rsid w:val="00F644AC"/>
    <w:rsid w:val="00F6749B"/>
    <w:rsid w:val="00F725DA"/>
    <w:rsid w:val="00F73795"/>
    <w:rsid w:val="00F93418"/>
    <w:rsid w:val="00F93D03"/>
    <w:rsid w:val="00F94B14"/>
    <w:rsid w:val="00FA2D47"/>
    <w:rsid w:val="00FA452C"/>
    <w:rsid w:val="00FA72E3"/>
    <w:rsid w:val="00FB06D4"/>
    <w:rsid w:val="00FB1139"/>
    <w:rsid w:val="00FB707E"/>
    <w:rsid w:val="00FC07B1"/>
    <w:rsid w:val="00FC4F98"/>
    <w:rsid w:val="00FC6C95"/>
    <w:rsid w:val="00FC6F1C"/>
    <w:rsid w:val="00FC7C9A"/>
    <w:rsid w:val="00FD0F0F"/>
    <w:rsid w:val="00FD4C15"/>
    <w:rsid w:val="00FE3A44"/>
    <w:rsid w:val="00FE556E"/>
    <w:rsid w:val="00FE611B"/>
    <w:rsid w:val="00FF6B45"/>
    <w:rsid w:val="0384DAFC"/>
    <w:rsid w:val="045508C7"/>
    <w:rsid w:val="056D6FBB"/>
    <w:rsid w:val="05950978"/>
    <w:rsid w:val="06241161"/>
    <w:rsid w:val="07053026"/>
    <w:rsid w:val="07286AEA"/>
    <w:rsid w:val="0771E323"/>
    <w:rsid w:val="080C8325"/>
    <w:rsid w:val="08683606"/>
    <w:rsid w:val="0A31D084"/>
    <w:rsid w:val="0C5ECDC2"/>
    <w:rsid w:val="0CBE64AD"/>
    <w:rsid w:val="0DCD1141"/>
    <w:rsid w:val="0E13E4A8"/>
    <w:rsid w:val="0F519A41"/>
    <w:rsid w:val="10480835"/>
    <w:rsid w:val="12A4F342"/>
    <w:rsid w:val="1348EC1A"/>
    <w:rsid w:val="13CD62CC"/>
    <w:rsid w:val="13F680F3"/>
    <w:rsid w:val="14995DE8"/>
    <w:rsid w:val="1512D86C"/>
    <w:rsid w:val="15C7F19C"/>
    <w:rsid w:val="15C807F2"/>
    <w:rsid w:val="16A4A1F0"/>
    <w:rsid w:val="16E5BEC2"/>
    <w:rsid w:val="18B06FDB"/>
    <w:rsid w:val="195D232D"/>
    <w:rsid w:val="19624F89"/>
    <w:rsid w:val="19A56B05"/>
    <w:rsid w:val="1A16DB9C"/>
    <w:rsid w:val="1AB5FBC3"/>
    <w:rsid w:val="1BC2C7A8"/>
    <w:rsid w:val="1C6FDE99"/>
    <w:rsid w:val="1C7D04F6"/>
    <w:rsid w:val="1DA25025"/>
    <w:rsid w:val="1DB77E8C"/>
    <w:rsid w:val="1EBB29A5"/>
    <w:rsid w:val="21091BF0"/>
    <w:rsid w:val="24B7ADCE"/>
    <w:rsid w:val="27243B37"/>
    <w:rsid w:val="275CC022"/>
    <w:rsid w:val="28210AA4"/>
    <w:rsid w:val="28AD6EF9"/>
    <w:rsid w:val="291EA2E5"/>
    <w:rsid w:val="2999FD46"/>
    <w:rsid w:val="2C87F1D8"/>
    <w:rsid w:val="2E3BEDD3"/>
    <w:rsid w:val="2F490340"/>
    <w:rsid w:val="2FF6D1B0"/>
    <w:rsid w:val="30FDD5A3"/>
    <w:rsid w:val="31212F43"/>
    <w:rsid w:val="31C79F80"/>
    <w:rsid w:val="3253B559"/>
    <w:rsid w:val="32DFB756"/>
    <w:rsid w:val="371D9286"/>
    <w:rsid w:val="37393157"/>
    <w:rsid w:val="385096FA"/>
    <w:rsid w:val="39462C99"/>
    <w:rsid w:val="3A10A89F"/>
    <w:rsid w:val="3A816FC6"/>
    <w:rsid w:val="3B5FA33A"/>
    <w:rsid w:val="3BDC6228"/>
    <w:rsid w:val="3C3E7B17"/>
    <w:rsid w:val="3D298209"/>
    <w:rsid w:val="3D35C44C"/>
    <w:rsid w:val="3E148C3E"/>
    <w:rsid w:val="3F850895"/>
    <w:rsid w:val="3F95723F"/>
    <w:rsid w:val="4015BE33"/>
    <w:rsid w:val="405938ED"/>
    <w:rsid w:val="40A7BA97"/>
    <w:rsid w:val="40C64E2F"/>
    <w:rsid w:val="441AD268"/>
    <w:rsid w:val="44230364"/>
    <w:rsid w:val="443EC13C"/>
    <w:rsid w:val="471EA0AD"/>
    <w:rsid w:val="47E03A40"/>
    <w:rsid w:val="481B42E7"/>
    <w:rsid w:val="48481F1B"/>
    <w:rsid w:val="484E4C37"/>
    <w:rsid w:val="487E59F7"/>
    <w:rsid w:val="4A558ACD"/>
    <w:rsid w:val="4C20046A"/>
    <w:rsid w:val="4C8A5E73"/>
    <w:rsid w:val="4E2D4BCD"/>
    <w:rsid w:val="4E4E3BA3"/>
    <w:rsid w:val="503ACD92"/>
    <w:rsid w:val="52894CFC"/>
    <w:rsid w:val="52D45D3A"/>
    <w:rsid w:val="550A3FD6"/>
    <w:rsid w:val="553F7186"/>
    <w:rsid w:val="5574D2B4"/>
    <w:rsid w:val="557574FD"/>
    <w:rsid w:val="5594DC93"/>
    <w:rsid w:val="55DDB6DA"/>
    <w:rsid w:val="56626BDE"/>
    <w:rsid w:val="57AECA93"/>
    <w:rsid w:val="57D8CBEA"/>
    <w:rsid w:val="59AF1F1D"/>
    <w:rsid w:val="5B24D22A"/>
    <w:rsid w:val="5C326A43"/>
    <w:rsid w:val="5C50E27F"/>
    <w:rsid w:val="5D0824FF"/>
    <w:rsid w:val="5E035A50"/>
    <w:rsid w:val="5ED9B223"/>
    <w:rsid w:val="600F6B7C"/>
    <w:rsid w:val="6016BBF7"/>
    <w:rsid w:val="60F3CAAD"/>
    <w:rsid w:val="610D7075"/>
    <w:rsid w:val="61210D8E"/>
    <w:rsid w:val="615AD037"/>
    <w:rsid w:val="61DA7F78"/>
    <w:rsid w:val="62015858"/>
    <w:rsid w:val="629CC1B0"/>
    <w:rsid w:val="6691E678"/>
    <w:rsid w:val="6870D3CC"/>
    <w:rsid w:val="68ADAD44"/>
    <w:rsid w:val="6B525C09"/>
    <w:rsid w:val="6BA23BAB"/>
    <w:rsid w:val="6D5940EB"/>
    <w:rsid w:val="6E0BCDEA"/>
    <w:rsid w:val="70337827"/>
    <w:rsid w:val="71A9EE3E"/>
    <w:rsid w:val="71E8DC57"/>
    <w:rsid w:val="731838F1"/>
    <w:rsid w:val="73E9BD97"/>
    <w:rsid w:val="75B6D43B"/>
    <w:rsid w:val="77B59615"/>
    <w:rsid w:val="78456218"/>
    <w:rsid w:val="7980AC0D"/>
    <w:rsid w:val="79CC6621"/>
    <w:rsid w:val="7A022404"/>
    <w:rsid w:val="7A3BDB6D"/>
    <w:rsid w:val="7A8D0D60"/>
    <w:rsid w:val="7BB0C535"/>
    <w:rsid w:val="7BE1A24F"/>
    <w:rsid w:val="7BFEEB5E"/>
    <w:rsid w:val="7CB033EE"/>
    <w:rsid w:val="7D309BBC"/>
    <w:rsid w:val="7D8356D8"/>
    <w:rsid w:val="7DB21E1C"/>
    <w:rsid w:val="8120B0A4"/>
    <w:rsid w:val="82AC4B8F"/>
    <w:rsid w:val="846B0E81"/>
    <w:rsid w:val="85DA8901"/>
    <w:rsid w:val="878650C9"/>
    <w:rsid w:val="87CC9F14"/>
    <w:rsid w:val="87F0E353"/>
    <w:rsid w:val="881392E6"/>
    <w:rsid w:val="883532FE"/>
    <w:rsid w:val="88980BDC"/>
    <w:rsid w:val="88A05DB6"/>
    <w:rsid w:val="8C7B2566"/>
    <w:rsid w:val="8D949DD9"/>
    <w:rsid w:val="8F100BCC"/>
    <w:rsid w:val="915067F5"/>
    <w:rsid w:val="917EA97A"/>
    <w:rsid w:val="918511D4"/>
    <w:rsid w:val="9431492D"/>
    <w:rsid w:val="94797488"/>
    <w:rsid w:val="94B88F01"/>
    <w:rsid w:val="94C9AC10"/>
    <w:rsid w:val="968A6857"/>
    <w:rsid w:val="98B478C7"/>
    <w:rsid w:val="9975F8C4"/>
    <w:rsid w:val="9C245361"/>
    <w:rsid w:val="9C77C799"/>
    <w:rsid w:val="9D3E69AC"/>
    <w:rsid w:val="A06E395B"/>
    <w:rsid w:val="A0E70158"/>
    <w:rsid w:val="A1D3B276"/>
    <w:rsid w:val="A26BEF63"/>
    <w:rsid w:val="A28393C0"/>
    <w:rsid w:val="A3CA8B92"/>
    <w:rsid w:val="A46F3744"/>
    <w:rsid w:val="A4C0F841"/>
    <w:rsid w:val="A5BA7459"/>
    <w:rsid w:val="A7798778"/>
    <w:rsid w:val="A7DF618C"/>
    <w:rsid w:val="A87E63D5"/>
    <w:rsid w:val="A8CFB83C"/>
    <w:rsid w:val="A975063A"/>
    <w:rsid w:val="AA053721"/>
    <w:rsid w:val="AB177848"/>
    <w:rsid w:val="ABC06E55"/>
    <w:rsid w:val="AC3407BF"/>
    <w:rsid w:val="ACC43D4D"/>
    <w:rsid w:val="AD0C9EB0"/>
    <w:rsid w:val="AF1977A7"/>
    <w:rsid w:val="AF3A2DFB"/>
    <w:rsid w:val="AF51DCD4"/>
    <w:rsid w:val="B09D5A17"/>
    <w:rsid w:val="B34BDD2E"/>
    <w:rsid w:val="B3843302"/>
    <w:rsid w:val="B3D25C67"/>
    <w:rsid w:val="B3F75643"/>
    <w:rsid w:val="B4E3BC93"/>
    <w:rsid w:val="B6A22D93"/>
    <w:rsid w:val="B748C6FC"/>
    <w:rsid w:val="B91F79E2"/>
    <w:rsid w:val="B93F8823"/>
    <w:rsid w:val="BAEA26F2"/>
    <w:rsid w:val="BB6A7F19"/>
    <w:rsid w:val="BE78EB66"/>
    <w:rsid w:val="BEE01887"/>
    <w:rsid w:val="C24D1CE3"/>
    <w:rsid w:val="C24F1982"/>
    <w:rsid w:val="C4CFA9D2"/>
    <w:rsid w:val="C5076708"/>
    <w:rsid w:val="C5C18D10"/>
    <w:rsid w:val="C63CB26E"/>
    <w:rsid w:val="C7231503"/>
    <w:rsid w:val="CAC6AAF4"/>
    <w:rsid w:val="CB329A4F"/>
    <w:rsid w:val="CBC7D2C1"/>
    <w:rsid w:val="CC362BF4"/>
    <w:rsid w:val="CE68D5C3"/>
    <w:rsid w:val="D25BD88C"/>
    <w:rsid w:val="D3CF2FF9"/>
    <w:rsid w:val="D45803E5"/>
    <w:rsid w:val="D5190290"/>
    <w:rsid w:val="D5A240B4"/>
    <w:rsid w:val="D777C7CF"/>
    <w:rsid w:val="D7C6896F"/>
    <w:rsid w:val="DD4BE5FB"/>
    <w:rsid w:val="DDFB79B2"/>
    <w:rsid w:val="DEF9D928"/>
    <w:rsid w:val="E04A4726"/>
    <w:rsid w:val="E138DAB9"/>
    <w:rsid w:val="E4F2261E"/>
    <w:rsid w:val="E64DA892"/>
    <w:rsid w:val="E7C0D2FF"/>
    <w:rsid w:val="E85D4461"/>
    <w:rsid w:val="E85E12E1"/>
    <w:rsid w:val="EAE7A04E"/>
    <w:rsid w:val="EC35DB0C"/>
    <w:rsid w:val="EE09AD81"/>
    <w:rsid w:val="EF39032E"/>
    <w:rsid w:val="F0F7C37B"/>
    <w:rsid w:val="F11C4184"/>
    <w:rsid w:val="F1DD8DD0"/>
    <w:rsid w:val="F3159826"/>
    <w:rsid w:val="F3CAAE9B"/>
    <w:rsid w:val="F3F25952"/>
    <w:rsid w:val="F4EC7018"/>
    <w:rsid w:val="F56AD41C"/>
    <w:rsid w:val="F676A3F3"/>
    <w:rsid w:val="F8E64B1E"/>
    <w:rsid w:val="F9009A12"/>
    <w:rsid w:val="F9AE4B21"/>
    <w:rsid w:val="FB4F5534"/>
    <w:rsid w:val="FC7A9552"/>
    <w:rsid w:val="FF711B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0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nhideWhenUsed="0" w:uiPriority="0" w:semiHidden="0" w:name=""/>
    <w:lsdException w:qFormat="1" w:unhideWhenUsed="0" w:uiPriority="0" w:semiHidden="0" w:name="List Paragraph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uiPriority w:val="0"/>
    <w:rPr>
      <w:rFonts w:ascii="Times New Roman" w:hAnsi="Times New Roman" w:eastAsia="宋体" w:cs="Times New Roman"/>
    </w:rPr>
  </w:style>
  <w:style w:type="table" w:default="1" w:styleId="9">
    <w:name w:val="Normal Table"/>
    <w:uiPriority w:val="0"/>
    <w:rPr>
      <w:rFonts w:ascii="Times New Roman" w:hAnsi="Times New Roman" w:eastAsia="宋体" w:cs="Times New Roman"/>
    </w:rPr>
    <w:tblPr>
      <w:tblStyle w:val="9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annotation text"/>
    <w:basedOn w:val="1"/>
    <w:link w:val="23"/>
    <w:uiPriority w:val="0"/>
    <w:pPr>
      <w:jc w:val="left"/>
    </w:pPr>
    <w:rPr>
      <w:rFonts w:ascii="Times New Roman" w:hAnsi="Times New Roman" w:eastAsia="宋体" w:cs="Times New Roman"/>
    </w:rPr>
  </w:style>
  <w:style w:type="paragraph" w:styleId="3">
    <w:name w:val="Body Text"/>
    <w:basedOn w:val="1"/>
    <w:uiPriority w:val="0"/>
    <w:pPr>
      <w:spacing w:after="220" w:afterLines="0" w:afterAutospacing="0" w:line="180" w:lineRule="atLeast"/>
      <w:jc w:val="both"/>
    </w:pPr>
    <w:rPr>
      <w:rFonts w:ascii="Times New Roman" w:hAnsi="Times New Roman" w:eastAsia="宋体" w:cs="Times New Roman"/>
    </w:rPr>
  </w:style>
  <w:style w:type="paragraph" w:styleId="4">
    <w:name w:val="Plain Text"/>
    <w:basedOn w:val="1"/>
    <w:link w:val="19"/>
    <w:uiPriority w:val="0"/>
    <w:pPr>
      <w:jc w:val="left"/>
    </w:pPr>
    <w:rPr>
      <w:rFonts w:ascii="Calibri" w:hAnsi="Courier New" w:eastAsia="宋体" w:cs="Times New Roman"/>
      <w:szCs w:val="21"/>
    </w:rPr>
  </w:style>
  <w:style w:type="paragraph" w:styleId="5">
    <w:name w:val="Balloon Text"/>
    <w:basedOn w:val="1"/>
    <w:uiPriority w:val="0"/>
    <w:rPr>
      <w:rFonts w:ascii="Times New Roman" w:hAnsi="Times New Roman" w:eastAsia="宋体" w:cs="Times New Roman"/>
      <w:sz w:val="18"/>
      <w:szCs w:val="18"/>
    </w:rPr>
  </w:style>
  <w:style w:type="paragraph" w:styleId="6">
    <w:name w:val="footer"/>
    <w:basedOn w:val="1"/>
    <w:link w:val="16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header"/>
    <w:basedOn w:val="1"/>
    <w:link w:val="1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8">
    <w:name w:val="annotation subject"/>
    <w:basedOn w:val="2"/>
    <w:next w:val="2"/>
    <w:link w:val="24"/>
    <w:uiPriority w:val="0"/>
    <w:rPr>
      <w:rFonts w:ascii="Times New Roman" w:hAnsi="Times New Roman" w:eastAsia="宋体" w:cs="Times New Roman"/>
      <w:b/>
      <w:bCs/>
    </w:rPr>
  </w:style>
  <w:style w:type="table" w:styleId="10">
    <w:name w:val="Table Grid"/>
    <w:basedOn w:val="9"/>
    <w:uiPriority w:val="0"/>
    <w:rPr>
      <w:rFonts w:ascii="Times New Roman" w:hAnsi="Times New Roman" w:eastAsia="宋体" w:cs="Times New Roman"/>
    </w:rPr>
    <w:tblPr>
      <w:tblStyle w:val="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uiPriority w:val="0"/>
    <w:rPr>
      <w:rFonts w:ascii="Times New Roman" w:hAnsi="Times New Roman" w:eastAsia="宋体" w:cs="Times New Roman"/>
      <w:sz w:val="18"/>
      <w:lang w:eastAsia="zh-CN"/>
    </w:rPr>
  </w:style>
  <w:style w:type="character" w:styleId="13">
    <w:name w:val="Hyperlink"/>
    <w:uiPriority w:val="0"/>
    <w:rPr>
      <w:rFonts w:ascii="Times New Roman" w:hAnsi="Times New Roman" w:eastAsia="宋体" w:cs="Times New Roman"/>
      <w:color w:val="333333"/>
      <w:u w:val="none"/>
    </w:rPr>
  </w:style>
  <w:style w:type="character" w:styleId="14">
    <w:name w:val="annotation reference"/>
    <w:uiPriority w:val="0"/>
    <w:rPr>
      <w:rFonts w:ascii="Times New Roman" w:hAnsi="Times New Roman" w:eastAsia="宋体" w:cs="Times New Roman"/>
      <w:sz w:val="21"/>
      <w:szCs w:val="21"/>
    </w:rPr>
  </w:style>
  <w:style w:type="character" w:customStyle="1" w:styleId="15">
    <w:name w:val="页眉 Char"/>
    <w:link w:val="7"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6">
    <w:name w:val="页脚 Char"/>
    <w:link w:val="6"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styleId="17">
    <w:name w:val=""/>
    <w:qFormat/>
    <w:uiPriority w:val="0"/>
    <w:rPr>
      <w:rFonts w:ascii="Times New Roman" w:hAnsi="Times New Roman" w:eastAsia="宋体" w:cs="Times New Roman"/>
      <w:smallCaps/>
      <w:color w:val="C0504D"/>
      <w:u w:val="single"/>
    </w:rPr>
  </w:style>
  <w:style w:type="paragraph" w:styleId="18">
    <w:name w:val="List Paragraph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</w:rPr>
  </w:style>
  <w:style w:type="character" w:customStyle="1" w:styleId="19">
    <w:name w:val="纯文本 Char"/>
    <w:link w:val="4"/>
    <w:uiPriority w:val="0"/>
    <w:rPr>
      <w:rFonts w:ascii="Calibri" w:hAnsi="Courier New" w:eastAsia="宋体" w:cs="Courier New"/>
      <w:kern w:val="2"/>
      <w:sz w:val="21"/>
      <w:szCs w:val="21"/>
    </w:rPr>
  </w:style>
  <w:style w:type="character" w:customStyle="1" w:styleId="20">
    <w:name w:val="apple-converted-space"/>
    <w:uiPriority w:val="0"/>
    <w:rPr>
      <w:rFonts w:ascii="Times New Roman" w:hAnsi="Times New Roman" w:eastAsia="宋体" w:cs="Times New Roman"/>
    </w:rPr>
  </w:style>
  <w:style w:type="paragraph" w:customStyle="1" w:styleId="21">
    <w:name w:val="基准页眉样式"/>
    <w:basedOn w:val="3"/>
    <w:uiPriority w:val="0"/>
    <w:pPr>
      <w:keepLines/>
      <w:tabs>
        <w:tab w:val="center" w:pos="4320"/>
        <w:tab w:val="right" w:pos="8640"/>
      </w:tabs>
      <w:spacing w:after="0" w:afterLines="0" w:afterAutospacing="0"/>
    </w:pPr>
    <w:rPr>
      <w:rFonts w:ascii="Times New Roman" w:hAnsi="Times New Roman" w:eastAsia="宋体" w:cs="Times New Roman"/>
    </w:rPr>
  </w:style>
  <w:style w:type="character" w:customStyle="1" w:styleId="22">
    <w:name w:val="apple-style-span"/>
    <w:uiPriority w:val="0"/>
    <w:rPr>
      <w:rFonts w:ascii="Times New Roman" w:hAnsi="Times New Roman" w:eastAsia="宋体" w:cs="Times New Roman"/>
    </w:rPr>
  </w:style>
  <w:style w:type="character" w:customStyle="1" w:styleId="23">
    <w:name w:val="批注文字 Char"/>
    <w:link w:val="2"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24">
    <w:name w:val="批注主题 Char"/>
    <w:link w:val="8"/>
    <w:uiPriority w:val="0"/>
    <w:rPr>
      <w:rFonts w:ascii="Times New Roman" w:hAnsi="Times New Roman" w:eastAsia="宋体" w:cs="Times New Roman"/>
      <w:b/>
      <w:bCs/>
      <w:kern w:val="2"/>
      <w:sz w:val="21"/>
      <w:szCs w:val="24"/>
    </w:rPr>
  </w:style>
  <w:style w:type="paragraph" w:styleId="25">
    <w:name w:val=""/>
    <w:uiPriority w:val="0"/>
    <w:rPr>
      <w:kern w:val="2"/>
      <w:sz w:val="21"/>
      <w:szCs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Comments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GENE</Company>
  <Pages>3</Pages>
  <Words>2599</Words>
  <Characters>2627</Characters>
  <Lines>23</Lines>
  <Paragraphs>6</Paragraphs>
  <TotalTime>0</TotalTime>
  <ScaleCrop>false</ScaleCrop>
  <LinksUpToDate>false</LinksUpToDate>
  <CharactersWithSpaces>3143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2025-02-17T06:58:00Z</dcterms:created>
  <dc:creator>gene</dc:creator>
  <cp:lastModifiedBy>指南针先生</cp:lastModifiedBy>
  <cp:lastPrinted>2022-01-06T07:47:00Z</cp:lastPrinted>
  <dcterms:modified xsi:type="dcterms:W3CDTF">2025-06-23T02:25:25Z</dcterms:modified>
  <dc:title>上海骏民——艾本德                                                   编号：SHJM2012MMDD***</dc:title>
  <cp:revision>123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412BF465219E4502BE754D83DFCB3635_13</vt:lpwstr>
  </property>
</Properties>
</file>