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20" w:leader="none"/>
        </w:tabs>
        <w:spacing w:before="0" w:after="240"/>
        <w:ind w:end="-162"/>
        <w:jc w:val="both"/>
        <w:rPr>
          <w:rFonts w:ascii="Times New Roman" w:hAnsi="Times New Roman" w:cs="Times New Roman"/>
          <w:spacing w:val="-2"/>
          <w:szCs w:val="24"/>
        </w:rPr>
      </w:pPr>
      <w:r>
        <w:rPr>
          <w:rFonts w:cs="Times New Roman" w:ascii="Times New Roman" w:hAnsi="Times New Roman"/>
          <w:b/>
          <w:smallCaps/>
          <w:spacing w:val="-2"/>
          <w:szCs w:val="24"/>
        </w:rPr>
        <w:tab/>
      </w:r>
      <w:r>
        <w:rPr>
          <w:rFonts w:cs="Times New Roman" w:ascii="Times New Roman" w:hAnsi="Times New Roman"/>
          <w:spacing w:val="-2"/>
          <w:szCs w:val="24"/>
        </w:rPr>
        <w:t>This Mutual Confidential Disclosure Agreement (the “</w:t>
      </w:r>
      <w:r>
        <w:rPr>
          <w:rFonts w:cs="Times New Roman" w:ascii="Times New Roman" w:hAnsi="Times New Roman"/>
          <w:b/>
          <w:spacing w:val="-2"/>
          <w:szCs w:val="24"/>
        </w:rPr>
        <w:t>Agreement</w:t>
      </w:r>
      <w:r>
        <w:rPr>
          <w:rFonts w:cs="Times New Roman" w:ascii="Times New Roman" w:hAnsi="Times New Roman"/>
          <w:spacing w:val="-2"/>
          <w:szCs w:val="24"/>
        </w:rPr>
        <w:t>”) between</w:t>
      </w:r>
      <w:r>
        <w:rPr>
          <w:rFonts w:cs="Times New Roman" w:ascii="Times New Roman" w:hAnsi="Times New Roman"/>
          <w:szCs w:val="24"/>
        </w:rPr>
        <w:t xml:space="preserve"> </w:t>
      </w:r>
      <w:bookmarkStart w:id="0" w:name="_Hlk193375743"/>
      <w:r>
        <w:rPr>
          <w:rFonts w:cs="Times New Roman" w:ascii="Times New Roman" w:hAnsi="Times New Roman"/>
          <w:szCs w:val="24"/>
          <w:highlight w:val="yellow"/>
        </w:rPr>
        <w:t>[     ]</w:t>
      </w:r>
      <w:bookmarkEnd w:id="0"/>
      <w:r>
        <w:rPr>
          <w:rFonts w:cs="Times New Roman" w:ascii="Times New Roman" w:hAnsi="Times New Roman"/>
          <w:szCs w:val="24"/>
        </w:rPr>
        <w:t>, a Delaware corporation</w:t>
      </w:r>
      <w:r>
        <w:rPr>
          <w:rFonts w:cs="Times New Roman" w:ascii="Times New Roman" w:hAnsi="Times New Roman"/>
          <w:spacing w:val="-2"/>
          <w:szCs w:val="24"/>
        </w:rPr>
        <w:t xml:space="preserve"> (“</w:t>
      </w:r>
      <w:r>
        <w:rPr>
          <w:rFonts w:cs="Times New Roman" w:ascii="Times New Roman" w:hAnsi="Times New Roman"/>
          <w:b/>
          <w:spacing w:val="-2"/>
          <w:szCs w:val="24"/>
        </w:rPr>
        <w:t>Company</w:t>
      </w:r>
      <w:r>
        <w:rPr>
          <w:rFonts w:cs="Times New Roman" w:ascii="Times New Roman" w:hAnsi="Times New Roman"/>
          <w:spacing w:val="-2"/>
          <w:szCs w:val="24"/>
        </w:rPr>
        <w:t xml:space="preserve">”) and </w:t>
      </w:r>
      <w:r>
        <w:rPr>
          <w:rFonts w:cs="Times New Roman" w:ascii="Times New Roman" w:hAnsi="Times New Roman"/>
          <w:szCs w:val="24"/>
          <w:highlight w:val="yellow"/>
        </w:rPr>
        <w:t>[ </w:t>
      </w:r>
      <w:r>
        <w:rPr>
          <w:rFonts w:eastAsia="Wingdings 2" w:cs="Wingdings 2" w:ascii="Wingdings 2" w:hAnsi="Wingdings 2"/>
          <w:szCs w:val="24"/>
          <w:highlight w:val="yellow"/>
        </w:rPr>
        <w:sym w:font="Wingdings 2" w:char="f098"/>
      </w:r>
      <w:r>
        <w:rPr>
          <w:rFonts w:cs="Times New Roman" w:ascii="Times New Roman" w:hAnsi="Times New Roman"/>
          <w:szCs w:val="24"/>
          <w:highlight w:val="yellow"/>
        </w:rPr>
        <w:t> ]</w:t>
      </w:r>
      <w:r>
        <w:rPr>
          <w:rFonts w:cs="Times New Roman" w:ascii="Times New Roman" w:hAnsi="Times New Roman"/>
          <w:szCs w:val="24"/>
        </w:rPr>
        <w:t xml:space="preserve">, [a </w:t>
      </w:r>
      <w:r>
        <w:rPr>
          <w:rFonts w:cs="Times New Roman" w:ascii="Times New Roman" w:hAnsi="Times New Roman"/>
          <w:szCs w:val="24"/>
          <w:highlight w:val="yellow"/>
        </w:rPr>
        <w:t>[Delaware]</w:t>
      </w:r>
      <w:r>
        <w:rPr>
          <w:rFonts w:cs="Times New Roman" w:ascii="Times New Roman" w:hAnsi="Times New Roman"/>
          <w:szCs w:val="24"/>
        </w:rPr>
        <w:t xml:space="preserve"> corporation</w:t>
      </w:r>
      <w:r>
        <w:rPr>
          <w:rFonts w:cs="Times New Roman" w:ascii="Times New Roman" w:hAnsi="Times New Roman"/>
          <w:szCs w:val="24"/>
          <w:highlight w:val="yellow"/>
        </w:rPr>
        <w:t>][an individual</w:t>
      </w:r>
      <w:r>
        <w:rPr>
          <w:rFonts w:cs="Times New Roman" w:ascii="Times New Roman" w:hAnsi="Times New Roman"/>
          <w:szCs w:val="24"/>
        </w:rPr>
        <w:t>]</w:t>
      </w:r>
      <w:r>
        <w:rPr>
          <w:rFonts w:cs="Times New Roman" w:ascii="Times New Roman" w:hAnsi="Times New Roman"/>
          <w:spacing w:val="-2"/>
          <w:szCs w:val="24"/>
        </w:rPr>
        <w:t xml:space="preserve"> (“</w:t>
      </w:r>
      <w:r>
        <w:rPr>
          <w:rFonts w:cs="Times New Roman" w:ascii="Times New Roman" w:hAnsi="Times New Roman"/>
          <w:b/>
          <w:spacing w:val="-2"/>
          <w:szCs w:val="24"/>
        </w:rPr>
        <w:t>Counterparty</w:t>
      </w:r>
      <w:r>
        <w:rPr>
          <w:rFonts w:cs="Times New Roman" w:ascii="Times New Roman" w:hAnsi="Times New Roman"/>
          <w:spacing w:val="-2"/>
          <w:szCs w:val="24"/>
        </w:rPr>
        <w:t xml:space="preserve">”), is effective as of </w:t>
      </w:r>
      <w:r>
        <w:rPr>
          <w:rFonts w:cs="Times New Roman" w:ascii="Times New Roman" w:hAnsi="Times New Roman"/>
          <w:szCs w:val="24"/>
        </w:rPr>
        <w:t>[</w:t>
      </w:r>
      <w:r>
        <w:rPr>
          <w:rFonts w:cs="Times New Roman" w:ascii="Times New Roman" w:hAnsi="Times New Roman"/>
          <w:szCs w:val="24"/>
          <w:highlight w:val="yellow"/>
        </w:rPr>
        <w:t>Date</w:t>
      </w:r>
      <w:r>
        <w:rPr>
          <w:rFonts w:cs="Times New Roman" w:ascii="Times New Roman" w:hAnsi="Times New Roman"/>
          <w:szCs w:val="24"/>
        </w:rPr>
        <w:t>]</w:t>
      </w:r>
      <w:r>
        <w:rPr>
          <w:rFonts w:cs="Times New Roman" w:ascii="Times New Roman" w:hAnsi="Times New Roman"/>
          <w:spacing w:val="-2"/>
          <w:szCs w:val="24"/>
        </w:rPr>
        <w:t xml:space="preserve"> (the “</w:t>
      </w:r>
      <w:r>
        <w:rPr>
          <w:rFonts w:cs="Times New Roman" w:ascii="Times New Roman" w:hAnsi="Times New Roman"/>
          <w:b/>
          <w:spacing w:val="-2"/>
          <w:szCs w:val="24"/>
        </w:rPr>
        <w:t>Effective Date</w:t>
      </w:r>
      <w:r>
        <w:rPr>
          <w:rFonts w:cs="Times New Roman" w:ascii="Times New Roman" w:hAnsi="Times New Roman"/>
          <w:spacing w:val="-2"/>
          <w:szCs w:val="24"/>
        </w:rPr>
        <w:t>”).  Company and Counterparty are referred to herein individually as “</w:t>
      </w:r>
      <w:r>
        <w:rPr>
          <w:rFonts w:cs="Times New Roman" w:ascii="Times New Roman" w:hAnsi="Times New Roman"/>
          <w:b/>
          <w:spacing w:val="-2"/>
          <w:szCs w:val="24"/>
        </w:rPr>
        <w:t>Party</w:t>
      </w:r>
      <w:r>
        <w:rPr>
          <w:rFonts w:cs="Times New Roman" w:ascii="Times New Roman" w:hAnsi="Times New Roman"/>
          <w:spacing w:val="-2"/>
          <w:szCs w:val="24"/>
        </w:rPr>
        <w:t>” and collectively as the “</w:t>
      </w:r>
      <w:r>
        <w:rPr>
          <w:rFonts w:cs="Times New Roman" w:ascii="Times New Roman" w:hAnsi="Times New Roman"/>
          <w:b/>
          <w:spacing w:val="-2"/>
          <w:szCs w:val="24"/>
        </w:rPr>
        <w:t>Parties</w:t>
      </w:r>
      <w:commentRangeStart w:id="0"/>
      <w:r>
        <w:rPr>
          <w:rFonts w:cs="Times New Roman" w:ascii="Times New Roman" w:hAnsi="Times New Roman"/>
          <w:spacing w:val="-2"/>
          <w:szCs w:val="24"/>
        </w:rPr>
        <w:t>.” As used in this Agreement, the Party disclosing Confidential Information (as defined below) is referred to as the “</w:t>
      </w:r>
      <w:r>
        <w:rPr>
          <w:rFonts w:cs="Times New Roman" w:ascii="Times New Roman" w:hAnsi="Times New Roman"/>
          <w:b/>
          <w:spacing w:val="-2"/>
          <w:szCs w:val="24"/>
        </w:rPr>
        <w:t>Disclosing Party</w:t>
      </w:r>
      <w:r>
        <w:rPr>
          <w:rFonts w:cs="Times New Roman" w:ascii="Times New Roman" w:hAnsi="Times New Roman"/>
          <w:spacing w:val="-2"/>
          <w:szCs w:val="24"/>
        </w:rPr>
        <w:t>”; the Party receiving such Confidential Information is referred to as “</w:t>
      </w:r>
      <w:r>
        <w:rPr>
          <w:rFonts w:cs="Times New Roman" w:ascii="Times New Roman" w:hAnsi="Times New Roman"/>
          <w:b/>
          <w:spacing w:val="-2"/>
          <w:szCs w:val="24"/>
        </w:rPr>
        <w:t>Recipient</w:t>
      </w:r>
      <w:r>
        <w:rPr>
          <w:rFonts w:cs="Times New Roman" w:ascii="Times New Roman" w:hAnsi="Times New Roman"/>
          <w:spacing w:val="-2"/>
          <w:szCs w:val="24"/>
        </w:rPr>
        <w:t>.”</w:t>
      </w:r>
      <w:commentRangeEnd w:id="0"/>
      <w:r>
        <w:commentReference w:id="0"/>
      </w:r>
    </w:p>
    <w:p>
      <w:pPr>
        <w:pStyle w:val="BodyText"/>
        <w:numPr>
          <w:ilvl w:val="0"/>
          <w:numId w:val="2"/>
        </w:numPr>
        <w:tabs>
          <w:tab w:val="clear" w:pos="720"/>
          <w:tab w:val="left" w:pos="0" w:leader="none"/>
        </w:tabs>
        <w:spacing w:before="0" w:after="240"/>
        <w:ind w:firstLine="720" w:start="0" w:end="-162"/>
        <w:rPr>
          <w:b/>
          <w:sz w:val="24"/>
          <w:szCs w:val="24"/>
        </w:rPr>
      </w:pPr>
      <w:r>
        <w:rPr>
          <w:sz w:val="24"/>
          <w:szCs w:val="24"/>
          <w:u w:val="single"/>
        </w:rPr>
        <w:t>Purpose</w:t>
      </w:r>
      <w:r>
        <w:rPr>
          <w:sz w:val="24"/>
          <w:szCs w:val="24"/>
        </w:rPr>
        <w:t>. The Parties intend to [explore a business opportunity of mutual interest concerning the research, development and/or commercialization of one or more drug candidates under development by Company, and to engage in discussions relating to a possible consensual negotiated transaction relating thereto]</w:t>
      </w:r>
      <w:r>
        <w:rPr>
          <w:rStyle w:val="Style14"/>
          <w:rStyle w:val="FootnoteReference"/>
          <w:sz w:val="24"/>
          <w:szCs w:val="24"/>
        </w:rPr>
        <w:footnoteReference w:id="2"/>
      </w:r>
      <w:r>
        <w:rPr>
          <w:sz w:val="24"/>
          <w:szCs w:val="24"/>
        </w:rPr>
        <w:t xml:space="preserve"> (the “</w:t>
      </w:r>
      <w:r>
        <w:rPr>
          <w:b/>
          <w:sz w:val="24"/>
          <w:szCs w:val="24"/>
        </w:rPr>
        <w:t>Purpose</w:t>
      </w:r>
      <w:r>
        <w:rPr>
          <w:sz w:val="24"/>
          <w:szCs w:val="24"/>
        </w:rPr>
        <w:t>”), in the course of which the Disclosing Party may disclose to Recipient certain Confidential Information (defined below).</w:t>
      </w:r>
    </w:p>
    <w:p>
      <w:pPr>
        <w:pStyle w:val="BodyText"/>
        <w:numPr>
          <w:ilvl w:val="0"/>
          <w:numId w:val="2"/>
        </w:numPr>
        <w:tabs>
          <w:tab w:val="clear" w:pos="720"/>
          <w:tab w:val="left" w:pos="0" w:leader="none"/>
        </w:tabs>
        <w:spacing w:before="0" w:after="240"/>
        <w:ind w:firstLine="720" w:start="0" w:end="-162"/>
        <w:rPr>
          <w:sz w:val="24"/>
          <w:szCs w:val="24"/>
        </w:rPr>
      </w:pPr>
      <w:bookmarkStart w:id="1" w:name="_Ref405381846"/>
      <w:r>
        <w:rPr>
          <w:sz w:val="24"/>
          <w:szCs w:val="24"/>
          <w:u w:val="single"/>
        </w:rPr>
        <w:t>Confidential Information</w:t>
      </w:r>
      <w:r>
        <w:rPr>
          <w:sz w:val="24"/>
          <w:szCs w:val="24"/>
        </w:rPr>
        <w:t>. “</w:t>
      </w:r>
      <w:r>
        <w:rPr>
          <w:b/>
          <w:sz w:val="24"/>
          <w:szCs w:val="24"/>
        </w:rPr>
        <w:t>Confidential</w:t>
      </w:r>
      <w:r>
        <w:rPr>
          <w:sz w:val="24"/>
          <w:szCs w:val="24"/>
        </w:rPr>
        <w:t xml:space="preserve"> </w:t>
      </w:r>
      <w:r>
        <w:rPr>
          <w:b/>
          <w:sz w:val="24"/>
          <w:szCs w:val="24"/>
        </w:rPr>
        <w:t>Information</w:t>
      </w:r>
      <w:r>
        <w:rPr>
          <w:sz w:val="24"/>
          <w:szCs w:val="24"/>
        </w:rPr>
        <w:t xml:space="preserve">” means (i) any and all information </w:t>
      </w:r>
      <w:bookmarkStart w:id="2" w:name="_cp_text_1_62"/>
      <w:r>
        <w:rPr>
          <w:sz w:val="24"/>
          <w:szCs w:val="24"/>
        </w:rPr>
        <w:t xml:space="preserve">provided by Disclosing Party to </w:t>
      </w:r>
      <w:bookmarkEnd w:id="2"/>
      <w:r>
        <w:rPr>
          <w:sz w:val="24"/>
          <w:szCs w:val="24"/>
        </w:rPr>
        <w:t xml:space="preserve">Recipient, either directly or indirectly, whether in graphic, written, electronic or oral form, identified at the time of disclosure as confidential, or which by its context would reasonably be deemed to be confidential, including, without limitation, know-how, trade secrets and any information concerning </w:t>
      </w:r>
      <w:bookmarkStart w:id="3" w:name="_cp_text_1_82"/>
      <w:r>
        <w:rPr>
          <w:sz w:val="24"/>
          <w:szCs w:val="24"/>
        </w:rPr>
        <w:t xml:space="preserve">or resulting from </w:t>
      </w:r>
      <w:bookmarkEnd w:id="3"/>
      <w:r>
        <w:rPr>
          <w:sz w:val="24"/>
          <w:szCs w:val="24"/>
        </w:rPr>
        <w:t xml:space="preserve">any research </w:t>
      </w:r>
      <w:bookmarkStart w:id="4" w:name="_cp_text_1_84"/>
      <w:r>
        <w:rPr>
          <w:sz w:val="24"/>
          <w:szCs w:val="24"/>
        </w:rPr>
        <w:t xml:space="preserve">and development or other project, </w:t>
      </w:r>
      <w:bookmarkEnd w:id="4"/>
      <w:r>
        <w:rPr>
          <w:sz w:val="24"/>
          <w:szCs w:val="24"/>
        </w:rPr>
        <w:t xml:space="preserve">experimental work, </w:t>
      </w:r>
      <w:bookmarkStart w:id="5" w:name="_cp_text_1_85"/>
      <w:r>
        <w:rPr>
          <w:sz w:val="24"/>
          <w:szCs w:val="24"/>
        </w:rPr>
        <w:t xml:space="preserve">product </w:t>
      </w:r>
      <w:bookmarkEnd w:id="5"/>
      <w:r>
        <w:rPr>
          <w:sz w:val="24"/>
          <w:szCs w:val="24"/>
        </w:rPr>
        <w:t xml:space="preserve">development plans, regulatory compliance information, information relating to therapeutic targets, leads and candidates and research, development and regulatory strategies; and (ii) any notes, reports, summaries, analyses, compilations, studies, interpretations, memoranda or other materials, in whatever form maintained, whether prepared by the Company, Recipient or Recipient’s Representatives which contain, reference, reflect or are based upon, in whole or in part, any Confidential Information delivered to Recipient or its Representatives under this Agreement. The Confidential Information </w:t>
      </w:r>
      <w:bookmarkStart w:id="6" w:name="_cp_text_1_104"/>
      <w:r>
        <w:rPr>
          <w:sz w:val="24"/>
          <w:szCs w:val="24"/>
        </w:rPr>
        <w:t xml:space="preserve">may also include information of a third party that is disclosed to Recipient by Disclosing Party or such third party at Disclosing Party’s direction.  </w:t>
      </w:r>
      <w:bookmarkEnd w:id="1"/>
      <w:bookmarkEnd w:id="6"/>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sz w:val="24"/>
          <w:szCs w:val="24"/>
          <w:u w:val="single"/>
        </w:rPr>
        <w:t>Non-use and Non-disclosure</w:t>
      </w:r>
      <w:r>
        <w:rPr>
          <w:sz w:val="24"/>
          <w:szCs w:val="24"/>
        </w:rPr>
        <w:t xml:space="preserve">. </w:t>
      </w:r>
      <w:bookmarkStart w:id="7" w:name="_cp_text_2_109"/>
      <w:r>
        <w:rPr>
          <w:sz w:val="24"/>
          <w:szCs w:val="24"/>
        </w:rPr>
        <w:t>Recipient</w:t>
      </w:r>
      <w:bookmarkStart w:id="8" w:name="_cp_text_1_110"/>
      <w:bookmarkEnd w:id="7"/>
      <w:r>
        <w:rPr>
          <w:sz w:val="24"/>
          <w:szCs w:val="24"/>
        </w:rPr>
        <w:t xml:space="preserve"> </w:t>
      </w:r>
      <w:bookmarkEnd w:id="8"/>
      <w:r>
        <w:rPr>
          <w:sz w:val="24"/>
          <w:szCs w:val="24"/>
        </w:rPr>
        <w:t xml:space="preserve">agrees to use the Confidential Information only for the Purpose. Recipient and its Representatives (defined below) shall not modify, reverse engineer, disassemble, decompile, create other works from or determine the composition of any formulations, prototypes, software or other tangible objects that embody Confidential Information.  Recipient shall, and shall direct its Representatives to, hold in strict confidence and not disclose to any third party any Confidential Information or exploit such Confidential Information for its own benefit or the benefit of another except as approved in writing in advance by Disclosing Party. Without limiting the foregoing, Recipient shall permit access to Confidential Information </w:t>
      </w:r>
      <w:bookmarkStart w:id="9" w:name="_cp_text_1_117"/>
      <w:r>
        <w:rPr>
          <w:sz w:val="24"/>
          <w:szCs w:val="24"/>
        </w:rPr>
        <w:t xml:space="preserve">only </w:t>
      </w:r>
      <w:bookmarkEnd w:id="9"/>
      <w:r>
        <w:rPr>
          <w:sz w:val="24"/>
          <w:szCs w:val="24"/>
        </w:rPr>
        <w:t xml:space="preserve">to those of </w:t>
      </w:r>
      <w:bookmarkStart w:id="10" w:name="_cp_text_1_119"/>
      <w:r>
        <w:rPr>
          <w:sz w:val="24"/>
          <w:szCs w:val="24"/>
        </w:rPr>
        <w:t>Recipient’s subsidiaries, directors, officers, employees, affiliates, consultants, independent contractors, agents or advisors (including without limitation attorneys, accountants, bankers, financial advisors and members of advisory boards) actual or potential investors, lenders, partners, or acquirors (such of the foregoing persons as actually receive Confidential Information pursuant hereto, “</w:t>
      </w:r>
      <w:bookmarkEnd w:id="10"/>
      <w:r>
        <w:rPr>
          <w:b/>
          <w:sz w:val="24"/>
          <w:szCs w:val="24"/>
        </w:rPr>
        <w:t>Representatives</w:t>
      </w:r>
      <w:bookmarkStart w:id="11" w:name="_cp_text_1_120"/>
      <w:r>
        <w:rPr>
          <w:sz w:val="24"/>
          <w:szCs w:val="24"/>
        </w:rPr>
        <w:t xml:space="preserve">”) </w:t>
      </w:r>
      <w:bookmarkEnd w:id="11"/>
      <w:r>
        <w:rPr>
          <w:sz w:val="24"/>
          <w:szCs w:val="24"/>
        </w:rPr>
        <w:t xml:space="preserve">having a need to know such information and who, prior to the disclosure of Confidential Information to such </w:t>
      </w:r>
      <w:bookmarkStart w:id="12" w:name="_cp_text_1_122"/>
      <w:r>
        <w:rPr>
          <w:sz w:val="24"/>
          <w:szCs w:val="24"/>
        </w:rPr>
        <w:t>Representative</w:t>
      </w:r>
      <w:bookmarkEnd w:id="12"/>
      <w:r>
        <w:rPr>
          <w:sz w:val="24"/>
          <w:szCs w:val="24"/>
        </w:rPr>
        <w:t>, are bound by confidentiality and non-use obligations at least as restrictive as those contained herein.  Recipient shall be responsible for the breach of this Agreement by its Representatives</w:t>
      </w:r>
      <w:bookmarkStart w:id="13" w:name="_cp_text_1_124"/>
      <w:r>
        <w:rPr>
          <w:sz w:val="24"/>
          <w:szCs w:val="24"/>
        </w:rPr>
        <w:t xml:space="preserve"> as if such breach were by Recipient itself.  Recipient shall prevent its Representatives from prohibited or unauthorized disclosure or use of the Confidential Information or any other actions that would constitute a breach of this Agreement if taken by Recipient. </w:t>
      </w:r>
      <w:bookmarkEnd w:id="13"/>
      <w:r>
        <w:rPr>
          <w:sz w:val="24"/>
          <w:szCs w:val="24"/>
        </w:rPr>
        <w:t xml:space="preserve">Recipient and its Representatives may not reproduce Confidential Information in any form except as required to accomplish the Purpose.  Any reproduction of any Confidential Information of the Disclosing Party by Recipient or its Representatives shall remain the property of the Disclosing Party and, to the extent practicable, shall contain any and all confidential or proprietary notices or legends which appear </w:t>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jc w:val="center"/>
        <w:rPr>
          <w:rFonts w:ascii="Times New Roman" w:hAnsi="Times New Roman" w:cs="Times New Roman"/>
          <w:szCs w:val="24"/>
        </w:rPr>
      </w:pPr>
      <w:r>
        <w:rPr>
          <w:rFonts w:cs="Times New Roman" w:ascii="Times New Roman" w:hAnsi="Times New Roman"/>
          <w:szCs w:val="24"/>
        </w:rPr>
      </w:r>
    </w:p>
    <w:sectPr>
      <w:footerReference w:type="default" r:id="rId2"/>
      <w:footnotePr>
        <w:numFmt w:val="decimal"/>
      </w:footnotePr>
      <w:type w:val="nextPage"/>
      <w:pgSz w:w="12240" w:h="15840"/>
      <w:pgMar w:left="1008" w:right="1008" w:gutter="0" w:header="0" w:top="808" w:footer="720" w:bottom="1008"/>
      <w:pgNumType w:start="1" w:fmt="decimal"/>
      <w:formProt w:val="false"/>
      <w:textDirection w:val="lrTb"/>
      <w:docGrid w:type="default" w:linePitch="326" w:charSpace="0"/>
    </w:sectPr>
  </w:body>
</w:document>
</file>

<file path=word/comments.xml><?xml version="1.0" encoding="utf-8"?>
<w:comments xmlns:w="http://schemas.openxmlformats.org/wordprocessingml/2006/main" xmlns:mc="http://schemas.openxmlformats.org/markup-compatibility/2006" mc:Ignorable="w14 w15 wp14">
  <w:comment w:id="0" w:author="批注系统" w:date="2025-06-23T17:45:36Z">
    <w:p>
      <w:r>
        <w:t>检查协议是单边保密还是双边保密：如为单边，应明确告知用户；如为双边，应进一步检查全文有哪些单方条款需要修改为双方条款，如本协议第2条中，需要将Company改为Disclosing Party。</w:t>
      </w:r>
    </w:p>
    <w:p>
      <w:r>
        <w:t>匹配原因：批注1讨论了协议的保密性质（单边或双边），这与段落中提到的&amp;apos;Disclosing Party&amp;apos;和&amp;apos;Recipient&amp;apos;的概念直接相关，且批注中提到的修改建议与段落内容紧密相关。</w:t>
      </w:r>
    </w:p>
  </w:comment>
</w:comments>
</file>

<file path=word/comments.xml><?xml version="1.0" encoding="utf-8"?>
<w:comments xmlns:w="http://schemas.openxmlformats.org/wordprocessingml/2006/main" xmlns:mc="http://schemas.openxmlformats.org/markup-compatibility/2006" mc:Ignorable="w14 w15 wp14">
  <w:comment w:id="0" w:author="批注系统" w:date="2025-06-23T17:45:36Z">
    <w:p>
      <w:r>
        <w:t>检查协议是单边保密还是双边保密：如为单边，应明确告知用户；如为双边，应进一步检查全文有哪些单方条款需要修改为双方条款，如本协议第2条中，需要将Company改为Disclosing Party。</w:t>
      </w:r>
    </w:p>
    <w:p>
      <w:r>
        <w:t>匹配原因：批注1讨论了协议的保密性质（单边或双边），这与段落中提到的&amp;apos;Disclosing Party&amp;apos;和&amp;apos;Recipient&amp;apos;的概念直接相关，且批注中提到的修改建议与段落内容紧密相关。</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CG Times">
    <w:altName w:val="Times New Roman"/>
    <w:charset w:val="00" w:characterSet="windows-1252"/>
    <w:family w:val="roman"/>
    <w:pitch w:val="default"/>
  </w:font>
  <w:font w:name="Arial">
    <w:charset w:val="00" w:characterSet="windows-1252"/>
    <w:family w:val="swiss"/>
    <w:pitch w:val="default"/>
  </w:font>
  <w:font w:name="Tms Rmn">
    <w:altName w:val="Times New Roman"/>
    <w:charset w:val="00" w:characterSet="windows-1252"/>
    <w:family w:val="roman"/>
    <w:pitch w:val="default"/>
  </w:font>
  <w:font w:name="Courier New">
    <w:charset w:val="00" w:characterSet="windows-1252"/>
    <w:family w:val="modern"/>
    <w:pitch w:val="default"/>
  </w:font>
  <w:font w:name="Liberation Sans">
    <w:altName w:val="Arial"/>
    <w:charset w:val="86"/>
    <w:family w:val="swiss"/>
    <w:pitch w:val="variable"/>
  </w:font>
  <w:font w:name="Times New Roman">
    <w:charset w:val="00" w:characterSet="windows-1252"/>
    <w:family w:val="roman"/>
    <w:pitch w:val="default"/>
  </w:font>
  <w:font w:name="Tahoma">
    <w:charset w:val="00" w:characterSet="windows-1252"/>
    <w:family w:val="swiss"/>
    <w:pitch w:val="default"/>
  </w:font>
  <w:font w:name="Wingdings 2">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zh-CN" w:eastAsia="zh-CN"/>
      </w:rPr>
    </w:pPr>
    <w:r>
      <w:rPr>
        <w:lang w:val="zh-CN" w:eastAsia="zh-CN"/>
      </w:rPr>
      <w:fldChar w:fldCharType="begin"/>
    </w:r>
    <w:r>
      <w:rPr>
        <w:lang w:val="zh-CN" w:eastAsia="zh-CN"/>
      </w:rPr>
      <w:instrText xml:space="preserve"> PAGE </w:instrText>
    </w:r>
    <w:r>
      <w:rPr>
        <w:lang w:val="zh-CN" w:eastAsia="zh-CN"/>
      </w:rPr>
      <w:fldChar w:fldCharType="separate"/>
    </w:r>
    <w:r>
      <w:rPr>
        <w:lang w:val="zh-CN" w:eastAsia="zh-CN"/>
      </w:rPr>
      <w:t>2</w:t>
    </w:r>
    <w:r>
      <w:rPr>
        <w:lang w:val="zh-CN" w:eastAsia="zh-CN"/>
      </w:rPr>
      <w:fldChar w:fldCharType="end"/>
    </w:r>
  </w:p>
  <w:p>
    <w:pPr>
      <w:pStyle w:val="Footer"/>
      <w:rPr>
        <w:sz w:val="16"/>
        <w:lang w:val="zh-CN" w:eastAsia="zh-CN"/>
      </w:rPr>
    </w:pPr>
    <w:r>
      <w:rPr>
        <w:sz w:val="16"/>
        <w:lang w:val="zh-CN" w:eastAsia="zh-CN"/>
      </w:rPr>
    </w:r>
  </w:p>
  <w:p>
    <w:pPr>
      <w:pStyle w:val="Footer"/>
      <w:rPr/>
    </w:pPr>
    <w:r>
      <w:rPr>
        <w:vanish/>
        <w:sz w:val="16"/>
        <w:lang w:val="zh-CN" w:eastAsia="zh-CN"/>
      </w:rPr>
      <w:t>|</w:t>
    </w:r>
    <w:r>
      <w:rPr>
        <w:sz w:val="16"/>
        <w:lang w:val="zh-CN" w:eastAsia="zh-CN"/>
      </w:rPr>
      <w:t>US-DOCS\115744513.1</w:t>
    </w:r>
    <w:r>
      <w:rPr>
        <w:vanish/>
        <w:sz w:val="16"/>
        <w:lang w:val="zh-CN" w:eastAsia="zh-CN"/>
      </w:rPr>
      <w:t>||</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Style14"/>
        </w:rPr>
        <w:footnoteRef/>
      </w:r>
      <w:r>
        <w:rPr>
          <w:sz w:val="20"/>
        </w:rPr>
        <w:t xml:space="preserve"> </w:t>
      </w:r>
      <w:r>
        <w:rPr>
          <w:sz w:val="20"/>
          <w:u w:val="single"/>
        </w:rPr>
        <w:t>Note to Novasenta</w:t>
      </w:r>
      <w:r>
        <w:rPr>
          <w:sz w:val="20"/>
        </w:rPr>
        <w:t>: Revise as necessary to describe the subject matter of the underlying matter. If this relates to a possible M&amp;A transaction then M&amp;A counsel should be consulted.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0"/>
        </w:tabs>
        <w:ind w:start="0" w:hanging="0"/>
      </w:pPr>
    </w:lvl>
    <w:lvl w:ilvl="1">
      <w:start w:val="1"/>
      <w:pStyle w:val="Heading2"/>
      <w:numFmt w:val="lowerLetter"/>
      <w:lvlText w:val="%2."/>
      <w:lvlJc w:val="start"/>
      <w:pPr>
        <w:tabs>
          <w:tab w:val="num" w:pos="0"/>
        </w:tabs>
        <w:ind w:start="0" w:hanging="0"/>
      </w:pPr>
    </w:lvl>
    <w:lvl w:ilvl="2">
      <w:start w:val="1"/>
      <w:pStyle w:val="Heading3"/>
      <w:numFmt w:val="lowerRoman"/>
      <w:lvlText w:val="%3."/>
      <w:lvlJc w:val="start"/>
      <w:pPr>
        <w:tabs>
          <w:tab w:val="num" w:pos="0"/>
        </w:tabs>
        <w:ind w:start="0" w:hanging="0"/>
      </w:pPr>
    </w:lvl>
    <w:lvl w:ilvl="3">
      <w:start w:val="1"/>
      <w:pStyle w:val="Heading4"/>
      <w:numFmt w:val="decimal"/>
      <w:lvlText w:val="(%4)"/>
      <w:lvlJc w:val="start"/>
      <w:pPr>
        <w:tabs>
          <w:tab w:val="num" w:pos="0"/>
        </w:tabs>
        <w:ind w:start="0" w:hanging="0"/>
      </w:pPr>
    </w:lvl>
    <w:lvl w:ilvl="4">
      <w:start w:val="1"/>
      <w:pStyle w:val="Heading5"/>
      <w:numFmt w:val="lowerLetter"/>
      <w:lvlText w:val="(%5)"/>
      <w:lvlJc w:val="start"/>
      <w:pPr>
        <w:tabs>
          <w:tab w:val="num" w:pos="0"/>
        </w:tabs>
        <w:ind w:start="0" w:hanging="0"/>
      </w:pPr>
    </w:lvl>
    <w:lvl w:ilvl="5">
      <w:start w:val="1"/>
      <w:pStyle w:val="Heading6"/>
      <w:numFmt w:val="lowerRoman"/>
      <w:lvlText w:val="(%6)"/>
      <w:lvlJc w:val="start"/>
      <w:pPr>
        <w:tabs>
          <w:tab w:val="num" w:pos="0"/>
        </w:tabs>
        <w:ind w:start="0" w:hanging="0"/>
      </w:pPr>
    </w:lvl>
    <w:lvl w:ilvl="6">
      <w:start w:val="1"/>
      <w:pStyle w:val="Heading7"/>
      <w:numFmt w:val="decimal"/>
      <w:lvlText w:val="%7)"/>
      <w:lvlJc w:val="start"/>
      <w:pPr>
        <w:tabs>
          <w:tab w:val="num" w:pos="0"/>
        </w:tabs>
        <w:ind w:start="0" w:hanging="0"/>
      </w:pPr>
    </w:lvl>
    <w:lvl w:ilvl="7">
      <w:start w:val="1"/>
      <w:pStyle w:val="Heading8"/>
      <w:numFmt w:val="lowerLetter"/>
      <w:lvlText w:val="%8)"/>
      <w:lvlJc w:val="start"/>
      <w:pPr>
        <w:tabs>
          <w:tab w:val="num" w:pos="0"/>
        </w:tabs>
        <w:ind w:start="0" w:hanging="0"/>
      </w:pPr>
    </w:lvl>
    <w:lvl w:ilvl="8">
      <w:start w:val="0"/>
      <w:pStyle w:val="Heading9"/>
      <w:numFmt w:val="decimal"/>
      <w:lvlText w:val="%9"/>
      <w:lvlJc w:val="start"/>
      <w:pPr>
        <w:tabs>
          <w:tab w:val="num" w:pos="0"/>
        </w:tabs>
        <w:ind w:start="0" w:hanging="0"/>
      </w:pPr>
      <w:rPr>
        <w:rFonts w:ascii="Tms Rmn;Times New Roman" w:hAnsi="Tms Rmn;Times New Roman" w:cs="Tms Rmn;Times New Roman"/>
      </w:rPr>
    </w:lvl>
  </w:abstractNum>
  <w:abstractNum w:abstractNumId="2">
    <w:lvl w:ilvl="0">
      <w:start w:val="1"/>
      <w:numFmt w:val="decimal"/>
      <w:lvlText w:val="%1."/>
      <w:lvlJc w:val="start"/>
      <w:pPr>
        <w:tabs>
          <w:tab w:val="num" w:pos="0"/>
        </w:tabs>
        <w:ind w:start="709" w:hanging="709"/>
      </w:pPr>
      <w:rPr>
        <w:i w:val="false"/>
        <w:b w:val="false"/>
      </w:rPr>
    </w:lvl>
    <w:lvl w:ilvl="1">
      <w:start w:val="1"/>
      <w:numFmt w:val="decimal"/>
      <w:lvlText w:val="%1.%2"/>
      <w:lvlJc w:val="start"/>
      <w:pPr>
        <w:tabs>
          <w:tab w:val="num" w:pos="0"/>
        </w:tabs>
        <w:ind w:start="709" w:hanging="709"/>
      </w:pPr>
      <w:rPr/>
    </w:lvl>
    <w:lvl w:ilvl="2">
      <w:start w:val="1"/>
      <w:numFmt w:val="lowerLetter"/>
      <w:lvlText w:val="(%3)"/>
      <w:lvlJc w:val="start"/>
      <w:pPr>
        <w:tabs>
          <w:tab w:val="num" w:pos="0"/>
        </w:tabs>
        <w:ind w:start="1418" w:hanging="709"/>
      </w:pPr>
      <w:rPr/>
    </w:lvl>
    <w:lvl w:ilvl="3">
      <w:start w:val="1"/>
      <w:numFmt w:val="lowerRoman"/>
      <w:lvlText w:val="(%4)"/>
      <w:lvlJc w:val="start"/>
      <w:pPr>
        <w:tabs>
          <w:tab w:val="num" w:pos="0"/>
        </w:tabs>
        <w:ind w:start="2126" w:hanging="708"/>
      </w:pPr>
      <w:rPr/>
    </w:lvl>
    <w:lvl w:ilvl="4">
      <w:start w:val="1"/>
      <w:numFmt w:val="upperLetter"/>
      <w:lvlText w:val="(%5)"/>
      <w:lvlJc w:val="start"/>
      <w:pPr>
        <w:tabs>
          <w:tab w:val="num" w:pos="0"/>
        </w:tabs>
        <w:ind w:start="2835" w:hanging="709"/>
      </w:pPr>
      <w:rPr/>
    </w:lvl>
    <w:lvl w:ilvl="5">
      <w:start w:val="1"/>
      <w:numFmt w:val="upperRoman"/>
      <w:lvlText w:val="(%6)"/>
      <w:lvlJc w:val="start"/>
      <w:pPr>
        <w:tabs>
          <w:tab w:val="num" w:pos="0"/>
        </w:tabs>
        <w:ind w:start="3544" w:hanging="709"/>
      </w:pPr>
      <w:rPr/>
    </w:lvl>
    <w:lvl w:ilvl="6">
      <w:start w:val="1"/>
      <w:numFmt w:val="decimal"/>
      <w:lvlText w:val="(%7)"/>
      <w:lvlJc w:val="start"/>
      <w:pPr>
        <w:tabs>
          <w:tab w:val="num" w:pos="0"/>
        </w:tabs>
        <w:ind w:start="4253" w:hanging="709"/>
      </w:pPr>
      <w:rPr/>
    </w:lvl>
    <w:lvl w:ilvl="7">
      <w:start w:val="1"/>
      <w:numFmt w:val="lowerLetter"/>
      <w:lvlText w:val="%8)"/>
      <w:lvlJc w:val="start"/>
      <w:pPr>
        <w:tabs>
          <w:tab w:val="num" w:pos="0"/>
        </w:tabs>
        <w:ind w:start="4678" w:hanging="425"/>
      </w:pPr>
      <w:rPr/>
    </w:lvl>
    <w:lvl w:ilvl="8">
      <w:start w:val="1"/>
      <w:numFmt w:val="lowerRoman"/>
      <w:lvlText w:val="%9)"/>
      <w:lvlJc w:val="start"/>
      <w:pPr>
        <w:tabs>
          <w:tab w:val="num" w:pos="0"/>
        </w:tabs>
        <w:ind w:start="5387" w:hanging="709"/>
      </w:pPr>
      <w:rPr/>
    </w:lvl>
  </w:abstractNum>
  <w:num w:numId="1">
    <w:abstractNumId w:val="1"/>
  </w:num>
  <w:num w:numId="2">
    <w:abstractNumId w:val="2"/>
  </w:num>
</w:numbering>
</file>

<file path=word/settings.xml><?xml version="1.0" encoding="utf-8"?>
<w:settings xmlns:w="http://schemas.openxmlformats.org/wordprocessingml/2006/main">
  <w:zoom w:percent="120"/>
  <w:trackRevisions/>
  <w:gutterAtTop/>
  <w:defaultTabStop w:val="720"/>
  <w:autoHyphenation w:val="true"/>
  <w:hyphenationZone w:val="0"/>
  <w:footnotePr>
    <w:numFmt w:val="decimal"/>
    <w:footnote w:id="0"/>
    <w:footnote w:id="1"/>
  </w:footnotePr>
  <w:compat>
    <w:compatSetting w:name="compatibilityMode" w:uri="http://schemas.microsoft.com/office/word" w:val="11"/>
  </w:compat>
  <w:docVars>
    <w:docVar w:name="TrlrDateFlag" w:val="0"/>
    <w:docVar w:name="TrlrDocTitleFlag" w:val="0"/>
    <w:docVar w:name="TrlrDOSFlag" w:val="0"/>
    <w:docVar w:name="TrlrDOSPathFlag" w:val="0"/>
    <w:docVar w:name="TrlrDraftFlag" w:val="0"/>
    <w:docVar w:name="TrlrFirstPageFlag" w:val="0"/>
    <w:docVar w:name="TrlrMatter" w:val="061867-0002"/>
    <w:docVar w:name="TrlrMatterFlag" w:val="0"/>
    <w:docVar w:name="TrlrRedlineFlag" w:val="0"/>
    <w:docVar w:name="TrlrTimeFlag" w:val="0"/>
    <w:docVar w:name="TrlrTypeFlag"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SC"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CG Times;Times New Roman" w:hAnsi="CG Times;Times New Roman" w:eastAsia="等线" w:cs="CG Times;Times New Roman"/>
      <w:color w:val="auto"/>
      <w:sz w:val="24"/>
      <w:szCs w:val="20"/>
      <w:lang w:val="en-US" w:eastAsia="en-US" w:bidi="ar-SA"/>
    </w:rPr>
  </w:style>
  <w:style w:type="paragraph" w:styleId="Heading1">
    <w:name w:val="heading 1"/>
    <w:basedOn w:val="Normal"/>
    <w:next w:val="Normal"/>
    <w:qFormat/>
    <w:pPr>
      <w:numPr>
        <w:ilvl w:val="0"/>
        <w:numId w:val="1"/>
      </w:numPr>
      <w:spacing w:before="0" w:after="240"/>
      <w:ind w:firstLine="720" w:start="0" w:end="0"/>
      <w:jc w:val="both"/>
      <w:outlineLvl w:val="0"/>
    </w:pPr>
    <w:rPr/>
  </w:style>
  <w:style w:type="paragraph" w:styleId="Heading2">
    <w:name w:val="heading 2"/>
    <w:basedOn w:val="Normal"/>
    <w:next w:val="Normal"/>
    <w:qFormat/>
    <w:pPr>
      <w:numPr>
        <w:ilvl w:val="1"/>
        <w:numId w:val="1"/>
      </w:numPr>
      <w:outlineLvl w:val="1"/>
    </w:pPr>
    <w:rPr/>
  </w:style>
  <w:style w:type="paragraph" w:styleId="Heading3">
    <w:name w:val="heading 3"/>
    <w:basedOn w:val="Normal"/>
    <w:next w:val="Normal"/>
    <w:qFormat/>
    <w:pPr>
      <w:numPr>
        <w:ilvl w:val="2"/>
        <w:numId w:val="1"/>
      </w:numPr>
      <w:outlineLvl w:val="2"/>
    </w:pPr>
    <w:rPr/>
  </w:style>
  <w:style w:type="paragraph" w:styleId="Heading4">
    <w:name w:val="heading 4"/>
    <w:basedOn w:val="Normal"/>
    <w:next w:val="Normal"/>
    <w:qFormat/>
    <w:pPr>
      <w:numPr>
        <w:ilvl w:val="3"/>
        <w:numId w:val="1"/>
      </w:numPr>
      <w:outlineLvl w:val="3"/>
    </w:pPr>
    <w:rPr/>
  </w:style>
  <w:style w:type="paragraph" w:styleId="Heading5">
    <w:name w:val="heading 5"/>
    <w:basedOn w:val="Normal"/>
    <w:next w:val="Normal"/>
    <w:qFormat/>
    <w:pPr>
      <w:numPr>
        <w:ilvl w:val="4"/>
        <w:numId w:val="1"/>
      </w:numPr>
      <w:outlineLvl w:val="4"/>
    </w:pPr>
    <w:rPr/>
  </w:style>
  <w:style w:type="paragraph" w:styleId="Heading6">
    <w:name w:val="heading 6"/>
    <w:basedOn w:val="Normal"/>
    <w:next w:val="Normal"/>
    <w:qFormat/>
    <w:pPr>
      <w:numPr>
        <w:ilvl w:val="5"/>
        <w:numId w:val="1"/>
      </w:numPr>
      <w:outlineLvl w:val="5"/>
    </w:pPr>
    <w:rPr/>
  </w:style>
  <w:style w:type="paragraph" w:styleId="Heading7">
    <w:name w:val="heading 7"/>
    <w:basedOn w:val="Normal"/>
    <w:next w:val="Normal"/>
    <w:qFormat/>
    <w:pPr>
      <w:numPr>
        <w:ilvl w:val="6"/>
        <w:numId w:val="1"/>
      </w:numPr>
      <w:outlineLvl w:val="6"/>
    </w:pPr>
    <w:rPr/>
  </w:style>
  <w:style w:type="paragraph" w:styleId="Heading8">
    <w:name w:val="heading 8"/>
    <w:basedOn w:val="Normal"/>
    <w:next w:val="Normal"/>
    <w:qFormat/>
    <w:pPr>
      <w:numPr>
        <w:ilvl w:val="7"/>
        <w:numId w:val="1"/>
      </w:numPr>
      <w:outlineLvl w:val="7"/>
    </w:pPr>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WW8Num1z8">
    <w:name w:val="WW8Num1z8"/>
    <w:qFormat/>
    <w:rPr>
      <w:rFonts w:ascii="Tms Rmn;Times New Roman" w:hAnsi="Tms Rmn;Times New Roman" w:cs="Tms Rmn;Times New Roman"/>
    </w:rPr>
  </w:style>
  <w:style w:type="character" w:styleId="WW8Num2z0">
    <w:name w:val="WW8Num2z0"/>
    <w:qFormat/>
    <w:rPr>
      <w:b w:val="false"/>
      <w:i w:val="false"/>
    </w:rPr>
  </w:style>
  <w:style w:type="character" w:styleId="WW8Num2z1">
    <w:name w:val="WW8Num2z1"/>
    <w:qFormat/>
    <w:rPr/>
  </w:style>
  <w:style w:type="character" w:styleId="Style5">
    <w:name w:val="默认段落字体"/>
    <w:qFormat/>
    <w:rPr/>
  </w:style>
  <w:style w:type="character" w:styleId="Style6">
    <w:name w:val="宏文本 字符"/>
    <w:qFormat/>
    <w:rPr>
      <w:rFonts w:ascii="Courier New" w:hAnsi="Courier New" w:cs="Courier New"/>
      <w:lang w:eastAsia="en-US"/>
    </w:rPr>
  </w:style>
  <w:style w:type="character" w:styleId="Style7">
    <w:name w:val="批注文字 字符"/>
    <w:qFormat/>
    <w:rPr>
      <w:rFonts w:ascii="CG Times;Times New Roman" w:hAnsi="CG Times;Times New Roman" w:cs="CG Times;Times New Roman"/>
    </w:rPr>
  </w:style>
  <w:style w:type="character" w:styleId="Style8">
    <w:name w:val="页脚 字符"/>
    <w:basedOn w:val="Style5"/>
    <w:qFormat/>
    <w:rPr/>
  </w:style>
  <w:style w:type="character" w:styleId="Style9">
    <w:name w:val="页眉 字符"/>
    <w:qFormat/>
    <w:rPr>
      <w:rFonts w:ascii="CG Times;Times New Roman" w:hAnsi="CG Times;Times New Roman" w:cs="CG Times;Times New Roman"/>
      <w:sz w:val="24"/>
    </w:rPr>
  </w:style>
  <w:style w:type="character" w:styleId="Style10">
    <w:name w:val="脚注文本 字符"/>
    <w:qFormat/>
    <w:rPr>
      <w:rFonts w:ascii="CG Times;Times New Roman" w:hAnsi="CG Times;Times New Roman" w:cs="CG Times;Times New Roman"/>
      <w:sz w:val="24"/>
    </w:rPr>
  </w:style>
  <w:style w:type="character" w:styleId="Style11">
    <w:name w:val="批注主题 字符"/>
    <w:qFormat/>
    <w:rPr>
      <w:rFonts w:ascii="CG Times;Times New Roman" w:hAnsi="CG Times;Times New Roman" w:cs="CG Times;Times New Roman"/>
      <w:b/>
      <w:bCs/>
    </w:rPr>
  </w:style>
  <w:style w:type="character" w:styleId="Style12">
    <w:name w:val="尾注符"/>
    <w:qFormat/>
    <w:rPr>
      <w:vertAlign w:val="superscript"/>
    </w:rPr>
  </w:style>
  <w:style w:type="character" w:styleId="PageNumber">
    <w:name w:val="page number"/>
    <w:basedOn w:val="Style5"/>
    <w:rPr/>
  </w:style>
  <w:style w:type="character" w:styleId="Hyperlink">
    <w:name w:val="Hyperlink"/>
    <w:rPr>
      <w:color w:val="0000FF"/>
      <w:u w:val="single"/>
    </w:rPr>
  </w:style>
  <w:style w:type="character" w:styleId="Style13">
    <w:name w:val="批注引用"/>
    <w:qFormat/>
    <w:rPr>
      <w:sz w:val="16"/>
      <w:szCs w:val="16"/>
    </w:rPr>
  </w:style>
  <w:style w:type="character" w:styleId="Style14">
    <w:name w:val="脚注符"/>
    <w:qFormat/>
    <w:rPr>
      <w:vertAlign w:val="superscript"/>
    </w:rPr>
  </w:style>
  <w:style w:type="character" w:styleId="a2">
    <w:name w:val="a2"/>
    <w:qFormat/>
    <w:rPr>
      <w:rFonts w:ascii="CG Times;Times New Roman" w:hAnsi="CG Times;Times New Roman" w:cs="CG Times;Times New Roman"/>
      <w:sz w:val="24"/>
      <w:lang w:val="en-US"/>
    </w:rPr>
  </w:style>
  <w:style w:type="character" w:styleId="Ltdfinal">
    <w:name w:val="Ltdfinal"/>
    <w:qFormat/>
    <w:rPr>
      <w:rFonts w:ascii="CG Times;Times New Roman" w:hAnsi="CG Times;Times New Roman" w:cs="CG Times;Times New Roman"/>
      <w:sz w:val="24"/>
      <w:lang w:val="en-US"/>
    </w:rPr>
  </w:style>
  <w:style w:type="character" w:styleId="Envelope">
    <w:name w:val="Envelope"/>
    <w:qFormat/>
    <w:rPr>
      <w:rFonts w:ascii="CG Times;Times New Roman" w:hAnsi="CG Times;Times New Roman" w:cs="CG Times;Times New Roman"/>
      <w:sz w:val="24"/>
      <w:lang w:val="en-US"/>
    </w:rPr>
  </w:style>
  <w:style w:type="character" w:styleId="a1">
    <w:name w:val="a1"/>
    <w:qFormat/>
    <w:rPr>
      <w:rFonts w:ascii="CG Times;Times New Roman" w:hAnsi="CG Times;Times New Roman" w:cs="CG Times;Times New Roman"/>
      <w:sz w:val="24"/>
      <w:lang w:val="en-US"/>
    </w:rPr>
  </w:style>
  <w:style w:type="character" w:styleId="Bibliogrphy">
    <w:name w:val="Bibliogrphy"/>
    <w:basedOn w:val="Style5"/>
    <w:qFormat/>
    <w:rPr/>
  </w:style>
  <w:style w:type="character" w:styleId="Document8">
    <w:name w:val="Document 8"/>
    <w:basedOn w:val="Style5"/>
    <w:qFormat/>
    <w:rPr/>
  </w:style>
  <w:style w:type="character" w:styleId="Document4">
    <w:name w:val="Document 4"/>
    <w:qFormat/>
    <w:rPr>
      <w:b/>
      <w:i/>
      <w:sz w:val="24"/>
    </w:rPr>
  </w:style>
  <w:style w:type="character" w:styleId="Document6">
    <w:name w:val="Document 6"/>
    <w:basedOn w:val="Style5"/>
    <w:qFormat/>
    <w:rPr/>
  </w:style>
  <w:style w:type="character" w:styleId="Document5">
    <w:name w:val="Document 5"/>
    <w:basedOn w:val="Style5"/>
    <w:qFormat/>
    <w:rPr/>
  </w:style>
  <w:style w:type="character" w:styleId="Document2">
    <w:name w:val="Document 2"/>
    <w:qFormat/>
    <w:rPr>
      <w:rFonts w:ascii="CG Times;Times New Roman" w:hAnsi="CG Times;Times New Roman" w:cs="CG Times;Times New Roman"/>
      <w:sz w:val="24"/>
      <w:lang w:val="en-US"/>
    </w:rPr>
  </w:style>
  <w:style w:type="character" w:styleId="Document7">
    <w:name w:val="Document 7"/>
    <w:basedOn w:val="Style5"/>
    <w:qFormat/>
    <w:rPr/>
  </w:style>
  <w:style w:type="character" w:styleId="Document3">
    <w:name w:val="Document 3"/>
    <w:qFormat/>
    <w:rPr>
      <w:rFonts w:ascii="CG Times;Times New Roman" w:hAnsi="CG Times;Times New Roman" w:cs="CG Times;Times New Roman"/>
      <w:sz w:val="24"/>
      <w:lang w:val="en-US"/>
    </w:rPr>
  </w:style>
  <w:style w:type="character" w:styleId="DocInit">
    <w:name w:val="Doc Init"/>
    <w:basedOn w:val="Style5"/>
    <w:qFormat/>
    <w:rPr/>
  </w:style>
  <w:style w:type="character" w:styleId="TechInit">
    <w:name w:val="Tech Init"/>
    <w:qFormat/>
    <w:rPr>
      <w:rFonts w:ascii="CG Times;Times New Roman" w:hAnsi="CG Times;Times New Roman" w:cs="CG Times;Times New Roman"/>
      <w:sz w:val="24"/>
      <w:lang w:val="en-US"/>
    </w:rPr>
  </w:style>
  <w:style w:type="character" w:styleId="Technical2">
    <w:name w:val="Technical 2"/>
    <w:qFormat/>
    <w:rPr>
      <w:rFonts w:ascii="CG Times;Times New Roman" w:hAnsi="CG Times;Times New Roman" w:cs="CG Times;Times New Roman"/>
      <w:sz w:val="24"/>
      <w:lang w:val="en-US"/>
    </w:rPr>
  </w:style>
  <w:style w:type="character" w:styleId="Technical3">
    <w:name w:val="Technical 3"/>
    <w:qFormat/>
    <w:rPr>
      <w:rFonts w:ascii="CG Times;Times New Roman" w:hAnsi="CG Times;Times New Roman" w:cs="CG Times;Times New Roman"/>
      <w:sz w:val="24"/>
      <w:lang w:val="en-US"/>
    </w:rPr>
  </w:style>
  <w:style w:type="character" w:styleId="Technical1">
    <w:name w:val="Technical 1"/>
    <w:qFormat/>
    <w:rPr>
      <w:rFonts w:ascii="CG Times;Times New Roman" w:hAnsi="CG Times;Times New Roman" w:cs="CG Times;Times New Roman"/>
      <w:sz w:val="24"/>
      <w:lang w:val="en-US"/>
    </w:rPr>
  </w:style>
  <w:style w:type="character" w:styleId="EquationCaption">
    <w:name w:val="_Equation Caption"/>
    <w:qFormat/>
    <w:rPr/>
  </w:style>
  <w:style w:type="character" w:styleId="zzmpTrailerItem">
    <w:name w:val="zzmpTrailerItem"/>
    <w:qFormat/>
    <w:rPr>
      <w:b w:val="false"/>
      <w:spacing w:val="0"/>
      <w:sz w:val="16"/>
    </w:rPr>
  </w:style>
  <w:style w:type="character" w:styleId="Style15">
    <w:name w:val="引用 字符"/>
    <w:qFormat/>
    <w:rPr>
      <w:rFonts w:ascii="CG Times;Times New Roman" w:hAnsi="CG Times;Times New Roman" w:cs="CG Times;Times New Roman"/>
      <w:i/>
      <w:iCs/>
      <w:color w:val="000000"/>
      <w:sz w:val="24"/>
    </w:rPr>
  </w:style>
  <w:style w:type="character" w:styleId="MacroButton">
    <w:name w:val="MacroButton"/>
    <w:qFormat/>
    <w:rPr>
      <w:rFonts w:ascii="Arial" w:hAnsi="Arial" w:cs="Arial"/>
      <w:b/>
      <w:color w:val="0D0D0D"/>
      <w:sz w:val="22"/>
      <w:bdr w:val="threeDEngrave" w:sz="24" w:space="0" w:color="D9D9D9"/>
      <w:shd w:fill="BFBFBF" w:val="clea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Style16">
    <w:name w:val="标题样式"/>
    <w:basedOn w:val="Normal"/>
    <w:next w:val="BodyText"/>
    <w:qFormat/>
    <w:pPr>
      <w:keepNext w:val="true"/>
      <w:spacing w:before="240" w:after="120"/>
    </w:pPr>
    <w:rPr>
      <w:rFonts w:ascii="Liberation Sans" w:hAnsi="Liberation Sans" w:eastAsia="Noto Sans SC" w:cs="Lucida Sans"/>
      <w:sz w:val="28"/>
      <w:szCs w:val="28"/>
    </w:rPr>
  </w:style>
  <w:style w:type="paragraph" w:styleId="BodyText">
    <w:name w:val="Body Text"/>
    <w:basedOn w:val="Normal"/>
    <w:pPr>
      <w:jc w:val="both"/>
    </w:pPr>
    <w:rPr>
      <w:rFonts w:ascii="Times New Roman" w:hAnsi="Times New Roman" w:cs="Times New Roman"/>
      <w:sz w:val="26"/>
    </w:rPr>
  </w:style>
  <w:style w:type="paragraph" w:styleId="List">
    <w:name w:val="List"/>
    <w:basedOn w:val="BodyText"/>
    <w:pPr/>
    <w:rPr>
      <w:rFonts w:cs="Lucida Sans"/>
    </w:rPr>
  </w:style>
  <w:style w:type="paragraph" w:styleId="Caption">
    <w:name w:val="caption"/>
    <w:basedOn w:val="Normal"/>
    <w:next w:val="Normal"/>
    <w:qFormat/>
    <w:pPr/>
    <w:rPr/>
  </w:style>
  <w:style w:type="paragraph" w:styleId="Style17">
    <w:name w:val="索引"/>
    <w:basedOn w:val="Normal"/>
    <w:qFormat/>
    <w:pPr>
      <w:suppressLineNumbers/>
    </w:pPr>
    <w:rPr>
      <w:rFonts w:cs="Lucida Sans"/>
    </w:rPr>
  </w:style>
  <w:style w:type="paragraph" w:styleId="Style18">
    <w:name w:val="宏文本"/>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等线" w:cs="Courier New"/>
      <w:color w:val="auto"/>
      <w:sz w:val="20"/>
      <w:szCs w:val="20"/>
      <w:lang w:val="en-US" w:eastAsia="en-US" w:bidi="ar-SA"/>
    </w:rPr>
  </w:style>
  <w:style w:type="paragraph" w:styleId="TOC7">
    <w:name w:val="toc 7"/>
    <w:basedOn w:val="Normal"/>
    <w:next w:val="Normal"/>
    <w:pPr>
      <w:suppressAutoHyphens w:val="true"/>
      <w:ind w:hanging="720" w:start="720" w:end="0"/>
    </w:pPr>
    <w:rPr/>
  </w:style>
  <w:style w:type="paragraph" w:styleId="Style19">
    <w:name w:val="文档结构图"/>
    <w:basedOn w:val="Normal"/>
    <w:qFormat/>
    <w:pPr>
      <w:shd w:fill="000080" w:val="clear"/>
    </w:pPr>
    <w:rPr>
      <w:rFonts w:ascii="Tahoma" w:hAnsi="Tahoma" w:cs="Tahoma"/>
    </w:rPr>
  </w:style>
  <w:style w:type="paragraph" w:styleId="Style20">
    <w:name w:val="引文目录标题"/>
    <w:basedOn w:val="Normal"/>
    <w:next w:val="Normal"/>
    <w:qFormat/>
    <w:pPr>
      <w:tabs>
        <w:tab w:val="clear" w:pos="720"/>
        <w:tab w:val="right" w:pos="9360" w:leader="none"/>
      </w:tabs>
      <w:suppressAutoHyphens w:val="true"/>
    </w:pPr>
    <w:rPr/>
  </w:style>
  <w:style w:type="paragraph" w:styleId="Style21">
    <w:name w:val="批注文字"/>
    <w:basedOn w:val="Normal"/>
    <w:qFormat/>
    <w:pPr/>
    <w:rPr>
      <w:sz w:val="20"/>
    </w:rPr>
  </w:style>
  <w:style w:type="paragraph" w:styleId="TOC5">
    <w:name w:val="toc 5"/>
    <w:basedOn w:val="Normal"/>
    <w:next w:val="Normal"/>
    <w:pPr>
      <w:tabs>
        <w:tab w:val="clear" w:pos="720"/>
        <w:tab w:val="right" w:pos="9360" w:leader="dot"/>
      </w:tabs>
      <w:suppressAutoHyphens w:val="true"/>
      <w:ind w:hanging="720" w:start="3600" w:end="720"/>
    </w:pPr>
    <w:rPr/>
  </w:style>
  <w:style w:type="paragraph" w:styleId="TOC3">
    <w:name w:val="toc 3"/>
    <w:basedOn w:val="Normal"/>
    <w:next w:val="Normal"/>
    <w:pPr>
      <w:tabs>
        <w:tab w:val="clear" w:pos="720"/>
        <w:tab w:val="right" w:pos="9360" w:leader="dot"/>
      </w:tabs>
      <w:suppressAutoHyphens w:val="true"/>
      <w:ind w:hanging="720" w:start="2160" w:end="720"/>
    </w:pPr>
    <w:rPr/>
  </w:style>
  <w:style w:type="paragraph" w:styleId="TOC8">
    <w:name w:val="toc 8"/>
    <w:basedOn w:val="Normal"/>
    <w:next w:val="Normal"/>
    <w:pPr>
      <w:tabs>
        <w:tab w:val="clear" w:pos="720"/>
        <w:tab w:val="right" w:pos="9360" w:leader="none"/>
      </w:tabs>
      <w:suppressAutoHyphens w:val="true"/>
      <w:ind w:hanging="720" w:start="720" w:end="0"/>
    </w:pPr>
    <w:rPr/>
  </w:style>
  <w:style w:type="paragraph" w:styleId="EndnoteText">
    <w:name w:val="endnote text"/>
    <w:basedOn w:val="Normal"/>
    <w:pPr/>
    <w:rPr/>
  </w:style>
  <w:style w:type="paragraph" w:styleId="Style22">
    <w:name w:val="批注框文本"/>
    <w:basedOn w:val="Normal"/>
    <w:qFormat/>
    <w:pPr/>
    <w:rPr>
      <w:rFonts w:ascii="Tahoma" w:hAnsi="Tahoma" w:cs="Tahoma"/>
      <w:sz w:val="16"/>
      <w:szCs w:val="16"/>
    </w:rPr>
  </w:style>
  <w:style w:type="paragraph" w:styleId="Style23">
    <w:name w:val="页眉与页脚"/>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680" w:leader="none"/>
        <w:tab w:val="right" w:pos="9000" w:leader="none"/>
      </w:tabs>
      <w:suppressAutoHyphens w:val="true"/>
    </w:pPr>
    <w:rPr>
      <w:rFonts w:ascii="Times New Roman" w:hAnsi="Times New Roman" w:cs="Times New Roman"/>
      <w:sz w:val="20"/>
    </w:rPr>
  </w:style>
  <w:style w:type="paragraph" w:styleId="Header">
    <w:name w:val="header"/>
    <w:basedOn w:val="Normal"/>
    <w:pPr>
      <w:tabs>
        <w:tab w:val="clear" w:pos="720"/>
        <w:tab w:val="center" w:pos="4320" w:leader="none"/>
        <w:tab w:val="right" w:pos="8640" w:leader="none"/>
      </w:tabs>
    </w:pPr>
    <w:rPr/>
  </w:style>
  <w:style w:type="paragraph" w:styleId="TOC1">
    <w:name w:val="toc 1"/>
    <w:basedOn w:val="Normal"/>
    <w:next w:val="Normal"/>
    <w:pPr>
      <w:tabs>
        <w:tab w:val="clear" w:pos="720"/>
        <w:tab w:val="right" w:pos="9360" w:leader="dot"/>
      </w:tabs>
      <w:suppressAutoHyphens w:val="true"/>
      <w:spacing w:before="480" w:after="0"/>
      <w:ind w:hanging="720" w:start="720" w:end="720"/>
    </w:pPr>
    <w:rPr/>
  </w:style>
  <w:style w:type="paragraph" w:styleId="TOC4">
    <w:name w:val="toc 4"/>
    <w:basedOn w:val="Normal"/>
    <w:next w:val="Normal"/>
    <w:pPr>
      <w:tabs>
        <w:tab w:val="clear" w:pos="720"/>
        <w:tab w:val="right" w:pos="9360" w:leader="dot"/>
      </w:tabs>
      <w:suppressAutoHyphens w:val="true"/>
      <w:ind w:hanging="720" w:start="2880" w:end="720"/>
    </w:pPr>
    <w:rPr/>
  </w:style>
  <w:style w:type="paragraph" w:styleId="FootnoteText">
    <w:name w:val="footnote text"/>
    <w:basedOn w:val="Normal"/>
    <w:pPr/>
    <w:rPr/>
  </w:style>
  <w:style w:type="paragraph" w:styleId="TOC6">
    <w:name w:val="toc 6"/>
    <w:basedOn w:val="Normal"/>
    <w:next w:val="Normal"/>
    <w:pPr>
      <w:tabs>
        <w:tab w:val="clear" w:pos="720"/>
        <w:tab w:val="right" w:pos="9360" w:leader="none"/>
      </w:tabs>
      <w:suppressAutoHyphens w:val="true"/>
      <w:ind w:hanging="720" w:start="720" w:end="0"/>
    </w:pPr>
    <w:rPr/>
  </w:style>
  <w:style w:type="paragraph" w:styleId="TOC2">
    <w:name w:val="toc 2"/>
    <w:basedOn w:val="Normal"/>
    <w:next w:val="Normal"/>
    <w:pPr>
      <w:tabs>
        <w:tab w:val="clear" w:pos="720"/>
        <w:tab w:val="right" w:pos="9360" w:leader="dot"/>
      </w:tabs>
      <w:suppressAutoHyphens w:val="true"/>
      <w:ind w:hanging="720" w:start="1440" w:end="720"/>
    </w:pPr>
    <w:rPr/>
  </w:style>
  <w:style w:type="paragraph" w:styleId="TOC9">
    <w:name w:val="toc 9"/>
    <w:basedOn w:val="Normal"/>
    <w:next w:val="Normal"/>
    <w:pPr>
      <w:tabs>
        <w:tab w:val="clear" w:pos="720"/>
        <w:tab w:val="right" w:pos="9360" w:leader="dot"/>
      </w:tabs>
      <w:suppressAutoHyphens w:val="true"/>
      <w:ind w:hanging="720" w:start="720" w:end="0"/>
    </w:pPr>
    <w:rPr/>
  </w:style>
  <w:style w:type="paragraph" w:styleId="Index1">
    <w:name w:val="index 1"/>
    <w:basedOn w:val="Normal"/>
    <w:next w:val="Normal"/>
    <w:pPr>
      <w:tabs>
        <w:tab w:val="clear" w:pos="720"/>
        <w:tab w:val="right" w:pos="9360" w:leader="dot"/>
      </w:tabs>
      <w:suppressAutoHyphens w:val="true"/>
      <w:ind w:hanging="1440" w:start="1440" w:end="720"/>
    </w:pPr>
    <w:rPr/>
  </w:style>
  <w:style w:type="paragraph" w:styleId="Index2">
    <w:name w:val="index 2"/>
    <w:basedOn w:val="Normal"/>
    <w:next w:val="Normal"/>
    <w:pPr>
      <w:tabs>
        <w:tab w:val="clear" w:pos="720"/>
        <w:tab w:val="right" w:pos="9360" w:leader="dot"/>
      </w:tabs>
      <w:suppressAutoHyphens w:val="true"/>
      <w:ind w:hanging="720" w:start="1440" w:end="720"/>
    </w:pPr>
    <w:rPr/>
  </w:style>
  <w:style w:type="paragraph" w:styleId="Style24">
    <w:name w:val="批注主题"/>
    <w:basedOn w:val="Style21"/>
    <w:next w:val="Style21"/>
    <w:qFormat/>
    <w:pPr/>
    <w:rPr>
      <w:b/>
      <w:bCs/>
    </w:rPr>
  </w:style>
  <w:style w:type="paragraph" w:styleId="Letterstyle1">
    <w:name w:val="Letter style 1"/>
    <w:qFormat/>
    <w:pPr>
      <w:widowControl/>
      <w:tabs>
        <w:tab w:val="clear" w:pos="720"/>
        <w:tab w:val="left" w:pos="-720" w:leader="none"/>
        <w:tab w:val="left" w:pos="0" w:leader="none"/>
      </w:tabs>
      <w:suppressAutoHyphens w:val="true"/>
      <w:bidi w:val="0"/>
      <w:ind w:hanging="720" w:start="720" w:end="720"/>
    </w:pPr>
    <w:rPr>
      <w:rFonts w:ascii="CG Times;Times New Roman" w:hAnsi="CG Times;Times New Roman" w:eastAsia="等线" w:cs="CG Times;Times New Roman"/>
      <w:b/>
      <w:color w:val="auto"/>
      <w:sz w:val="24"/>
      <w:szCs w:val="20"/>
      <w:lang w:val="en-US" w:eastAsia="en-US" w:bidi="ar-SA"/>
    </w:rPr>
  </w:style>
  <w:style w:type="paragraph" w:styleId="Letterstyle2">
    <w:name w:val="Letter style 2"/>
    <w:qFormat/>
    <w:pPr>
      <w:widowControl/>
      <w:tabs>
        <w:tab w:val="left" w:pos="-720" w:leader="none"/>
        <w:tab w:val="left" w:pos="0" w:leader="none"/>
        <w:tab w:val="left" w:pos="720" w:leader="none"/>
      </w:tabs>
      <w:suppressAutoHyphens w:val="true"/>
      <w:bidi w:val="0"/>
      <w:ind w:hanging="720" w:start="1440" w:end="720"/>
    </w:pPr>
    <w:rPr>
      <w:rFonts w:ascii="CG Times;Times New Roman" w:hAnsi="CG Times;Times New Roman" w:eastAsia="等线" w:cs="CG Times;Times New Roman"/>
      <w:b/>
      <w:color w:val="auto"/>
      <w:sz w:val="24"/>
      <w:szCs w:val="20"/>
      <w:lang w:val="en-US" w:eastAsia="en-US" w:bidi="ar-SA"/>
    </w:rPr>
  </w:style>
  <w:style w:type="paragraph" w:styleId="Letterstyle3">
    <w:name w:val="Letter style 3"/>
    <w:qFormat/>
    <w:pPr>
      <w:widowControl/>
      <w:tabs>
        <w:tab w:val="left" w:pos="-720" w:leader="none"/>
        <w:tab w:val="left" w:pos="0" w:leader="none"/>
        <w:tab w:val="left" w:pos="720" w:leader="none"/>
        <w:tab w:val="left" w:pos="1440" w:leader="none"/>
      </w:tabs>
      <w:suppressAutoHyphens w:val="true"/>
      <w:bidi w:val="0"/>
      <w:ind w:hanging="720" w:start="2160" w:end="720"/>
    </w:pPr>
    <w:rPr>
      <w:rFonts w:ascii="CG Times;Times New Roman" w:hAnsi="CG Times;Times New Roman" w:eastAsia="等线" w:cs="CG Times;Times New Roman"/>
      <w:b/>
      <w:color w:val="auto"/>
      <w:sz w:val="24"/>
      <w:szCs w:val="20"/>
      <w:lang w:val="en-US" w:eastAsia="en-US" w:bidi="ar-SA"/>
    </w:rPr>
  </w:style>
  <w:style w:type="paragraph" w:styleId="Letterstyle4">
    <w:name w:val="Letter style 4"/>
    <w:qFormat/>
    <w:pPr>
      <w:widowControl/>
      <w:tabs>
        <w:tab w:val="left" w:pos="-720" w:leader="none"/>
        <w:tab w:val="left" w:pos="0" w:leader="none"/>
        <w:tab w:val="left" w:pos="720" w:leader="none"/>
        <w:tab w:val="left" w:pos="1440" w:leader="none"/>
        <w:tab w:val="left" w:pos="2160" w:leader="none"/>
      </w:tabs>
      <w:suppressAutoHyphens w:val="true"/>
      <w:bidi w:val="0"/>
      <w:ind w:hanging="720" w:start="2880" w:end="0"/>
    </w:pPr>
    <w:rPr>
      <w:rFonts w:ascii="CG Times;Times New Roman" w:hAnsi="CG Times;Times New Roman" w:eastAsia="等线" w:cs="CG Times;Times New Roman"/>
      <w:color w:val="auto"/>
      <w:sz w:val="24"/>
      <w:szCs w:val="20"/>
      <w:lang w:val="en-US" w:eastAsia="en-US" w:bidi="ar-SA"/>
    </w:rPr>
  </w:style>
  <w:style w:type="paragraph" w:styleId="Letterstyle5">
    <w:name w:val="Letter style 5"/>
    <w:qFormat/>
    <w:pPr>
      <w:widowControl/>
      <w:tabs>
        <w:tab w:val="left" w:pos="-720" w:leader="none"/>
        <w:tab w:val="left" w:pos="0" w:leader="none"/>
        <w:tab w:val="left" w:pos="720" w:leader="none"/>
        <w:tab w:val="left" w:pos="1440" w:leader="none"/>
        <w:tab w:val="left" w:pos="2160" w:leader="none"/>
        <w:tab w:val="left" w:pos="2880" w:leader="none"/>
      </w:tabs>
      <w:suppressAutoHyphens w:val="true"/>
      <w:bidi w:val="0"/>
      <w:ind w:hanging="720" w:start="3600" w:end="0"/>
    </w:pPr>
    <w:rPr>
      <w:rFonts w:ascii="CG Times;Times New Roman" w:hAnsi="CG Times;Times New Roman" w:eastAsia="等线" w:cs="CG Times;Times New Roman"/>
      <w:color w:val="auto"/>
      <w:sz w:val="24"/>
      <w:szCs w:val="20"/>
      <w:lang w:val="en-US" w:eastAsia="en-US" w:bidi="ar-SA"/>
    </w:rPr>
  </w:style>
  <w:style w:type="paragraph" w:styleId="Letterstyle6">
    <w:name w:val="Letter style 6"/>
    <w:qFormat/>
    <w:pPr>
      <w:widowControl/>
      <w:tabs>
        <w:tab w:val="left" w:pos="-720" w:leader="none"/>
        <w:tab w:val="left" w:pos="0" w:leader="none"/>
        <w:tab w:val="left" w:pos="720" w:leader="none"/>
        <w:tab w:val="left" w:pos="1440" w:leader="none"/>
        <w:tab w:val="left" w:pos="2160" w:leader="none"/>
        <w:tab w:val="left" w:pos="2880" w:leader="none"/>
        <w:tab w:val="left" w:pos="3600" w:leader="none"/>
      </w:tabs>
      <w:suppressAutoHyphens w:val="true"/>
      <w:bidi w:val="0"/>
      <w:ind w:hanging="720" w:start="4320" w:end="0"/>
    </w:pPr>
    <w:rPr>
      <w:rFonts w:ascii="CG Times;Times New Roman" w:hAnsi="CG Times;Times New Roman" w:eastAsia="等线" w:cs="CG Times;Times New Roman"/>
      <w:color w:val="auto"/>
      <w:sz w:val="24"/>
      <w:szCs w:val="20"/>
      <w:lang w:val="en-US" w:eastAsia="en-US" w:bidi="ar-SA"/>
    </w:rPr>
  </w:style>
  <w:style w:type="paragraph" w:styleId="Letterstyle7">
    <w:name w:val="Letter style 7"/>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suppressAutoHyphens w:val="true"/>
      <w:bidi w:val="0"/>
      <w:ind w:hanging="720" w:start="5040" w:end="0"/>
    </w:pPr>
    <w:rPr>
      <w:rFonts w:ascii="CG Times;Times New Roman" w:hAnsi="CG Times;Times New Roman" w:eastAsia="等线" w:cs="CG Times;Times New Roman"/>
      <w:color w:val="auto"/>
      <w:sz w:val="24"/>
      <w:szCs w:val="20"/>
      <w:lang w:val="en-US" w:eastAsia="en-US" w:bidi="ar-SA"/>
    </w:rPr>
  </w:style>
  <w:style w:type="paragraph" w:styleId="Letterstyle8">
    <w:name w:val="Letter style 8"/>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s>
      <w:suppressAutoHyphens w:val="true"/>
      <w:bidi w:val="0"/>
      <w:ind w:hanging="720" w:start="5760" w:end="0"/>
    </w:pPr>
    <w:rPr>
      <w:rFonts w:ascii="CG Times;Times New Roman" w:hAnsi="CG Times;Times New Roman" w:eastAsia="等线" w:cs="CG Times;Times New Roman"/>
      <w:color w:val="auto"/>
      <w:sz w:val="24"/>
      <w:szCs w:val="20"/>
      <w:lang w:val="en-US" w:eastAsia="en-US" w:bidi="ar-SA"/>
    </w:rPr>
  </w:style>
  <w:style w:type="paragraph" w:styleId="PleadHead4">
    <w:name w:val="Plead Head 4"/>
    <w:qFormat/>
    <w:pPr>
      <w:widowControl/>
      <w:tabs>
        <w:tab w:val="clear" w:pos="720"/>
        <w:tab w:val="left" w:pos="-720" w:leader="none"/>
      </w:tabs>
      <w:suppressAutoHyphens w:val="true"/>
      <w:bidi w:val="0"/>
      <w:ind w:firstLine="2160" w:start="0" w:end="0"/>
    </w:pPr>
    <w:rPr>
      <w:rFonts w:ascii="CG Times;Times New Roman" w:hAnsi="CG Times;Times New Roman" w:eastAsia="等线" w:cs="CG Times;Times New Roman"/>
      <w:color w:val="auto"/>
      <w:sz w:val="24"/>
      <w:szCs w:val="20"/>
      <w:lang w:val="en-US" w:eastAsia="en-US" w:bidi="ar-SA"/>
    </w:rPr>
  </w:style>
  <w:style w:type="paragraph" w:styleId="PleadHead5">
    <w:name w:val="Plead Head 5"/>
    <w:qFormat/>
    <w:pPr>
      <w:widowControl/>
      <w:tabs>
        <w:tab w:val="clear" w:pos="720"/>
        <w:tab w:val="left" w:pos="-720" w:leader="none"/>
      </w:tabs>
      <w:suppressAutoHyphens w:val="true"/>
      <w:bidi w:val="0"/>
      <w:ind w:firstLine="2880" w:start="0" w:end="0"/>
    </w:pPr>
    <w:rPr>
      <w:rFonts w:ascii="CG Times;Times New Roman" w:hAnsi="CG Times;Times New Roman" w:eastAsia="等线" w:cs="CG Times;Times New Roman"/>
      <w:color w:val="auto"/>
      <w:sz w:val="24"/>
      <w:szCs w:val="20"/>
      <w:lang w:val="en-US" w:eastAsia="en-US" w:bidi="ar-SA"/>
    </w:rPr>
  </w:style>
  <w:style w:type="paragraph" w:styleId="PleadHead6">
    <w:name w:val="Plead Head 6"/>
    <w:qFormat/>
    <w:pPr>
      <w:widowControl/>
      <w:tabs>
        <w:tab w:val="clear" w:pos="720"/>
        <w:tab w:val="left" w:pos="-720" w:leader="none"/>
      </w:tabs>
      <w:suppressAutoHyphens w:val="true"/>
      <w:bidi w:val="0"/>
      <w:ind w:firstLine="4320" w:start="0" w:end="0"/>
    </w:pPr>
    <w:rPr>
      <w:rFonts w:ascii="CG Times;Times New Roman" w:hAnsi="CG Times;Times New Roman" w:eastAsia="等线" w:cs="CG Times;Times New Roman"/>
      <w:color w:val="auto"/>
      <w:sz w:val="24"/>
      <w:szCs w:val="20"/>
      <w:lang w:val="en-US" w:eastAsia="en-US" w:bidi="ar-SA"/>
    </w:rPr>
  </w:style>
  <w:style w:type="paragraph" w:styleId="PleadHead7">
    <w:name w:val="Plead Head 7"/>
    <w:qFormat/>
    <w:pPr>
      <w:widowControl/>
      <w:tabs>
        <w:tab w:val="clear" w:pos="720"/>
        <w:tab w:val="left" w:pos="-720" w:leader="none"/>
      </w:tabs>
      <w:suppressAutoHyphens w:val="true"/>
      <w:bidi w:val="0"/>
      <w:ind w:firstLine="5040" w:start="0" w:end="0"/>
    </w:pPr>
    <w:rPr>
      <w:rFonts w:ascii="CG Times;Times New Roman" w:hAnsi="CG Times;Times New Roman" w:eastAsia="等线" w:cs="CG Times;Times New Roman"/>
      <w:color w:val="auto"/>
      <w:sz w:val="24"/>
      <w:szCs w:val="20"/>
      <w:lang w:val="en-US" w:eastAsia="en-US" w:bidi="ar-SA"/>
    </w:rPr>
  </w:style>
  <w:style w:type="paragraph" w:styleId="PleadHead8">
    <w:name w:val="Plead Head 8"/>
    <w:qFormat/>
    <w:pPr>
      <w:widowControl/>
      <w:tabs>
        <w:tab w:val="clear" w:pos="720"/>
        <w:tab w:val="left" w:pos="-720" w:leader="none"/>
      </w:tabs>
      <w:suppressAutoHyphens w:val="true"/>
      <w:bidi w:val="0"/>
      <w:ind w:firstLine="5760" w:start="0" w:end="0"/>
    </w:pPr>
    <w:rPr>
      <w:rFonts w:ascii="CG Times;Times New Roman" w:hAnsi="CG Times;Times New Roman" w:eastAsia="等线" w:cs="CG Times;Times New Roman"/>
      <w:color w:val="auto"/>
      <w:sz w:val="24"/>
      <w:szCs w:val="20"/>
      <w:lang w:val="en-US" w:eastAsia="en-US" w:bidi="ar-SA"/>
    </w:rPr>
  </w:style>
  <w:style w:type="paragraph" w:styleId="PleadHead1">
    <w:name w:val="Plead Head 1"/>
    <w:qFormat/>
    <w:pPr>
      <w:widowControl/>
      <w:tabs>
        <w:tab w:val="clear" w:pos="720"/>
        <w:tab w:val="left" w:pos="-720" w:leader="none"/>
        <w:tab w:val="left" w:pos="0" w:leader="none"/>
      </w:tabs>
      <w:suppressAutoHyphens w:val="true"/>
      <w:bidi w:val="0"/>
      <w:ind w:hanging="720" w:start="720" w:end="0"/>
    </w:pPr>
    <w:rPr>
      <w:rFonts w:ascii="CG Times;Times New Roman" w:hAnsi="CG Times;Times New Roman" w:eastAsia="等线" w:cs="CG Times;Times New Roman"/>
      <w:b/>
      <w:color w:val="auto"/>
      <w:sz w:val="24"/>
      <w:szCs w:val="20"/>
      <w:lang w:val="en-US" w:eastAsia="en-US" w:bidi="ar-SA"/>
    </w:rPr>
  </w:style>
  <w:style w:type="paragraph" w:styleId="PleadHead2">
    <w:name w:val="Plead Head 2"/>
    <w:qFormat/>
    <w:pPr>
      <w:widowControl/>
      <w:tabs>
        <w:tab w:val="left" w:pos="-720" w:leader="none"/>
        <w:tab w:val="left" w:pos="0" w:leader="none"/>
        <w:tab w:val="left" w:pos="720" w:leader="none"/>
      </w:tabs>
      <w:suppressAutoHyphens w:val="true"/>
      <w:bidi w:val="0"/>
      <w:ind w:hanging="720" w:start="1440" w:end="0"/>
    </w:pPr>
    <w:rPr>
      <w:rFonts w:ascii="CG Times;Times New Roman" w:hAnsi="CG Times;Times New Roman" w:eastAsia="等线" w:cs="CG Times;Times New Roman"/>
      <w:b/>
      <w:color w:val="auto"/>
      <w:sz w:val="24"/>
      <w:szCs w:val="20"/>
      <w:lang w:val="en-US" w:eastAsia="en-US" w:bidi="ar-SA"/>
    </w:rPr>
  </w:style>
  <w:style w:type="paragraph" w:styleId="PleadHead3">
    <w:name w:val="Plead Head 3"/>
    <w:qFormat/>
    <w:pPr>
      <w:widowControl/>
      <w:tabs>
        <w:tab w:val="left" w:pos="-720" w:leader="none"/>
        <w:tab w:val="left" w:pos="0" w:leader="none"/>
        <w:tab w:val="left" w:pos="720" w:leader="none"/>
        <w:tab w:val="left" w:pos="1440" w:leader="none"/>
      </w:tabs>
      <w:suppressAutoHyphens w:val="true"/>
      <w:bidi w:val="0"/>
      <w:ind w:hanging="720" w:start="2160" w:end="0"/>
    </w:pPr>
    <w:rPr>
      <w:rFonts w:ascii="CG Times;Times New Roman" w:hAnsi="CG Times;Times New Roman" w:eastAsia="等线" w:cs="CG Times;Times New Roman"/>
      <w:b/>
      <w:color w:val="auto"/>
      <w:sz w:val="24"/>
      <w:szCs w:val="20"/>
      <w:lang w:val="en-US" w:eastAsia="en-US" w:bidi="ar-SA"/>
    </w:rPr>
  </w:style>
  <w:style w:type="paragraph" w:styleId="Heading">
    <w:name w:val="Heading"/>
    <w:qFormat/>
    <w:pPr>
      <w:widowControl/>
      <w:tabs>
        <w:tab w:val="clear" w:pos="720"/>
        <w:tab w:val="center" w:pos="4680" w:leader="none"/>
      </w:tabs>
      <w:suppressAutoHyphens w:val="true"/>
      <w:bidi w:val="0"/>
      <w:ind w:firstLine="4680" w:start="0" w:end="0"/>
    </w:pPr>
    <w:rPr>
      <w:rFonts w:ascii="CG Times;Times New Roman" w:hAnsi="CG Times;Times New Roman" w:eastAsia="等线" w:cs="CG Times;Times New Roman"/>
      <w:b/>
      <w:color w:val="auto"/>
      <w:sz w:val="29"/>
      <w:szCs w:val="20"/>
      <w:lang w:val="en-US" w:eastAsia="en-US" w:bidi="ar-SA"/>
    </w:rPr>
  </w:style>
  <w:style w:type="paragraph" w:styleId="RightPar">
    <w:name w:val="Right Par"/>
    <w:qFormat/>
    <w:pPr>
      <w:widowControl/>
      <w:tabs>
        <w:tab w:val="left" w:pos="-720" w:leader="none"/>
        <w:tab w:val="left" w:pos="0" w:leader="none"/>
        <w:tab w:val="decimal" w:pos="720" w:leader="none"/>
      </w:tabs>
      <w:suppressAutoHyphens w:val="true"/>
      <w:bidi w:val="0"/>
      <w:ind w:hanging="0" w:start="720" w:end="0"/>
    </w:pPr>
    <w:rPr>
      <w:rFonts w:ascii="CG Times;Times New Roman" w:hAnsi="CG Times;Times New Roman" w:eastAsia="等线" w:cs="CG Times;Times New Roman"/>
      <w:color w:val="auto"/>
      <w:sz w:val="24"/>
      <w:szCs w:val="20"/>
      <w:lang w:val="en-US" w:eastAsia="en-US" w:bidi="ar-SA"/>
    </w:rPr>
  </w:style>
  <w:style w:type="paragraph" w:styleId="Subheading">
    <w:name w:val="Subheading"/>
    <w:qFormat/>
    <w:pPr>
      <w:widowControl/>
      <w:tabs>
        <w:tab w:val="clear" w:pos="720"/>
        <w:tab w:val="left" w:pos="-720" w:leader="none"/>
      </w:tabs>
      <w:suppressAutoHyphens w:val="true"/>
      <w:bidi w:val="0"/>
    </w:pPr>
    <w:rPr>
      <w:rFonts w:ascii="CG Times;Times New Roman" w:hAnsi="CG Times;Times New Roman" w:eastAsia="等线" w:cs="CG Times;Times New Roman"/>
      <w:b/>
      <w:color w:val="auto"/>
      <w:sz w:val="24"/>
      <w:szCs w:val="20"/>
      <w:lang w:val="en-US" w:eastAsia="en-US" w:bidi="ar-SA"/>
    </w:rPr>
  </w:style>
  <w:style w:type="paragraph" w:styleId="RightPar1">
    <w:name w:val="Right Par 1"/>
    <w:qFormat/>
    <w:pPr>
      <w:widowControl/>
      <w:tabs>
        <w:tab w:val="left" w:pos="-720" w:leader="none"/>
        <w:tab w:val="left" w:pos="0" w:leader="none"/>
        <w:tab w:val="decimal" w:pos="720" w:leader="none"/>
      </w:tabs>
      <w:suppressAutoHyphens w:val="true"/>
      <w:bidi w:val="0"/>
      <w:ind w:hanging="0" w:start="720" w:end="0"/>
    </w:pPr>
    <w:rPr>
      <w:rFonts w:ascii="CG Times;Times New Roman" w:hAnsi="CG Times;Times New Roman" w:eastAsia="等线" w:cs="CG Times;Times New Roman"/>
      <w:color w:val="auto"/>
      <w:sz w:val="24"/>
      <w:szCs w:val="20"/>
      <w:lang w:val="en-US" w:eastAsia="en-US" w:bidi="ar-SA"/>
    </w:rPr>
  </w:style>
  <w:style w:type="paragraph" w:styleId="RightPar2">
    <w:name w:val="Right Par 2"/>
    <w:qFormat/>
    <w:pPr>
      <w:widowControl/>
      <w:tabs>
        <w:tab w:val="left" w:pos="-720" w:leader="none"/>
        <w:tab w:val="left" w:pos="0" w:leader="none"/>
        <w:tab w:val="left" w:pos="720" w:leader="none"/>
        <w:tab w:val="decimal" w:pos="1440" w:leader="none"/>
      </w:tabs>
      <w:suppressAutoHyphens w:val="true"/>
      <w:bidi w:val="0"/>
      <w:ind w:hanging="0" w:start="1440" w:end="0"/>
    </w:pPr>
    <w:rPr>
      <w:rFonts w:ascii="CG Times;Times New Roman" w:hAnsi="CG Times;Times New Roman" w:eastAsia="等线" w:cs="CG Times;Times New Roman"/>
      <w:color w:val="auto"/>
      <w:sz w:val="24"/>
      <w:szCs w:val="20"/>
      <w:lang w:val="en-US" w:eastAsia="en-US" w:bidi="ar-SA"/>
    </w:rPr>
  </w:style>
  <w:style w:type="paragraph" w:styleId="RightPar3">
    <w:name w:val="Right Par 3"/>
    <w:qFormat/>
    <w:pPr>
      <w:widowControl/>
      <w:tabs>
        <w:tab w:val="left" w:pos="-720" w:leader="none"/>
        <w:tab w:val="left" w:pos="0" w:leader="none"/>
        <w:tab w:val="left" w:pos="720" w:leader="none"/>
        <w:tab w:val="left" w:pos="1440" w:leader="none"/>
        <w:tab w:val="decimal" w:pos="2160" w:leader="none"/>
      </w:tabs>
      <w:suppressAutoHyphens w:val="true"/>
      <w:bidi w:val="0"/>
      <w:ind w:hanging="0" w:start="2160" w:end="0"/>
    </w:pPr>
    <w:rPr>
      <w:rFonts w:ascii="CG Times;Times New Roman" w:hAnsi="CG Times;Times New Roman" w:eastAsia="等线" w:cs="CG Times;Times New Roman"/>
      <w:color w:val="auto"/>
      <w:sz w:val="24"/>
      <w:szCs w:val="20"/>
      <w:lang w:val="en-US" w:eastAsia="en-US" w:bidi="ar-SA"/>
    </w:rPr>
  </w:style>
  <w:style w:type="paragraph" w:styleId="RightPar4">
    <w:name w:val="Right Par 4"/>
    <w:qFormat/>
    <w:pPr>
      <w:widowControl/>
      <w:tabs>
        <w:tab w:val="left" w:pos="-720" w:leader="none"/>
        <w:tab w:val="left" w:pos="0" w:leader="none"/>
        <w:tab w:val="left" w:pos="720" w:leader="none"/>
        <w:tab w:val="left" w:pos="1440" w:leader="none"/>
        <w:tab w:val="left" w:pos="2160" w:leader="none"/>
        <w:tab w:val="decimal" w:pos="2880" w:leader="none"/>
      </w:tabs>
      <w:suppressAutoHyphens w:val="true"/>
      <w:bidi w:val="0"/>
      <w:ind w:hanging="0" w:start="2880" w:end="0"/>
    </w:pPr>
    <w:rPr>
      <w:rFonts w:ascii="CG Times;Times New Roman" w:hAnsi="CG Times;Times New Roman" w:eastAsia="等线" w:cs="CG Times;Times New Roman"/>
      <w:color w:val="auto"/>
      <w:sz w:val="24"/>
      <w:szCs w:val="20"/>
      <w:lang w:val="en-US" w:eastAsia="en-US" w:bidi="ar-SA"/>
    </w:rPr>
  </w:style>
  <w:style w:type="paragraph" w:styleId="RightPar5">
    <w:name w:val="Right Par 5"/>
    <w:qFormat/>
    <w:pPr>
      <w:widowControl/>
      <w:tabs>
        <w:tab w:val="left" w:pos="-720" w:leader="none"/>
        <w:tab w:val="left" w:pos="0" w:leader="none"/>
        <w:tab w:val="left" w:pos="720" w:leader="none"/>
        <w:tab w:val="left" w:pos="1440" w:leader="none"/>
        <w:tab w:val="left" w:pos="2160" w:leader="none"/>
        <w:tab w:val="left" w:pos="2880" w:leader="none"/>
        <w:tab w:val="decimal" w:pos="3600" w:leader="none"/>
      </w:tabs>
      <w:suppressAutoHyphens w:val="true"/>
      <w:bidi w:val="0"/>
      <w:ind w:hanging="0" w:start="3600" w:end="0"/>
    </w:pPr>
    <w:rPr>
      <w:rFonts w:ascii="CG Times;Times New Roman" w:hAnsi="CG Times;Times New Roman" w:eastAsia="等线" w:cs="CG Times;Times New Roman"/>
      <w:color w:val="auto"/>
      <w:sz w:val="24"/>
      <w:szCs w:val="20"/>
      <w:lang w:val="en-US" w:eastAsia="en-US" w:bidi="ar-SA"/>
    </w:rPr>
  </w:style>
  <w:style w:type="paragraph" w:styleId="RightPar6">
    <w:name w:val="Right Par 6"/>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decimal" w:pos="4320" w:leader="none"/>
      </w:tabs>
      <w:suppressAutoHyphens w:val="true"/>
      <w:bidi w:val="0"/>
      <w:ind w:hanging="0" w:start="4320" w:end="0"/>
    </w:pPr>
    <w:rPr>
      <w:rFonts w:ascii="CG Times;Times New Roman" w:hAnsi="CG Times;Times New Roman" w:eastAsia="等线" w:cs="CG Times;Times New Roman"/>
      <w:color w:val="auto"/>
      <w:sz w:val="24"/>
      <w:szCs w:val="20"/>
      <w:lang w:val="en-US" w:eastAsia="en-US" w:bidi="ar-SA"/>
    </w:rPr>
  </w:style>
  <w:style w:type="paragraph" w:styleId="RightPar7">
    <w:name w:val="Right Par 7"/>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decimal" w:pos="5040" w:leader="none"/>
      </w:tabs>
      <w:suppressAutoHyphens w:val="true"/>
      <w:bidi w:val="0"/>
      <w:ind w:hanging="0" w:start="5040" w:end="0"/>
    </w:pPr>
    <w:rPr>
      <w:rFonts w:ascii="CG Times;Times New Roman" w:hAnsi="CG Times;Times New Roman" w:eastAsia="等线" w:cs="CG Times;Times New Roman"/>
      <w:color w:val="auto"/>
      <w:sz w:val="24"/>
      <w:szCs w:val="20"/>
      <w:lang w:val="en-US" w:eastAsia="en-US" w:bidi="ar-SA"/>
    </w:rPr>
  </w:style>
  <w:style w:type="paragraph" w:styleId="RightPar8">
    <w:name w:val="Right Par 8"/>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decimal" w:pos="5760" w:leader="none"/>
      </w:tabs>
      <w:suppressAutoHyphens w:val="true"/>
      <w:bidi w:val="0"/>
      <w:ind w:hanging="0" w:start="5760" w:end="0"/>
    </w:pPr>
    <w:rPr>
      <w:rFonts w:ascii="CG Times;Times New Roman" w:hAnsi="CG Times;Times New Roman" w:eastAsia="等线" w:cs="CG Times;Times New Roman"/>
      <w:color w:val="auto"/>
      <w:sz w:val="24"/>
      <w:szCs w:val="20"/>
      <w:lang w:val="en-US" w:eastAsia="en-US" w:bidi="ar-SA"/>
    </w:rPr>
  </w:style>
  <w:style w:type="paragraph" w:styleId="Document1">
    <w:name w:val="Document 1"/>
    <w:qFormat/>
    <w:pPr>
      <w:keepNext w:val="true"/>
      <w:keepLines/>
      <w:widowControl/>
      <w:tabs>
        <w:tab w:val="clear" w:pos="720"/>
        <w:tab w:val="left" w:pos="-720" w:leader="none"/>
      </w:tabs>
      <w:suppressAutoHyphens w:val="true"/>
      <w:bidi w:val="0"/>
    </w:pPr>
    <w:rPr>
      <w:rFonts w:ascii="CG Times;Times New Roman" w:hAnsi="CG Times;Times New Roman" w:eastAsia="等线" w:cs="CG Times;Times New Roman"/>
      <w:color w:val="auto"/>
      <w:sz w:val="24"/>
      <w:szCs w:val="20"/>
      <w:lang w:val="en-US" w:eastAsia="en-US" w:bidi="ar-SA"/>
    </w:rPr>
  </w:style>
  <w:style w:type="paragraph" w:styleId="Technical5">
    <w:name w:val="Technical 5"/>
    <w:qFormat/>
    <w:pPr>
      <w:widowControl/>
      <w:tabs>
        <w:tab w:val="clear" w:pos="720"/>
        <w:tab w:val="left" w:pos="-720" w:leader="none"/>
      </w:tabs>
      <w:suppressAutoHyphens w:val="true"/>
      <w:bidi w:val="0"/>
      <w:ind w:firstLine="720" w:start="0" w:end="0"/>
    </w:pPr>
    <w:rPr>
      <w:rFonts w:ascii="CG Times;Times New Roman" w:hAnsi="CG Times;Times New Roman" w:eastAsia="等线" w:cs="CG Times;Times New Roman"/>
      <w:b/>
      <w:color w:val="auto"/>
      <w:sz w:val="24"/>
      <w:szCs w:val="20"/>
      <w:lang w:val="en-US" w:eastAsia="en-US" w:bidi="ar-SA"/>
    </w:rPr>
  </w:style>
  <w:style w:type="paragraph" w:styleId="Technical6">
    <w:name w:val="Technical 6"/>
    <w:qFormat/>
    <w:pPr>
      <w:widowControl/>
      <w:tabs>
        <w:tab w:val="clear" w:pos="720"/>
        <w:tab w:val="left" w:pos="-720" w:leader="none"/>
      </w:tabs>
      <w:suppressAutoHyphens w:val="true"/>
      <w:bidi w:val="0"/>
      <w:ind w:firstLine="720" w:start="0" w:end="0"/>
    </w:pPr>
    <w:rPr>
      <w:rFonts w:ascii="CG Times;Times New Roman" w:hAnsi="CG Times;Times New Roman" w:eastAsia="等线" w:cs="CG Times;Times New Roman"/>
      <w:b/>
      <w:color w:val="auto"/>
      <w:sz w:val="24"/>
      <w:szCs w:val="20"/>
      <w:lang w:val="en-US" w:eastAsia="en-US" w:bidi="ar-SA"/>
    </w:rPr>
  </w:style>
  <w:style w:type="paragraph" w:styleId="Technical4">
    <w:name w:val="Technical 4"/>
    <w:qFormat/>
    <w:pPr>
      <w:widowControl/>
      <w:tabs>
        <w:tab w:val="clear" w:pos="720"/>
        <w:tab w:val="left" w:pos="-720" w:leader="none"/>
      </w:tabs>
      <w:suppressAutoHyphens w:val="true"/>
      <w:bidi w:val="0"/>
    </w:pPr>
    <w:rPr>
      <w:rFonts w:ascii="CG Times;Times New Roman" w:hAnsi="CG Times;Times New Roman" w:eastAsia="等线" w:cs="CG Times;Times New Roman"/>
      <w:b/>
      <w:color w:val="auto"/>
      <w:sz w:val="24"/>
      <w:szCs w:val="20"/>
      <w:lang w:val="en-US" w:eastAsia="en-US" w:bidi="ar-SA"/>
    </w:rPr>
  </w:style>
  <w:style w:type="paragraph" w:styleId="Technical7">
    <w:name w:val="Technical 7"/>
    <w:qFormat/>
    <w:pPr>
      <w:widowControl/>
      <w:tabs>
        <w:tab w:val="clear" w:pos="720"/>
        <w:tab w:val="left" w:pos="-720" w:leader="none"/>
      </w:tabs>
      <w:suppressAutoHyphens w:val="true"/>
      <w:bidi w:val="0"/>
      <w:ind w:firstLine="720" w:start="0" w:end="0"/>
    </w:pPr>
    <w:rPr>
      <w:rFonts w:ascii="CG Times;Times New Roman" w:hAnsi="CG Times;Times New Roman" w:eastAsia="等线" w:cs="CG Times;Times New Roman"/>
      <w:b/>
      <w:color w:val="auto"/>
      <w:sz w:val="24"/>
      <w:szCs w:val="20"/>
      <w:lang w:val="en-US" w:eastAsia="en-US" w:bidi="ar-SA"/>
    </w:rPr>
  </w:style>
  <w:style w:type="paragraph" w:styleId="Technical8">
    <w:name w:val="Technical 8"/>
    <w:qFormat/>
    <w:pPr>
      <w:widowControl/>
      <w:tabs>
        <w:tab w:val="clear" w:pos="720"/>
        <w:tab w:val="left" w:pos="-720" w:leader="none"/>
      </w:tabs>
      <w:suppressAutoHyphens w:val="true"/>
      <w:bidi w:val="0"/>
      <w:ind w:firstLine="720" w:start="0" w:end="0"/>
    </w:pPr>
    <w:rPr>
      <w:rFonts w:ascii="CG Times;Times New Roman" w:hAnsi="CG Times;Times New Roman" w:eastAsia="等线" w:cs="CG Times;Times New Roman"/>
      <w:b/>
      <w:color w:val="auto"/>
      <w:sz w:val="24"/>
      <w:szCs w:val="20"/>
      <w:lang w:val="en-US" w:eastAsia="en-US" w:bidi="ar-SA"/>
    </w:rPr>
  </w:style>
  <w:style w:type="paragraph" w:styleId="DraftStampFrame">
    <w:name w:val="DraftStampFrame"/>
    <w:basedOn w:val="Normal"/>
    <w:qFormat/>
    <w:pPr>
      <w:pBdr>
        <w:top w:val="single" w:sz="6" w:space="1" w:color="000000"/>
        <w:left w:val="single" w:sz="6" w:space="1" w:color="000000"/>
        <w:bottom w:val="single" w:sz="6" w:space="1" w:color="000000"/>
        <w:right w:val="single" w:sz="6" w:space="1" w:color="000000"/>
      </w:pBdr>
      <w:jc w:val="end"/>
    </w:pPr>
    <w:rPr>
      <w:rFonts w:ascii="Times New Roman" w:hAnsi="Times New Roman" w:cs="Times New Roman"/>
      <w:b/>
      <w:color w:val="FF0000"/>
      <w:sz w:val="20"/>
    </w:rPr>
  </w:style>
  <w:style w:type="paragraph" w:styleId="Style25">
    <w:name w:val="列表段落"/>
    <w:basedOn w:val="Normal"/>
    <w:qFormat/>
    <w:pPr>
      <w:ind w:hanging="0" w:start="720" w:end="0"/>
    </w:pPr>
    <w:rPr/>
  </w:style>
  <w:style w:type="paragraph" w:styleId="Style26">
    <w:name w:val="引用"/>
    <w:basedOn w:val="Normal"/>
    <w:next w:val="Normal"/>
    <w:qFormat/>
    <w:pPr/>
    <w:rPr>
      <w:i/>
      <w:iCs/>
      <w:color w:val="000000"/>
    </w:rPr>
  </w:style>
  <w:style w:type="paragraph" w:styleId="KMTitle">
    <w:name w:val="KM Title"/>
    <w:basedOn w:val="Normal"/>
    <w:qFormat/>
    <w:pPr>
      <w:spacing w:before="120" w:after="120"/>
      <w:jc w:val="center"/>
    </w:pPr>
    <w:rPr>
      <w:rFonts w:ascii="Times New Roman" w:hAnsi="Times New Roman" w:cs="Times New Roman"/>
      <w:b/>
      <w:bCs/>
      <w:smallCaps/>
      <w:lang w:val="en-GB" w:eastAsia="zh-CN"/>
    </w:rPr>
  </w:style>
  <w:style w:type="paragraph" w:styleId="KMHangingIndent">
    <w:name w:val="KM Hanging Indent"/>
    <w:basedOn w:val="Normal"/>
    <w:next w:val="Normal"/>
    <w:qFormat/>
    <w:pPr>
      <w:spacing w:before="0" w:after="120"/>
      <w:ind w:hanging="2126" w:start="2126" w:end="0"/>
    </w:pPr>
    <w:rPr>
      <w:rFonts w:ascii="Times New Roman" w:hAnsi="Times New Roman" w:cs="Times New Roman"/>
      <w:i/>
      <w:sz w:val="22"/>
      <w:lang w:val="en-GB" w:eastAsia="zh-CN"/>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 Id="rIdComments" Type="http://schemas.openxmlformats.org/officeDocument/2006/relationships/comments" Target="comments.xml"/></Relationship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 Id="rIdComments" Type="http://schemas.openxmlformats.org/officeDocument/2006/relationships/comments" Target="comments.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BUSINESS.DOT</Template>
  <TotalTime>0</TotalTime>
  <Application>LibreOffice/25.2.4.3$Windows_X86_64 LibreOffice_project/33e196637044ead23f5c3226cde09b47731f7e27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2025-03-11T09:10:00Z</dcterms:created>
  <dc:creator>Sanjay Rathod</dc:creator>
  <dc:description/>
  <dc:language>zh-CN</dc:language>
  <cp:lastModifiedBy>指南针先生</cp:lastModifiedBy>
  <dcterms:modified xsi:type="dcterms:W3CDTF">2025-06-23T15:17:15Z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E948C63B27BB48CDA98FDE4E8EAD84EA_12</vt:lpwstr>
  </property>
  <property fmtid="{D5CDD505-2E9C-101B-9397-08002B2CF9AE}" pid="3" name="KSOProductBuildVer">
    <vt:lpwstr>2052-12.1.0.21171</vt:lpwstr>
  </property>
  <property fmtid="{D5CDD505-2E9C-101B-9397-08002B2CF9AE}" pid="4" name="KSOTemplateDocerSaveRecord">
    <vt:lpwstr>eyJoZGlkIjoiM2E4YzdlZTMyOGMzYjczZjAyNTJkMDVmMDAwN2VhZjUiLCJ1c2VySWQiOiI4NDMwMDEyMTkifQ==</vt:lpwstr>
  </property>
  <property fmtid="{D5CDD505-2E9C-101B-9397-08002B2CF9AE}" pid="5" name="REF">
    <vt:lpwstr>{REF:0618670002}</vt:lpwstr>
  </property>
</Properties>
</file>