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0"/>
            <w:r w:rsidRPr="001E28DB">
              <w:rPr>
                <w:rFonts w:ascii="楷体_GB2312" w:eastAsia="楷体_GB2312" w:hAnsi="Arial" w:cs="Arial" w:hint="eastAsia"/>
                <w:sz w:val="24"/>
                <w:szCs w:val="24"/>
              </w:rPr>
              <w:t>地址：</w:t>
            </w:r>
            <w:commentRangeEnd w:id="0"/>
            <w:r>
              <w:commentReference w:id="0"/>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1"/>
            <w:r w:rsidRPr="001E28DB">
              <w:rPr>
                <w:rFonts w:ascii="楷体_GB2312" w:eastAsia="楷体_GB2312" w:hAnsi="Arial" w:cs="Arial" w:hint="eastAsia"/>
                <w:sz w:val="24"/>
                <w:szCs w:val="24"/>
              </w:rPr>
              <w:t>邮编：</w:t>
            </w:r>
            <w:commentRangeEnd w:id="1"/>
            <w:r>
              <w:commentReference w:id="1"/>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2"/>
            <w:r w:rsidRPr="001E28DB">
              <w:rPr>
                <w:rFonts w:ascii="楷体_GB2312" w:eastAsia="楷体_GB2312" w:hAnsi="Arial" w:cs="Arial" w:hint="eastAsia"/>
                <w:szCs w:val="24"/>
                <w:lang w:val="en-US" w:eastAsia="zh-CN"/>
              </w:rPr>
              <w:t>电话：</w:t>
            </w:r>
            <w:commentRangeEnd w:id="2"/>
            <w:r>
              <w:commentReference w:id="2"/>
            </w:r>
          </w:p>
          <w:p w:rsidR="0020638E" w:rsidRPr="001E28DB" w:rsidRDefault="0020638E" w:rsidP="0020638E">
            <w:pPr>
              <w:spacing w:line="360" w:lineRule="auto"/>
              <w:rPr>
                <w:rFonts w:ascii="楷体_GB2312" w:eastAsia="楷体_GB2312" w:hAnsi="Arial" w:cs="Arial"/>
                <w:sz w:val="24"/>
                <w:szCs w:val="24"/>
              </w:rPr>
            </w:pPr>
            <w:commentRangeStart w:id="3"/>
            <w:r w:rsidRPr="001E28DB">
              <w:rPr>
                <w:rFonts w:ascii="楷体_GB2312" w:eastAsia="楷体_GB2312" w:hAnsi="Arial" w:cs="Arial" w:hint="eastAsia"/>
                <w:sz w:val="24"/>
                <w:szCs w:val="24"/>
              </w:rPr>
              <w:t>传真：</w:t>
            </w:r>
            <w:commentRangeEnd w:id="3"/>
            <w:r>
              <w:commentReference w:id="3"/>
            </w:r>
          </w:p>
          <w:p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p>
          <w:p w:rsidR="00F163E0" w:rsidRPr="001E28DB" w:rsidRDefault="00F163E0" w:rsidP="006D4FF5">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地址：</w:t>
            </w:r>
            <w:commentRangeEnd w:id="4"/>
            <w:r>
              <w:commentReference w:id="4"/>
            </w:r>
          </w:p>
          <w:p w:rsidR="00F163E0" w:rsidRPr="001E28DB" w:rsidRDefault="00F163E0" w:rsidP="006D4FF5">
            <w:pPr>
              <w:spacing w:line="360" w:lineRule="auto"/>
              <w:rPr>
                <w:rFonts w:ascii="楷体_GB2312" w:eastAsia="楷体_GB2312" w:hAnsi="Arial" w:cs="Arial"/>
                <w:sz w:val="24"/>
                <w:szCs w:val="24"/>
              </w:rPr>
            </w:pPr>
            <w:commentRangeStart w:id="5"/>
            <w:r w:rsidRPr="001E28DB">
              <w:rPr>
                <w:rFonts w:ascii="楷体_GB2312" w:eastAsia="楷体_GB2312" w:hAnsi="Arial" w:cs="Arial" w:hint="eastAsia"/>
                <w:sz w:val="24"/>
                <w:szCs w:val="24"/>
              </w:rPr>
              <w:t>邮编：</w:t>
            </w:r>
            <w:commentRangeEnd w:id="5"/>
            <w:r>
              <w:commentReference w:id="5"/>
            </w:r>
          </w:p>
          <w:p w:rsidR="00F163E0" w:rsidRPr="001E28DB" w:rsidRDefault="00F163E0" w:rsidP="006D4FF5">
            <w:pPr>
              <w:spacing w:line="360" w:lineRule="auto"/>
              <w:rPr>
                <w:rFonts w:ascii="楷体_GB2312" w:eastAsia="楷体_GB2312" w:hAnsi="Arial" w:cs="Arial"/>
                <w:sz w:val="24"/>
                <w:szCs w:val="24"/>
              </w:rPr>
            </w:pPr>
            <w:commentRangeStart w:id="6"/>
            <w:r w:rsidRPr="001E28DB">
              <w:rPr>
                <w:rFonts w:ascii="楷体_GB2312" w:eastAsia="楷体_GB2312" w:hAnsi="Arial" w:cs="Arial" w:hint="eastAsia"/>
                <w:sz w:val="24"/>
                <w:szCs w:val="24"/>
              </w:rPr>
              <w:t xml:space="preserve">电话：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 xml:space="preserve">传真：       </w:t>
            </w:r>
            <w:commentRangeEnd w:id="7"/>
            <w:r>
              <w:commentReference w:id="7"/>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8"/>
            <w:r w:rsidRPr="001E28DB">
              <w:rPr>
                <w:rFonts w:ascii="楷体_GB2312" w:eastAsia="楷体_GB2312" w:hAnsi="Arial" w:cs="Arial" w:hint="eastAsia"/>
                <w:szCs w:val="24"/>
                <w:lang w:eastAsia="zh-CN"/>
              </w:rPr>
              <w:t xml:space="preserve">联络人：              </w:t>
            </w:r>
            <w:commentRangeEnd w:id="8"/>
            <w:r>
              <w:commentReference w:id="8"/>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9"/>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commentRangeEnd w:id="9"/>
      <w:r>
        <w:commentReference w:id="9"/>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commentRangeStart w:id="10"/>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commentRangeEnd w:id="10"/>
      <w:r>
        <w:commentReference w:id="10"/>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commentRangeStart w:id="11"/>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commentRangeEnd w:id="11"/>
      <w:r>
        <w:commentReference w:id="11"/>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2"/>
      <w:r w:rsidRPr="00FB62F2">
        <w:t>甲方依照本合同向乙方获取的合同服务之具体细节和要求，包括但不限于合同服务和体现合同服务的服务成果（以下简称</w:t>
      </w:r>
      <w:commentRangeEnd w:id="12"/>
      <w:r>
        <w:commentReference w:id="12"/>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commentRangeStart w:id="13"/>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commentRangeEnd w:id="13"/>
      <w:r>
        <w:commentReference w:id="13"/>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4"/>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commentRangeEnd w:id="14"/>
      <w:r>
        <w:commentReference w:id="14"/>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commentRangeStart w:id="15"/>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commentRangeEnd w:id="15"/>
      <w:r>
        <w:commentReference w:id="15"/>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6"/>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commentRangeEnd w:id="16"/>
      <w:r>
        <w:commentReference w:id="16"/>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7"/>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7"/>
      <w:r>
        <w:commentReference w:id="17"/>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commentRangeStart w:id="18"/>
      <w:r w:rsidRPr="00FB62F2">
        <w:rPr>
          <w:rFonts w:hint="eastAsia"/>
          <w:sz w:val="22"/>
          <w:szCs w:val="22"/>
        </w:rPr>
        <w:t>合同价款及支付</w:t>
      </w:r>
      <w:commentRangeEnd w:id="18"/>
      <w:r>
        <w:commentReference w:id="18"/>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commentRangeStart w:id="19"/>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commentRangeEnd w:id="19"/>
      <w:r>
        <w:commentReference w:id="19"/>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20"/>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commentRangeEnd w:id="20"/>
      <w:r>
        <w:commentReference w:id="20"/>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commentRangeStart w:id="21"/>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commentRangeEnd w:id="21"/>
      <w:r>
        <w:commentReference w:id="21"/>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22"/>
      <w:r w:rsidRPr="00FB62F2">
        <w:rPr>
          <w:rFonts w:hint="eastAsia"/>
        </w:rPr>
        <w:t>甲方将上述合同价款支付至乙方如下账户：</w:t>
      </w:r>
      <w:commentRangeEnd w:id="22"/>
      <w:r>
        <w:commentReference w:id="22"/>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23"/>
          <w:r w:rsidRPr="00E573F2">
            <w:rPr>
              <w:rStyle w:val="af"/>
              <w:rFonts w:hint="eastAsia"/>
              <w:sz w:val="22"/>
              <w:szCs w:val="22"/>
              <w:highlight w:val="yellow"/>
            </w:rPr>
            <w:t>单击此处输入文字。</w:t>
          </w:r>
          <w:commentRangeEnd w:id="23"/>
          <w:r>
            <w:commentReference w:id="23"/>
          </w:r>
        </w:sdtContent>
      </w:sdt>
    </w:p>
    <w:p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rsidR="00EF6D30" w:rsidRPr="00FB62F2" w:rsidRDefault="00EF6D30" w:rsidP="00EF6D30">
      <w:pPr>
        <w:snapToGrid w:val="0"/>
        <w:spacing w:afterLines="50" w:after="120"/>
        <w:ind w:left="720"/>
        <w:rPr>
          <w:sz w:val="22"/>
          <w:szCs w:val="22"/>
        </w:rPr>
      </w:pPr>
      <w:commentRangeStart w:id="24"/>
      <w:r w:rsidRPr="00FB62F2">
        <w:rPr>
          <w:rFonts w:hint="eastAsia"/>
          <w:sz w:val="22"/>
          <w:szCs w:val="22"/>
        </w:rPr>
        <w:t>乙方承诺上述信息发生变化时将及时通知甲方。</w:t>
      </w:r>
      <w:commentRangeEnd w:id="24"/>
      <w:r>
        <w:commentReference w:id="24"/>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25"/>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commentRangeEnd w:id="25"/>
      <w:r>
        <w:commentReference w:id="25"/>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26"/>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日或双方约定的其他期限(</w:t>
      </w:r>
      <w:r w:rsidRPr="00FB62F2">
        <w:rPr>
          <w:rFonts w:ascii="宋体" w:hAnsi="宋体"/>
        </w:rPr>
        <w:t>“</w:t>
      </w:r>
      <w:r w:rsidRPr="00FB62F2">
        <w:rPr>
          <w:rFonts w:ascii="宋体" w:hAnsi="宋体" w:hint="eastAsia"/>
        </w:rPr>
        <w:t>验收期</w:t>
      </w:r>
      <w:r w:rsidRPr="00FB62F2">
        <w:rPr>
          <w:rFonts w:ascii="宋体" w:hAnsi="宋体"/>
        </w:rPr>
        <w:t>”</w:t>
      </w:r>
      <w:r w:rsidRPr="00FB62F2">
        <w:rPr>
          <w:rFonts w:ascii="宋体" w:hAnsi="宋体" w:hint="eastAsia"/>
        </w:rPr>
        <w:t>)内对服务成果进行测试或验收。若甲方在前述验收期内，发现服务成果中存在的任何不符合规格及本合同约定的情况(统称</w:t>
      </w:r>
      <w:commentRangeEnd w:id="26"/>
      <w:r>
        <w:commentReference w:id="26"/>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27"/>
          <w:r w:rsidRPr="00E573F2">
            <w:rPr>
              <w:rStyle w:val="af"/>
              <w:rFonts w:hint="eastAsia"/>
              <w:highlight w:val="yellow"/>
            </w:rPr>
            <w:t>单击此处输入文字。</w:t>
          </w:r>
          <w:commentRangeEnd w:id="27"/>
          <w:r>
            <w:commentReference w:id="27"/>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commentRangeStart w:id="28"/>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commentRangeEnd w:id="28"/>
      <w:r>
        <w:commentReference w:id="28"/>
      </w:r>
      <w:r w:rsidR="00BA2886">
        <w:rPr>
          <w:rFonts w:ascii="宋体" w:hAnsi="宋体" w:hint="eastAsia"/>
        </w:rPr>
        <w:t>甲方</w:t>
      </w:r>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29"/>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29"/>
      <w:r>
        <w:commentReference w:id="29"/>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0"/>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commentRangeEnd w:id="30"/>
      <w:r>
        <w:commentReference w:id="30"/>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1"/>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commentRangeEnd w:id="31"/>
      <w:r>
        <w:commentReference w:id="31"/>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2"/>
      <w:r w:rsidRPr="00FB62F2">
        <w:rPr>
          <w:rFonts w:hint="eastAsia"/>
        </w:rPr>
        <w:t>除非是甲方本身过错导致，若甲方因获取合同服务或使用服务成果而涉及任何诉讼或法律程序或者收到任何第三方的权利主张（包括但不限于发生上文</w:t>
      </w:r>
      <w:commentRangeEnd w:id="32"/>
      <w:r>
        <w:commentReference w:id="32"/>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commentRangeStart w:id="33"/>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commentRangeEnd w:id="33"/>
      <w:r>
        <w:commentReference w:id="33"/>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commentRangeStart w:id="34"/>
      <w:r w:rsidRPr="00FB62F2">
        <w:rPr>
          <w:rFonts w:hint="eastAsia"/>
          <w:sz w:val="22"/>
          <w:szCs w:val="22"/>
        </w:rPr>
        <w:t>生效和终止</w:t>
      </w:r>
      <w:commentRangeEnd w:id="34"/>
      <w:r>
        <w:commentReference w:id="34"/>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35"/>
      <w:r>
        <w:rPr>
          <w:rFonts w:hint="eastAsia"/>
        </w:rPr>
        <w:t>之日起生效，至</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年</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月</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单击此处输入文字。</w:t>
          </w:r>
        </w:sdtContent>
      </w:sdt>
      <w:r w:rsidRPr="00FB62F2">
        <w:rPr>
          <w:rFonts w:hint="eastAsia"/>
        </w:rPr>
        <w:t>日（以下简称“合同期限”）。如果在前述合同期限届满之日，双方</w:t>
      </w:r>
      <w:commentRangeEnd w:id="35"/>
      <w:r>
        <w:commentReference w:id="35"/>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6"/>
      <w:r w:rsidRPr="00FB62F2">
        <w:rPr>
          <w:rFonts w:hint="eastAsia"/>
        </w:rPr>
        <w:t>尽管有上文</w:t>
      </w:r>
      <w:r w:rsidRPr="00FB62F2">
        <w:rPr>
          <w:rFonts w:hint="eastAsia"/>
        </w:rPr>
        <w:t>6.1</w:t>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commentRangeEnd w:id="36"/>
      <w:r>
        <w:commentReference w:id="36"/>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7"/>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commentRangeEnd w:id="37"/>
      <w:r>
        <w:commentReference w:id="37"/>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38"/>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commentRangeEnd w:id="38"/>
      <w:r>
        <w:commentReference w:id="38"/>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commentRangeStart w:id="39"/>
      <w:r w:rsidRPr="00FB62F2">
        <w:rPr>
          <w:rFonts w:hint="eastAsia"/>
          <w:sz w:val="22"/>
          <w:szCs w:val="22"/>
        </w:rPr>
        <w:lastRenderedPageBreak/>
        <w:t>违约责任</w:t>
      </w:r>
      <w:commentRangeEnd w:id="39"/>
      <w:r>
        <w:commentReference w:id="39"/>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0"/>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commentRangeEnd w:id="40"/>
      <w:r>
        <w:commentReference w:id="40"/>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1"/>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commentRangeEnd w:id="41"/>
      <w:r>
        <w:commentReference w:id="41"/>
      </w:r>
      <w:r w:rsidR="0001506C">
        <w:rPr>
          <w:rFonts w:hint="eastAsia"/>
        </w:rPr>
        <w:t>万分之一</w:t>
      </w:r>
      <w:r w:rsidRPr="00FB62F2">
        <w:rPr>
          <w:rFonts w:hint="eastAsia"/>
        </w:rPr>
        <w:t>的滞纳金，但甲方对前述延迟支付的金额存有异议的除外。</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2"/>
      <w:r w:rsidRPr="00FB62F2">
        <w:rPr>
          <w:rFonts w:hint="eastAsia"/>
        </w:rPr>
        <w:t>如果乙方没有按照本合同及</w:t>
      </w:r>
      <w:r w:rsidR="00DF65AB">
        <w:rPr>
          <w:rFonts w:hint="eastAsia"/>
        </w:rPr>
        <w:t>附件</w:t>
      </w:r>
      <w:r w:rsidRPr="00FB62F2">
        <w:rPr>
          <w:rFonts w:hint="eastAsia"/>
        </w:rPr>
        <w:t>约定的时间表向甲方提供符合本合同要求的合同服务并提交服务成果，乙方每迟延履行一天，应向甲方支付合同价款总额的</w:t>
      </w:r>
      <w:commentRangeEnd w:id="42"/>
      <w:r>
        <w:commentReference w:id="42"/>
      </w:r>
      <w:r w:rsidRPr="00FB62F2">
        <w:rPr>
          <w:rFonts w:hint="eastAsia"/>
        </w:rPr>
        <w:t>1%</w:t>
      </w:r>
      <w:r w:rsidRPr="00FB62F2">
        <w:rPr>
          <w:rFonts w:hint="eastAsia"/>
        </w:rPr>
        <w:t>的延迟履行违约金。</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43"/>
      <w:r w:rsidRPr="00FB62F2">
        <w:rPr>
          <w:rFonts w:hint="eastAsia"/>
        </w:rPr>
        <w:t>款向甲方支付的违约金计算至甲方向乙方发出终止本合同通知之日。一旦甲方根据本条约定终止本合同的，乙方还应向甲方支付</w:t>
      </w:r>
      <w:r w:rsidR="002B6977">
        <w:rPr>
          <w:rFonts w:hint="eastAsia"/>
        </w:rPr>
        <w:t>本</w:t>
      </w:r>
      <w:r w:rsidRPr="00FB62F2">
        <w:rPr>
          <w:rFonts w:hint="eastAsia"/>
        </w:rPr>
        <w:t>合同价款总额</w:t>
      </w:r>
      <w:r w:rsidRPr="00FB62F2">
        <w:rPr>
          <w:rFonts w:hint="eastAsia"/>
        </w:rPr>
        <w:t>10%</w:t>
      </w:r>
      <w:r w:rsidRPr="00FB62F2">
        <w:rPr>
          <w:rFonts w:hint="eastAsia"/>
        </w:rPr>
        <w:t>的违约金。如果前述违约金不足以弥补甲方因乙方上述违约行为造成的损失，乙方有义务赔偿</w:t>
      </w:r>
      <w:proofErr w:type="gramStart"/>
      <w:r w:rsidRPr="00FB62F2">
        <w:rPr>
          <w:rFonts w:hint="eastAsia"/>
        </w:rPr>
        <w:t>该不足</w:t>
      </w:r>
      <w:proofErr w:type="gramEnd"/>
      <w:r w:rsidRPr="00FB62F2">
        <w:rPr>
          <w:rFonts w:hint="eastAsia"/>
        </w:rPr>
        <w:t>部分的损失。</w:t>
      </w:r>
      <w:commentRangeEnd w:id="43"/>
      <w:r>
        <w:commentReference w:id="43"/>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commentRangeStart w:id="44"/>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commentRangeEnd w:id="44"/>
      <w:r>
        <w:commentReference w:id="4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5"/>
      <w:r w:rsidRPr="00FB62F2">
        <w:rPr>
          <w:rFonts w:hint="eastAsia"/>
        </w:rPr>
        <w:t>若乙方违反下述第十条的规定，应向甲方支付所涉及的</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commentRangeEnd w:id="45"/>
      <w:r>
        <w:commentReference w:id="45"/>
      </w:r>
      <w:proofErr w:type="gramStart"/>
      <w:r w:rsidRPr="00FB62F2">
        <w:rPr>
          <w:rFonts w:hint="eastAsia"/>
        </w:rPr>
        <w:t>该不足</w:t>
      </w:r>
      <w:proofErr w:type="gramEnd"/>
      <w:r w:rsidRPr="00FB62F2">
        <w:rPr>
          <w:rFonts w:hint="eastAsia"/>
        </w:rPr>
        <w:t>部分的损失。</w:t>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46"/>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commentRangeEnd w:id="46"/>
      <w:r>
        <w:commentReference w:id="46"/>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7"/>
      <w:r w:rsidRPr="00FB62F2">
        <w:rPr>
          <w:rFonts w:hint="eastAsia"/>
        </w:rPr>
        <w:t>非经任何一方书面同意，另一方不得将其在本合同下的义务转让予他人，亦不得分包予他人。任何不符合本条规定的转让和</w:t>
      </w:r>
      <w:commentRangeEnd w:id="47"/>
      <w:r>
        <w:commentReference w:id="47"/>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8"/>
      <w:r w:rsidRPr="005B3A00">
        <w:rPr>
          <w:rFonts w:hint="eastAsia"/>
        </w:rPr>
        <w:t>尽管有前款规定，甲方仍可在书面通知乙方的前提下，无须取得乙方同意，将本合同项下全部或部分权利和义务转让给甲方母公司、其关联公司和</w:t>
      </w:r>
      <w:commentRangeEnd w:id="48"/>
      <w:r>
        <w:commentReference w:id="48"/>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49"/>
      <w:r w:rsidRPr="005B3A00">
        <w:rPr>
          <w:rFonts w:hint="eastAsia"/>
        </w:rPr>
        <w:t>经甲方书面同意，乙方可将其在本合同下的义务分包予他人。分包不减轻或免除乙方的责任和义务，乙方和分包人就分包服务向甲方承担连带责任。</w:t>
      </w:r>
      <w:commentRangeEnd w:id="49"/>
      <w:r>
        <w:commentReference w:id="4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commentRangeStart w:id="50"/>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commentRangeEnd w:id="50"/>
      <w:r>
        <w:commentReference w:id="50"/>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commentRangeStart w:id="51"/>
      <w:r w:rsidRPr="00B30790">
        <w:rPr>
          <w:rFonts w:asciiTheme="minorEastAsia" w:hAnsiTheme="minorEastAsia" w:hint="eastAsia"/>
          <w:sz w:val="22"/>
          <w:szCs w:val="22"/>
        </w:rPr>
        <w:t>保密</w:t>
      </w:r>
      <w:commentRangeEnd w:id="51"/>
      <w:r>
        <w:commentReference w:id="51"/>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2"/>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commentRangeEnd w:id="52"/>
      <w:r>
        <w:commentReference w:id="52"/>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commentRangeStart w:id="53"/>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commentRangeEnd w:id="53"/>
      <w:r>
        <w:commentReference w:id="53"/>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commentRangeStart w:id="54"/>
      <w:r w:rsidRPr="00FB62F2">
        <w:rPr>
          <w:rFonts w:hint="eastAsia"/>
          <w:sz w:val="22"/>
          <w:szCs w:val="22"/>
        </w:rPr>
        <w:t>合同双方的关系</w:t>
      </w:r>
      <w:commentRangeEnd w:id="54"/>
      <w:r>
        <w:commentReference w:id="54"/>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55"/>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commentRangeEnd w:id="55"/>
      <w:r>
        <w:commentReference w:id="55"/>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commentRangeStart w:id="56"/>
      <w:r w:rsidRPr="00FB62F2">
        <w:rPr>
          <w:rFonts w:hint="eastAsia"/>
        </w:rPr>
        <w:t>本合同期限内，甲方可聘用任何与乙方相竞争的或提供与乙方在本合同项下提供的合同服务相同或相类似的服务的个人或实体，该等聘用不应视为对本合同的违约。</w:t>
      </w:r>
      <w:commentRangeEnd w:id="56"/>
      <w:r>
        <w:commentReference w:id="56"/>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commentRangeStart w:id="57"/>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commentRangeEnd w:id="57"/>
      <w:r>
        <w:commentReference w:id="57"/>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commentRangeStart w:id="58"/>
      <w:r w:rsidRPr="00FB62F2">
        <w:rPr>
          <w:rFonts w:hint="eastAsia"/>
        </w:rPr>
        <w:t>乙方的陈述和保证：</w:t>
      </w:r>
      <w:commentRangeEnd w:id="58"/>
      <w:r>
        <w:commentReference w:id="58"/>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59"/>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commentRangeEnd w:id="59"/>
      <w:r>
        <w:commentReference w:id="59"/>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0"/>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commentRangeEnd w:id="60"/>
      <w:r>
        <w:commentReference w:id="60"/>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commentRangeStart w:id="61"/>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commentRangeEnd w:id="61"/>
      <w:r>
        <w:commentReference w:id="61"/>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commentRangeStart w:id="62"/>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commentRangeEnd w:id="62"/>
      <w:r>
        <w:commentReference w:id="62"/>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3"/>
      <w:r w:rsidRPr="00FB62F2">
        <w:rPr>
          <w:rFonts w:hint="eastAsia"/>
          <w:sz w:val="22"/>
          <w:szCs w:val="22"/>
        </w:rPr>
        <w:t>提供用于报销所需的全部费用文件，并且在出现异常支出之前提前向甲方提供书面通知。在任何异常支出发生前，应取得甲方的书面批准；</w:t>
      </w:r>
      <w:commentRangeEnd w:id="63"/>
      <w:r>
        <w:commentReference w:id="63"/>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64"/>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64"/>
      <w:r>
        <w:commentReference w:id="64"/>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65"/>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w:t>
      </w:r>
      <w:commentRangeEnd w:id="65"/>
      <w:r>
        <w:commentReference w:id="65"/>
      </w:r>
      <w:proofErr w:type="gramStart"/>
      <w:r w:rsidRPr="00FB62F2">
        <w:rPr>
          <w:rFonts w:hint="eastAsia"/>
        </w:rPr>
        <w:t>乙方均</w:t>
      </w:r>
      <w:proofErr w:type="gramEnd"/>
      <w:r w:rsidRPr="00FB62F2">
        <w:rPr>
          <w:rFonts w:hint="eastAsia"/>
        </w:rPr>
        <w:t>无权要求因此获得进一步支付，因而产生的损失和赔偿由乙方承担。</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commentRangeStart w:id="66"/>
      <w:r w:rsidRPr="00FB62F2">
        <w:rPr>
          <w:rFonts w:hint="eastAsia"/>
          <w:sz w:val="22"/>
          <w:szCs w:val="22"/>
        </w:rPr>
        <w:t>法律适用和争议解决</w:t>
      </w:r>
      <w:commentRangeEnd w:id="66"/>
      <w:r>
        <w:commentReference w:id="66"/>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commentRangeStart w:id="67"/>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commentRangeEnd w:id="67"/>
      <w:r>
        <w:commentReference w:id="67"/>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commentRangeStart w:id="68"/>
      <w:r w:rsidRPr="00FB62F2">
        <w:rPr>
          <w:rFonts w:hint="eastAsia"/>
        </w:rPr>
        <w:t>本合同一方为履行本合同而发给另一方的所有付款、通知和指示、同意、报告、陈述或其他通信（以下统称“通信”），应用书面形式并由该方选择的以下方式进行：</w:t>
      </w:r>
      <w:commentRangeEnd w:id="68"/>
      <w:r>
        <w:commentReference w:id="68"/>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69"/>
      <w:r w:rsidR="000E25D3" w:rsidRPr="00505E4F">
        <w:rPr>
          <w:rFonts w:asciiTheme="minorEastAsia" w:eastAsiaTheme="minorEastAsia" w:hAnsiTheme="minorEastAsia" w:hint="eastAsia"/>
          <w:b/>
          <w:i/>
          <w:sz w:val="22"/>
          <w:szCs w:val="22"/>
          <w:highlight w:val="yellow"/>
        </w:rPr>
        <w:t>【请插入对方名称】</w:t>
      </w:r>
      <w:commentRangeEnd w:id="69"/>
      <w:r>
        <w:commentReference w:id="69"/>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0"/>
      <w:r w:rsidRPr="00505E4F">
        <w:rPr>
          <w:rFonts w:asciiTheme="minorEastAsia" w:eastAsiaTheme="minorEastAsia" w:hAnsiTheme="minorEastAsia" w:hint="eastAsia"/>
          <w:sz w:val="22"/>
          <w:szCs w:val="22"/>
        </w:rPr>
        <w:t>地址：</w:t>
      </w:r>
      <w:commentRangeEnd w:id="70"/>
      <w:r>
        <w:commentReference w:id="70"/>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1"/>
      <w:r w:rsidRPr="00505E4F">
        <w:rPr>
          <w:rFonts w:asciiTheme="minorEastAsia" w:eastAsiaTheme="minorEastAsia" w:hAnsiTheme="minorEastAsia" w:hint="eastAsia"/>
          <w:sz w:val="22"/>
          <w:szCs w:val="22"/>
        </w:rPr>
        <w:t>收件人：</w:t>
      </w:r>
      <w:commentRangeEnd w:id="71"/>
      <w:r>
        <w:commentReference w:id="71"/>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2"/>
      <w:r>
        <w:rPr>
          <w:rFonts w:asciiTheme="minorEastAsia" w:eastAsiaTheme="minorEastAsia" w:hAnsiTheme="minorEastAsia" w:hint="eastAsia"/>
          <w:sz w:val="22"/>
          <w:szCs w:val="22"/>
        </w:rPr>
        <w:t>邮箱地址：</w:t>
      </w:r>
      <w:commentRangeEnd w:id="72"/>
      <w:r>
        <w:commentReference w:id="72"/>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73"/>
      <w:r w:rsidRPr="00505E4F">
        <w:rPr>
          <w:rFonts w:asciiTheme="minorEastAsia" w:eastAsiaTheme="minorEastAsia" w:hAnsiTheme="minorEastAsia" w:hint="eastAsia"/>
          <w:b/>
          <w:i/>
          <w:sz w:val="22"/>
          <w:szCs w:val="22"/>
          <w:highlight w:val="yellow"/>
        </w:rPr>
        <w:t>【请插入对方名称】</w:t>
      </w:r>
      <w:commentRangeEnd w:id="73"/>
      <w:r>
        <w:commentReference w:id="73"/>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4"/>
      <w:r w:rsidRPr="00505E4F">
        <w:rPr>
          <w:rFonts w:asciiTheme="minorEastAsia" w:eastAsiaTheme="minorEastAsia" w:hAnsiTheme="minorEastAsia" w:hint="eastAsia"/>
          <w:sz w:val="22"/>
          <w:szCs w:val="22"/>
        </w:rPr>
        <w:t>地址：</w:t>
      </w:r>
      <w:commentRangeEnd w:id="74"/>
      <w:r>
        <w:commentReference w:id="74"/>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75"/>
      <w:r w:rsidRPr="00505E4F">
        <w:rPr>
          <w:rFonts w:asciiTheme="minorEastAsia" w:eastAsiaTheme="minorEastAsia" w:hAnsiTheme="minorEastAsia" w:hint="eastAsia"/>
          <w:sz w:val="22"/>
          <w:szCs w:val="22"/>
        </w:rPr>
        <w:t>收件人：</w:t>
      </w:r>
      <w:commentRangeEnd w:id="75"/>
      <w:r>
        <w:commentReference w:id="75"/>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76"/>
      <w:r>
        <w:rPr>
          <w:rFonts w:asciiTheme="minorEastAsia" w:eastAsiaTheme="minorEastAsia" w:hAnsiTheme="minorEastAsia" w:hint="eastAsia"/>
          <w:sz w:val="22"/>
          <w:szCs w:val="22"/>
        </w:rPr>
        <w:t>邮箱地址：</w:t>
      </w:r>
      <w:commentRangeEnd w:id="76"/>
      <w:r>
        <w:commentReference w:id="76"/>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commentRangeStart w:id="77"/>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commentRangeEnd w:id="77"/>
      <w:r>
        <w:commentReference w:id="77"/>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78"/>
      <w:r>
        <w:rPr>
          <w:rFonts w:hint="eastAsia"/>
        </w:rPr>
        <w:t>本合同任何条款或内容若被认定为无效或不可执行，应当不影响本合同其他任何条款或内容的效力或可执行性。</w:t>
      </w:r>
      <w:commentRangeEnd w:id="78"/>
      <w:r>
        <w:commentReference w:id="78"/>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commentRangeStart w:id="79"/>
      <w:r w:rsidRPr="00FB62F2">
        <w:rPr>
          <w:rFonts w:hint="eastAsia"/>
        </w:rPr>
        <w:t>本协议条款由双方自愿接受，并经过双方充分协商和反复修改，得以真实反映双方的意思表示，因此双方同意，本协议任何条款均不得做出对文本起草者不利的解释或推断。</w:t>
      </w:r>
      <w:commentRangeEnd w:id="79"/>
      <w:r>
        <w:commentReference w:id="79"/>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80"/>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commentRangeEnd w:id="80"/>
      <w:r>
        <w:commentReference w:id="80"/>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p>
      <w:commentRangeStart w:id="81"/>
      <w:r>
        <w:t>【未匹配成功批注】</w:t>
      </w:r>
      <w:commentRangeEnd w:id="81"/>
      <w:r>
        <w:commentReference w:id="81"/>
      </w:r>
    </w:p>
  </w:body>
</w:document>
</file>

<file path=word/comments.xml><?xml version="1.0" encoding="utf-8"?>
<w:comments xmlns:w="http://schemas.openxmlformats.org/wordprocessingml/2006/main" xmlns:mc="http://schemas.openxmlformats.org/markup-compatibility/2006" mc:Ignorable="w14 w15 wp14">
  <w:comment w:id="0" w:author="批注系统" w:date="2025-06-27T17:43:34Z">
    <w:p>
      <w:r>
        <w:t>应帮助用户查找所有待填写的信息，并建议用户补充，如3.4条。</w:t>
      </w:r>
    </w:p>
    <w:p>
      <w:r>
        <w:t/>
      </w:r>
    </w:p>
    <w:p>
      <w:r>
        <w:t>匹配原因：该段落仅包含&amp;apos;地址：&amp;apos;，明显缺少具体地址信息，与批注2&amp;apos;应帮助用户查找所有待填写的信息，并建议用户补充，如3.4条。&amp;apos;高度相关。批注2建议补充缺失信息，与当前段落的需求相匹配。虽然段落内容简短，但批注2的语义相关性高，因此选择此批注。</w:t>
      </w:r>
    </w:p>
  </w:comment>
  <w:comment w:id="1"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2" w:author="批注系统" w:date="2025-06-27T17:43:34Z">
    <w:p>
      <w:r>
        <w:t>应帮助用户查找所有待填写的信息，并建议用户补充，如3.4条。</w:t>
      </w:r>
    </w:p>
    <w:p>
      <w:r>
        <w:t/>
      </w:r>
    </w:p>
    <w:p>
      <w:r>
        <w:t>匹配原因：批注2提到应帮助用户查找所有待填写的信息，并建议用户补充，这与当前段落中缺少电话信息的情况相匹配。虽然批注2没有直接提到电话信息，但其核心思想是补充缺失信息，与当前段落的语境相符。</w:t>
      </w:r>
    </w:p>
  </w:comment>
  <w:comment w:id="3" w:author="批注系统" w:date="2025-06-27T17:43:34Z">
    <w:p>
      <w:r>
        <w:t>应帮助用户查找所有待填写的信息，并建议用户补充，如3.4条。</w:t>
      </w:r>
    </w:p>
    <w:p>
      <w:r>
        <w:t/>
      </w:r>
    </w:p>
    <w:p>
      <w:r>
        <w:t>匹配原因：批注2提到应帮助用户查找所有待填写的信息，并建议用户补充。当前段落&amp;apos;传真：&amp;apos;明显缺少具体信息，需要补充，这与批注2的建议相符。虽然批注2没有直接提到&amp;apos;传真&amp;apos;，但其关于补充信息的建议适用于此情况。</w:t>
      </w:r>
    </w:p>
  </w:comment>
  <w:comment w:id="4" w:author="批注系统" w:date="2025-06-27T17:43:34Z">
    <w:p>
      <w:r>
        <w:t>应帮助用户查找所有待填写的信息，并建议用户补充，如3.4条。</w:t>
      </w:r>
    </w:p>
    <w:p>
      <w:r>
        <w:t/>
      </w:r>
    </w:p>
    <w:p>
      <w:r>
        <w:t>匹配原因：批注2提到应帮助用户查找所有待填写的信息，并建议用户补充，这与当前段落中缺失的地址信息高度相关。虽然当前段落仅包含&amp;apos;地址：&amp;apos;，没有具体内容，但批注2的建议适用于此情况，因为它直接关联到需要补充的信息类型。</w:t>
      </w:r>
    </w:p>
  </w:comment>
  <w:comment w:id="5" w:author="批注系统" w:date="2025-06-27T17:43:34Z">
    <w:p>
      <w:r>
        <w:t>应帮助用户查找所有待填写的信息，并建议用户补充，如3.4条。</w:t>
      </w:r>
    </w:p>
    <w:p>
      <w:r>
        <w:t/>
      </w:r>
    </w:p>
    <w:p>
      <w:r>
        <w:t>匹配原因：候选批注2提到应帮助用户查找所有待填写的信息，并建议用户补充，这与当前段落中缺少邮编信息的情况高度相关。虽然批注没有直接提到邮编，但其核心思想是补充缺失信息，与当前段落的语义需求相匹配。</w:t>
      </w:r>
    </w:p>
  </w:comment>
  <w:comment w:id="6" w:author="批注系统" w:date="2025-06-27T17:43:34Z">
    <w:p>
      <w:r>
        <w:t>应帮助用户查找所有待填写的信息，并建议用户补充，如3.4条。</w:t>
      </w:r>
    </w:p>
    <w:p>
      <w:r>
        <w:t/>
      </w:r>
    </w:p>
    <w:p>
      <w:r>
        <w:t>匹配原因：批注2提到应帮助用户查找所有待填写的信息，并建议用户补充，这与当前段落中缺少电话信息的情况相匹配。虽然批注2没有直接提到电话信息，但其核心思想是补充缺失信息，与当前段落的语境相符。</w:t>
      </w:r>
    </w:p>
  </w:comment>
  <w:comment w:id="7" w:author="批注系统" w:date="2025-06-27T17:43:34Z">
    <w:p>
      <w:r>
        <w:t>应帮助用户查找所有待填写的信息，并建议用户补充，如3.4条。</w:t>
      </w:r>
    </w:p>
    <w:p>
      <w:r>
        <w:t/>
      </w:r>
    </w:p>
    <w:p>
      <w:r>
        <w:t>匹配原因：该段落仅包含&amp;apos;传真：&amp;apos;，明显缺少具体传真号码，属于待填写的信息。批注2提到&amp;apos;应帮助用户查找所有待填写的信息，并建议用户补充&amp;apos;，与段落内容语义相关，因此选择此批注。虽然段落内容简短，但批注2的指导原则适用于此情况。</w:t>
      </w:r>
    </w:p>
  </w:comment>
  <w:comment w:id="8"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9" w:author="批注系统" w:date="2025-06-27T17:43:34Z">
    <w:p>
      <w:r>
        <w:t>【全局】站在本合同乙方的立场上审查合同的商业及法律风险。</w:t>
      </w:r>
    </w:p>
    <w:p>
      <w:r>
        <w:t/>
      </w:r>
    </w:p>
    <w:p>
      <w:r>
        <w:t>匹配原因：批注1提到‘站在本合同乙方的立场上审查合同的商业及法律风险’，与当前段落中描述的乙方提供合同服务的能力和意愿高度相关，且批注1是一个全局性批注，适合插入在此处作为对整个文档的宏观评价。</w:t>
      </w:r>
    </w:p>
  </w:comment>
  <w:comment w:id="10" w:author="批注系统" w:date="2025-06-27T17:43:34Z">
    <w:p>
      <w:r>
        <w:t>【全局】站在本合同乙方的立场上审查合同的商业及法律风险。</w:t>
      </w:r>
    </w:p>
    <w:p>
      <w:r>
        <w:t/>
      </w:r>
    </w:p>
    <w:p>
      <w:r>
        <w:t>匹配原因：批注1是关于审查合同的商业及法律风险，与当前段落&amp;apos;合同和合同服务&amp;apos;在语义上高度相关，因为段落提到了合同，而批注1提供了对合同审查的具体建议。虽然段落内容简短，但批注1的宏观性质使其成为最适合的匹配。</w:t>
      </w:r>
    </w:p>
  </w:comment>
  <w:comment w:id="11" w:author="批注系统" w:date="2025-06-27T17:43:34Z">
    <w:p>
      <w:r>
        <w:t>【全局】站在本合同乙方的立场上审查合同的商业及法律风险。</w:t>
      </w:r>
    </w:p>
    <w:p>
      <w:r>
        <w:t/>
      </w:r>
    </w:p>
    <w:p>
      <w:r>
        <w:t>匹配原因：该批注建议站在乙方立场审查合同的商业及法律风险，与段落内容中关于合同条款的效力和适用性、附件与本合同正文不一致时的处理原则等内容高度相关。虽然段落中没有直接提到商业及法律风险的具体细节，但合同条款的效力和适用性是审查商业及法律风险的基础，因此该批注与段落内容在语义上高度相关。</w:t>
      </w:r>
    </w:p>
  </w:comment>
  <w:comment w:id="12" w:author="批注系统" w:date="2025-06-27T17:43:34Z">
    <w:p>
      <w:r>
        <w:t>【全局】站在本合同乙方的立场上审查合同的商业及法律风险。</w:t>
      </w:r>
    </w:p>
    <w:p>
      <w:r>
        <w:t/>
      </w:r>
    </w:p>
    <w:p>
      <w:r>
        <w:t>匹配原因：该批注建议站在乙方立场审查合同的商业及法律风险，与当前段落讨论的合同服务细节和要求高度相关，虽然段落中没有直接提到风险审查，但合同细节的确定是风险审查的重要部分。</w:t>
      </w:r>
    </w:p>
  </w:comment>
  <w:comment w:id="13" w:author="批注系统" w:date="2025-06-27T17:43:34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14" w:author="批注系统" w:date="2025-06-27T17:43:34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0.900；相似度较高，存在较强的语义关联；与其他批注相比略有优势（差距: 0.100）；词汇重叠率较低（0.0%），主要基于语义相似性；批注包含建议或修改意见，具有指导意义；虽然未达到精确匹配标准，但基于语义相似性和内容相关性，该批注最适合当前段落</w:t>
      </w:r>
    </w:p>
  </w:comment>
  <w:comment w:id="15" w:author="批注系统" w:date="2025-06-27T17:43:34Z">
    <w:p>
      <w:r>
        <w:t>【全局】项目如可能变更的，应建议用户明确变更需通过书面形式进行，且乙方有权审查是否接受甲方要求的变更，且产生额外费用的，乙方有权要求甲方支付。</w:t>
      </w:r>
    </w:p>
    <w:p>
      <w:r>
        <w:t/>
      </w:r>
    </w:p>
    <w:p>
      <w:r>
        <w:t>匹配原因：批注4提到项目如可能变更的，应建议用户明确变更需通过书面形式进行，且乙方有权审查是否接受甲方要求的变更，且产生额外费用的，乙方有权要求甲方支付。这与当前段落中提到的乙方应敦促其在甲方场所的人员遵守甲方的安全和保安守则等内容在语义上相关，因为变更管理是合同执行中的一个重要方面，尤其是在涉及到安全和保安守则的情况下。虽然当前段落没有直接提到变更管理，但变更管理是合同执行中不可分割的一部分，尤其是在涉及到安全和保安守则的情况下，因此批注4与当前段落的内容在语义上是相关的。</w:t>
      </w:r>
    </w:p>
  </w:comment>
  <w:comment w:id="16" w:author="批注系统" w:date="2025-06-27T17:43:34Z">
    <w:p>
      <w:r>
        <w:t>【全局】站在本合同乙方的立场上审查合同的商业及法律风险。</w:t>
      </w:r>
    </w:p>
    <w:p>
      <w:r>
        <w:t/>
      </w:r>
    </w:p>
    <w:p>
      <w:r>
        <w:t>匹配原因：批注1是关于审查合同的商业及法律风险，与当前段落中提到的乙方责任和补救措施相关，虽然不直接指出具体错误，但提供了宏观的风险审查建议，适合作为全局性批注插入。</w:t>
      </w:r>
    </w:p>
  </w:comment>
  <w:comment w:id="17" w:author="批注系统" w:date="2025-06-27T17:43:34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明确指出第2.5条中的约定不合理地加重了乙方的义务，要求乙方承担甲方资料信息有错误的后果，这与当前段落中提到的乙方需承担因疏忽或故意未及时通知甲方错误而导致的不利后果和赔偿的内容高度相关。虽然批注中提到的条款编号与当前段落不符，但内容上的相似性使得这个批注最适合当前段落。</w:t>
      </w:r>
    </w:p>
  </w:comment>
  <w:comment w:id="18" w:author="批注系统" w:date="2025-06-27T17:43:34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19" w:author="批注系统" w:date="2025-06-27T17:43:34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0" w:author="批注系统" w:date="2025-06-27T17:43:34Z">
    <w:p>
      <w:r>
        <w:t>【模糊】如约定了价格，应检查价格条款，有没有计算有误或金额大小写不一致等情形，如有，应提醒用户修改。</w:t>
      </w:r>
    </w:p>
    <w:p>
      <w:r>
        <w:t/>
      </w:r>
    </w:p>
    <w:p>
      <w:r>
        <w:t>匹配原因：模糊匹配成功，相似度: 0.850；相似度较高，存在较强的语义关联；与其他批注相比优势明显（差距: 0.150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1" w:author="批注系统" w:date="2025-06-27T17:43:34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2" w:author="批注系统" w:date="2025-06-27T17:43:34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3" w:author="批注系统" w:date="2025-06-27T17:43:34Z">
    <w:p>
      <w:r>
        <w:t>应帮助用户查找所有待填写的信息，并建议用户补充，如3.4条。</w:t>
      </w:r>
    </w:p>
    <w:p>
      <w:r>
        <w:t/>
      </w:r>
    </w:p>
    <w:p>
      <w:r>
        <w:t>匹配原因：批注2提到应帮助用户查找所有待填写的信息，并建议用户补充，这与当前段落中&amp;apos;单击此处输入文字&amp;apos;的提示相符合，表明有信息需要补充。虽然批注2没有直接提到&amp;apos;开户行&amp;apos;，但其关于补充信息的建议与段落内容在语义上高度相关。</w:t>
      </w:r>
    </w:p>
  </w:comment>
  <w:comment w:id="24" w:author="批注系统" w:date="2025-06-27T17:43:34Z">
    <w:p>
      <w:r>
        <w:t>【全局】站在本合同乙方的立场上审查合同的商业及法律风险。</w:t>
      </w:r>
    </w:p>
    <w:p>
      <w:r>
        <w:t/>
      </w:r>
    </w:p>
    <w:p>
      <w:r>
        <w:t>匹配原因：批注1是关于审查合同的商业及法律风险，与当前段落中乙方承诺及时通知甲方信息变化的义务相关，虽然不直接指出具体错误，但提供了宏观的法律风险审查建议，适合作为全局性批注插入。</w:t>
      </w:r>
    </w:p>
  </w:comment>
  <w:comment w:id="25" w:author="批注系统" w:date="2025-06-27T17:43:34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6" w:author="批注系统" w:date="2025-06-27T17:43:34Z">
    <w:p>
      <w:r>
        <w:t>验收期应约定为14日，该期限不接受任何形式的更改。</w:t>
      </w:r>
    </w:p>
    <w:p>
      <w:r>
        <w:t/>
      </w:r>
    </w:p>
    <w:p>
      <w:r>
        <w:t>匹配原因：批注10提到&amp;apos;验收期应约定为14日，该期限不接受任何形式的更改&amp;apos;，而段落中提到&amp;apos;甲方在收到服务成果后单击此处输入文字。日或双方约定的其他期限(“验收期”)内对服务成果进行测试或验收&amp;apos;，这里明显缺少具体的验收期天数，与批注10的建议高度相关。虽然批注10建议的是14日，而段落中未明确具体天数，但批注的核心是关于验收期的明确约定，这与段落中的需求相匹配。</w:t>
      </w:r>
    </w:p>
  </w:comment>
  <w:comment w:id="27" w:author="批注系统" w:date="2025-06-27T17:43:34Z">
    <w:p>
      <w:r>
        <w:t>应帮助用户查找所有待填写的信息，并建议用户补充，如3.4条。</w:t>
      </w:r>
    </w:p>
    <w:p>
      <w:r>
        <w:t/>
      </w:r>
    </w:p>
    <w:p>
      <w:r>
        <w:t>匹配原因：当前段落中存在明显的待填写信息（&amp;apos;单击此处输入文字。&amp;apos;），这与批注2中&amp;apos;应帮助用户查找所有待填写的信息，并建议用户补充&amp;apos;的要求高度相关。批注2直接针对段落中的待填写信息，提供了具体的建议，因此是最佳匹配。</w:t>
      </w:r>
    </w:p>
  </w:comment>
  <w:comment w:id="28"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9" w:author="批注系统" w:date="2025-06-27T17:43:34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找出所有对乙方权利的不合理限制及对乙方义务的不合理要求，并建议予以修改。当前段落中明确规定了乙方需承担所有政府审批、许可、登记等要求的义务，并在甲方因接受乙方服务而遭受政府调查、处罚时，乙方需承担补偿责任。这些条款可能被视为对乙方义务的不合理要求，尤其是当甲方因接受服务而遭受处罚时，乙方需承担全部责任，这可能不合理地加重了乙方的义务。因此，批注5与当前段落内容在语义上高度相关，建议对相关条款进行审查和修改。</w:t>
      </w:r>
    </w:p>
  </w:comment>
  <w:comment w:id="30" w:author="批注系统" w:date="2025-06-27T17:43:34Z">
    <w:p>
      <w:r>
        <w:t>【模糊】检查知识产权条款的约定是否合理，明确乙方的背景知识产权。</w:t>
      </w:r>
    </w:p>
    <w:p>
      <w:r>
        <w:t/>
      </w:r>
    </w:p>
    <w:p>
      <w:r>
        <w:t>匹配原因：模糊匹配成功，相似度: 0.850；相似度较高，存在较强的语义关联；与其他批注相比优势明显（差距: 0.450）；词汇重叠率较低（0.0%），主要基于语义相似性；批注涉及条款或规定，与合同内容相关；虽然未达到精确匹配标准，但基于语义相似性和内容相关性，该批注最适合当前段落</w:t>
      </w:r>
    </w:p>
  </w:comment>
  <w:comment w:id="31" w:author="批注系统" w:date="2025-06-27T17:43:34Z">
    <w:p>
      <w:r>
        <w:t>【全局】检查知识产权条款的约定是否合理，明确乙方的背景知识产权。</w:t>
      </w:r>
    </w:p>
    <w:p>
      <w:r>
        <w:t/>
      </w:r>
    </w:p>
    <w:p>
      <w:r>
        <w:t>匹配原因：批注8提到检查知识产权条款的约定是否合理，明确乙方的背景知识产权。这与当前段落中乙方保证不侵犯任何他人的知识产权，并自负费用处理和解决任何第三方权利主张的内容高度相关。虽然批注没有直接指出错误，但它提出了一个与段落内容紧密相关的审查点，因此是最佳匹配。</w:t>
      </w:r>
    </w:p>
  </w:comment>
  <w:comment w:id="32" w:author="批注系统" w:date="2025-06-27T17:43:34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33" w:author="批注系统" w:date="2025-06-27T17:43:34Z">
    <w:p>
      <w:r>
        <w:t>【模糊】检查知识产权条款的约定是否合理，明确乙方的背景知识产权。</w:t>
      </w:r>
    </w:p>
    <w:p>
      <w:r>
        <w:t/>
      </w:r>
    </w:p>
    <w:p>
      <w:r>
        <w:t>匹配原因：模糊匹配成功，相似度: 0.850；相似度较高，存在较强的语义关联；与其他批注相比优势明显（差距: 0.450）；词汇重叠率较低（0.0%），主要基于语义相似性；批注涉及条款或规定，与合同内容相关；虽然未达到精确匹配标准，但基于语义相似性和内容相关性，该批注最适合当前段落</w:t>
      </w:r>
    </w:p>
  </w:comment>
  <w:comment w:id="34"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35" w:author="批注系统" w:date="2025-06-27T17:43:34Z">
    <w:p>
      <w:r>
        <w:t>应帮助用户查找所有待填写的信息，并建议用户补充，如3.4条。</w:t>
      </w:r>
    </w:p>
    <w:p>
      <w:r>
        <w:t/>
      </w:r>
    </w:p>
    <w:p>
      <w:r>
        <w:t>匹配原因：当前段落中存在明显的待填写信息（&amp;apos;单击此处输入文字&amp;apos;），这与批注2中&amp;apos;应帮助用户查找所有待填写的信息，并建议用户补充&amp;apos;的内容高度相关。批注2直接针对段落中的空白处，提供了具体的指导建议。</w:t>
      </w:r>
    </w:p>
  </w:comment>
  <w:comment w:id="36" w:author="批注系统" w:date="2025-06-27T17:43:34Z">
    <w:p>
      <w:r>
        <w:t>【全局】对于甲方任意终止合同的情形，应建议用户确保乙方至少可以收回实际发生的费用及不可撤销的费用。</w:t>
      </w:r>
    </w:p>
    <w:p>
      <w:r>
        <w:t/>
      </w:r>
    </w:p>
    <w:p>
      <w:r>
        <w:t>匹配原因：批注14提到对于甲方任意终止合同的情形，应确保乙方至少可以收回实际发生的费用及不可撤销的费用。当前段落描述了甲方可以提前30天书面通知乙方终止合同，并且不承担任何责任，这与批注14关注的甲方终止合同的权利和乙方权益保护高度相关。虽然原文没有明确提到乙方可以收回费用，但批注14的建议是为了平衡合同双方的权益，与段落的主题紧密相关。</w:t>
      </w:r>
    </w:p>
  </w:comment>
  <w:comment w:id="37" w:author="批注系统" w:date="2025-06-27T17:43:34Z">
    <w:p>
      <w:r>
        <w:t>【全局】对于甲方任意终止合同的情形，应建议用户确保乙方至少可以收回实际发生的费用及不可撤销的费用。</w:t>
      </w:r>
    </w:p>
    <w:p>
      <w:r>
        <w:t/>
      </w:r>
    </w:p>
    <w:p>
      <w:r>
        <w:t>匹配原因：批注14提到对于甲方任意终止合同的情形，应建议用户确保乙方至少可以收回实际发生的费用及不可撤销的费用。这与当前段落中甲方可以单方面终止合同的多种情形高度相关，尤其是考虑到乙方可能因此遭受的损失。虽然批注没有直接引用段落中的具体文本，但其建议与段落的语义内容高度一致，旨在保护乙方利益。</w:t>
      </w:r>
    </w:p>
  </w:comment>
  <w:comment w:id="38" w:author="批注系统" w:date="2025-06-27T17:43:34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39"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0"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1"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2" w:author="批注系统" w:date="2025-06-27T17:43:34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3" w:author="批注系统" w:date="2025-06-27T17:43:3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因为它直接涉及违约责任条款，特别是关于乙方违约时的责任和赔偿。当前段落详细描述了乙方在延迟履行超过10天以上时，甲方有权终止合同并要求乙方支付违约金及赔偿损失，这与批注15中提到的&amp;apos;乙方违约的，可以接受免费重做项目或者退款，不接受额外的损失赔偿责任&amp;apos;形成对比，批注15建议限制乙方的赔偿责任，而原文中乙方的赔偿责任较为广泛，因此存在逻辑上的不一致。</w:t>
      </w:r>
    </w:p>
  </w:comment>
  <w:comment w:id="44" w:author="批注系统" w:date="2025-06-27T17:43:3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在语义上高度相关，都涉及违约责任条款中乙方应承担的责任和赔偿问题。批注15建议在违约责任条款中明确不接受赔偿甲方的间接损失，而当前段落中提到的违约金不足以弥补甲方损失时乙方需赔偿不足部分，这与批注15的建议相冲突，因此批注15适合用于指出当前段落中可能对乙方不利的条款。</w:t>
      </w:r>
    </w:p>
  </w:comment>
  <w:comment w:id="45"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6"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7" w:author="批注系统" w:date="2025-06-27T17:43:34Z">
    <w:p>
      <w:r>
        <w:t>【全局】站在本合同乙方的立场上审查合同的商业及法律风险。</w:t>
      </w:r>
    </w:p>
    <w:p>
      <w:r>
        <w:t/>
      </w:r>
    </w:p>
    <w:p>
      <w:r>
        <w:t>匹配原因：批注1提到&amp;apos;站在本合同乙方的立场上审查合同的商业及法律风险&amp;apos;，与当前段落讨论的合同义务转让和分包的法律风险高度相关。虽然批注没有直接指出具体错误，但它提供了一个宏观的视角来评估当前段落的商业和法律风险，这与段落的主题紧密相连。</w:t>
      </w:r>
    </w:p>
  </w:comment>
  <w:comment w:id="48" w:author="批注系统" w:date="2025-06-27T17:43:34Z">
    <w:p>
      <w:r>
        <w:t>【全局】站在本合同乙方的立场上审查合同的商业及法律风险。</w:t>
      </w:r>
    </w:p>
    <w:p>
      <w:r>
        <w:t/>
      </w:r>
    </w:p>
    <w:p>
      <w:r>
        <w:t>匹配原因：该批注建议站在乙方立场审查合同的商业及法律风险，与当前段落内容高度相关，因为段落详细描述了甲方在特定条件下可以转让合同权利和义务的情形，这对乙方来说是一个重要的商业和法律风险点。</w:t>
      </w:r>
    </w:p>
  </w:comment>
  <w:comment w:id="49" w:author="批注系统" w:date="2025-06-27T17:43:34Z">
    <w:p>
      <w:r>
        <w:t>【全局】站在本合同乙方的立场上审查合同的商业及法律风险。</w:t>
      </w:r>
    </w:p>
    <w:p>
      <w:r>
        <w:t/>
      </w:r>
    </w:p>
    <w:p>
      <w:r>
        <w:t>匹配原因：批注1与当前段落内容高度相关，因为它涉及到乙方在合同下的义务分包及其责任和义务的审查，这与段落中讨论的乙方义务分包和连带责任的主题紧密相关。虽然批注1是一个全局性批注，但它与当前段落的内容在语义上高度匹配，因此选择它作为最佳匹配。</w:t>
      </w:r>
    </w:p>
  </w:comment>
  <w:comment w:id="50" w:author="批注系统" w:date="2025-06-27T17:43:34Z">
    <w:p>
      <w:r>
        <w:t>【全局】站在本合同乙方的立场上审查合同的商业及法律风险。</w:t>
      </w:r>
    </w:p>
    <w:p>
      <w:r>
        <w:t/>
      </w:r>
    </w:p>
    <w:p>
      <w:r>
        <w:t>匹配原因：该批注建议站在乙方立场审查合同的商业及法律风险，与段落内容关于权利行使及放弃的讨论在语义上高度相关，虽然段落没有直接提到乙方，但权利行使及放弃的讨论是合同审查的重要部分，因此选择此批注。</w:t>
      </w:r>
    </w:p>
  </w:comment>
  <w:comment w:id="51" w:author="批注系统" w:date="2025-06-27T17:43:34Z">
    <w:p>
      <w:r>
        <w:t>【模糊】在保密条款中，建议用户明确双方均有保密义务，并添加服务方法、报价作为乙方的保密信息，且应补充保密义务的例外情形。</w:t>
      </w:r>
    </w:p>
    <w:p>
      <w:r>
        <w:t/>
      </w:r>
    </w:p>
    <w:p>
      <w:r>
        <w:t>匹配原因：模糊匹配成功，相似度: 0.900；相似度较高，存在较强的语义关联；与其他批注相比优势明显（差距: 0.800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52" w:author="批注系统" w:date="2025-06-27T17:43:34Z">
    <w:p>
      <w:r>
        <w:t>【全局】在保密条款中，建议用户明确双方均有保密义务，并添加服务方法、报价作为乙方的保密信息，且应补充保密义务的例外情形。</w:t>
      </w:r>
    </w:p>
    <w:p>
      <w:r>
        <w:t/>
      </w:r>
    </w:p>
    <w:p>
      <w:r>
        <w:t>匹配原因：批注16与当前段落内容高度相关，因为它直接提到了保密条款的修改建议，包括明确双方均有保密义务，并添加服务方法、报价作为乙方的保密信息，以及补充保密义务的例外情形。这些建议与段落中讨论的保密义务和保密信息的定义及使用直接相关。虽然批注16没有指出具体的错误，但它提供了对保密条款的改进建议，这与段落的主题紧密相连。</w:t>
      </w:r>
    </w:p>
  </w:comment>
  <w:comment w:id="53" w:author="批注系统" w:date="2025-06-27T17:43:34Z">
    <w:p>
      <w:r>
        <w:t>【全局】在保密条款中，建议用户明确双方均有保密义务，并添加服务方法、报价作为乙方的保密信息，且应补充保密义务的例外情形。</w:t>
      </w:r>
    </w:p>
    <w:p>
      <w:r>
        <w:t/>
      </w:r>
    </w:p>
    <w:p>
      <w:r>
        <w:t>匹配原因：批注16提到在保密条款中建议用户明确双方均有保密义务，并添加服务方法、报价作为乙方的保密信息，且应补充保密义务的例外情形。这与当前段落中关于乙方使用和归还甲方财产及保密信息的描述高度相关，尤其是在保密义务和财产处理方面。虽然批注16的建议更为具体，但当前段落的内容为批注16提供了一个合适的插入点，以进一步明确保密义务的范围和例外。</w:t>
      </w:r>
    </w:p>
  </w:comment>
  <w:comment w:id="54" w:author="批注系统" w:date="2025-06-27T17:43:34Z">
    <w:p>
      <w:r>
        <w:t>【模糊】站在本合同乙方的立场上审查合同的商业及法律风险。</w:t>
      </w:r>
    </w:p>
    <w:p>
      <w:r>
        <w:t/>
      </w:r>
    </w:p>
    <w:p>
      <w:r>
        <w:t>匹配原因：模糊匹配成功，相似度: 0.900；相似度较高，存在较强的语义关联；与其他批注相比略有优势（差距: 0.100）；词汇重叠率较低（0.0%），主要基于语义相似性；虽然未达到精确匹配标准，但基于语义相似性和内容相关性，该批注最适合当前段落</w:t>
      </w:r>
    </w:p>
  </w:comment>
  <w:comment w:id="55" w:author="批注系统" w:date="2025-06-27T17:43:34Z">
    <w:p>
      <w:r>
        <w:t>【全局】站在本合同乙方的立场上审查合同的商业及法律风险。</w:t>
      </w:r>
    </w:p>
    <w:p>
      <w:r>
        <w:t/>
      </w:r>
    </w:p>
    <w:p>
      <w:r>
        <w:t>匹配原因：批注1是关于审查合同的商业及法律风险，与当前段落讨论的乙方与甲方的关系及责任限制高度相关。虽然批注1没有直接指出具体错误，但它提供了一个宏观的视角来评估当前段落的内容，这与段落的主题紧密相连。</w:t>
      </w:r>
    </w:p>
  </w:comment>
  <w:comment w:id="56" w:author="批注系统" w:date="2025-06-27T17:43:34Z">
    <w:p>
      <w:r>
        <w:t>【全局】站在本合同乙方的立场上审查合同的商业及法律风险。</w:t>
      </w:r>
    </w:p>
    <w:p>
      <w:r>
        <w:t/>
      </w:r>
    </w:p>
    <w:p>
      <w:r>
        <w:t>匹配原因：该批注建议站在乙方立场审查合同的商业及法律风险，与当前段落内容高度相关，因为段落讨论了甲方聘用与乙方竞争的个人或实体的权利，这可能对乙方构成商业和法律风险。</w:t>
      </w:r>
    </w:p>
  </w:comment>
  <w:comment w:id="57" w:author="批注系统" w:date="2025-06-27T17:43:34Z">
    <w:p>
      <w:r>
        <w:t>【全局】站在本合同乙方的立场上审查合同的商业及法律风险。</w:t>
      </w:r>
    </w:p>
    <w:p>
      <w:r>
        <w:t/>
      </w:r>
    </w:p>
    <w:p>
      <w:r>
        <w:t>匹配原因：批注1是关于审查合同的商业及法律风险，与当前段落讨论的不可抗力条款相关，因为不可抗力条款是合同中重要的法律风险点之一。虽然批注1没有直接提到不可抗力，但它提供了一个宏观的视角来评估合同条款，包括不可抗力条款，因此是一个合适的匹配。</w:t>
      </w:r>
    </w:p>
  </w:comment>
  <w:comment w:id="58" w:author="批注系统" w:date="2025-06-27T17:43:34Z">
    <w:p>
      <w:r>
        <w:t>【全局】站在本合同乙方的立场上审查合同的商业及法律风险。</w:t>
      </w:r>
    </w:p>
    <w:p>
      <w:r>
        <w:t/>
      </w:r>
    </w:p>
    <w:p>
      <w:r>
        <w:t>匹配原因：批注1提到&amp;apos;站在本合同乙方的立场上审查合同的商业及法律风险&amp;apos;，与当前段落&amp;apos;乙方的陈述和保证&amp;apos;在语义上高度相关，都是关于乙方在合同中的立场和保证。虽然当前段落没有具体错误，但批注1提供了一个宏观的建议，适合作为全局性批注插入。</w:t>
      </w:r>
    </w:p>
  </w:comment>
  <w:comment w:id="59" w:author="批注系统" w:date="2025-06-27T17:43:34Z">
    <w:p>
      <w:r>
        <w:t>【全局】站在本合同乙方的立场上审查合同的商业及法律风险。</w:t>
      </w:r>
    </w:p>
    <w:p>
      <w:r>
        <w:t/>
      </w:r>
    </w:p>
    <w:p>
      <w:r>
        <w:t>匹配原因：批注1是关于审查合同的商业及法律风险，与当前段落中提到的乙方获得许可、注册及资格从事业务的内容在语义上高度相关。虽然批注1没有直接指出具体错误，但它提供了一个宏观的评价和建议，与段落的整体内容相符。</w:t>
      </w:r>
    </w:p>
  </w:comment>
  <w:comment w:id="60" w:author="批注系统" w:date="2025-06-27T17:43:34Z">
    <w:p>
      <w:r>
        <w:t>【全局】站在本合同乙方的立场上审查合同的商业及法律风险。</w:t>
      </w:r>
    </w:p>
    <w:p>
      <w:r>
        <w:t/>
      </w:r>
    </w:p>
    <w:p>
      <w:r>
        <w:t>匹配原因：批注1与当前段落内容高度相关，因为它涉及到乙方在合同中的立场和风险审查，这与段落中提到的乙方不向政府官员或甲方员工支付款项或提供好处的承诺相呼应。虽然批注1是一个全局性批注，但它与当前段落的语义相关性非常高，因此选择它作为最佳匹配。</w:t>
      </w:r>
    </w:p>
  </w:comment>
  <w:comment w:id="61" w:author="批注系统" w:date="2025-06-27T17:43:34Z">
    <w:p>
      <w:r>
        <w:t>【全局】站在本合同乙方的立场上审查合同的商业及法律风险。</w:t>
      </w:r>
    </w:p>
    <w:p>
      <w:r>
        <w:t/>
      </w:r>
    </w:p>
    <w:p>
      <w:r>
        <w:t>匹配原因：批注1提到审查合同的商业及法律风险，与当前段落中提到的尽职调查期间乙方提供的信息需完整、真实和准确的内容在语义上高度相关。尽职调查是合同签订前的重要环节，涉及商业和法律风险的评估，因此批注1最适合当前段落。</w:t>
      </w:r>
    </w:p>
  </w:comment>
  <w:comment w:id="62" w:author="批注系统" w:date="2025-06-27T17:43:34Z">
    <w:p>
      <w:r>
        <w:t>【全局】站在本合同乙方的立场上审查合同的商业及法律风险。</w:t>
      </w:r>
    </w:p>
    <w:p>
      <w:r>
        <w:t/>
      </w:r>
    </w:p>
    <w:p>
      <w:r>
        <w:t>匹配原因：批注1提到审查合同的商业及法律风险，与当前段落中乙方在特定情况下需要更新陈述和保证的内容相关，虽然不完全匹配，但都涉及到合同履行过程中的风险和法律问题，因此选择批注1作为最佳匹配。</w:t>
      </w:r>
    </w:p>
  </w:comment>
  <w:comment w:id="63" w:author="批注系统" w:date="2025-06-27T17:43:34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64"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5" w:author="批注系统" w:date="2025-06-27T17:43:34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66"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7"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8" w:author="批注系统" w:date="2025-06-27T17:43:34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69" w:author="批注系统" w:date="2025-06-27T17:43:34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高度相关。批注2建议帮助用户查找并补充待填写的信息，这与当前段落的需求完全匹配。</w:t>
      </w:r>
    </w:p>
  </w:comment>
  <w:comment w:id="70"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1"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72"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3" w:author="批注系统" w:date="2025-06-27T17:43:34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高度相关。批注2建议用户补充待填写的信息，这与当前段落的需求完全匹配。</w:t>
      </w:r>
    </w:p>
  </w:comment>
  <w:comment w:id="74"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5"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6"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7" w:author="批注系统" w:date="2025-06-27T17:43:34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78" w:author="批注系统" w:date="2025-06-27T17:43:34Z">
    <w:p>
      <w:r>
        <w:t>【全局】站在本合同乙方的立场上审查合同的商业及法律风险。</w:t>
      </w:r>
    </w:p>
    <w:p>
      <w:r>
        <w:t/>
      </w:r>
    </w:p>
    <w:p>
      <w:r>
        <w:t>匹配原因：该批注是关于审查合同的商业及法律风险，与当前段落讨论的合同条款无效或不可执行时的效力问题在语义上相关，都是关于合同条款的法律效力和风险。虽然批注没有直接提到条款无效的情况，但它提供了一个宏观的视角来评估合同条款的风险，这与段落的主题相契合。</w:t>
      </w:r>
    </w:p>
  </w:comment>
  <w:comment w:id="79" w:author="批注系统" w:date="2025-06-27T17:43:34Z">
    <w:p>
      <w:r>
        <w:t>【全局】站在本合同乙方的立场上审查合同的商业及法律风险。</w:t>
      </w:r>
    </w:p>
    <w:p>
      <w:r>
        <w:t/>
      </w:r>
    </w:p>
    <w:p>
      <w:r>
        <w:t>匹配原因：批注1提到&amp;apos;站在本合同乙方的立场上审查合同的商业及法律风险&amp;apos;，与当前段落中&amp;apos;本协议任何条款均不得做出对文本起草者不利的解释或推断&amp;apos;相呼应，都是在考虑合同条款对乙方的影响。虽然批注1没有直接指出具体错误，但其宏观视角与段落内容在语义上高度相关，适合作为全局性批注插入。</w:t>
      </w:r>
    </w:p>
  </w:comment>
  <w:comment w:id="80" w:author="批注系统" w:date="2025-06-27T17:43:34Z">
    <w:p>
      <w:r>
        <w:t>应帮助用户查找所有待填写的信息，并建议用户补充，如3.4条。</w:t>
      </w:r>
    </w:p>
    <w:p>
      <w:r>
        <w:t/>
      </w:r>
    </w:p>
    <w:p>
      <w:r>
        <w:t>匹配原因：该段落显示乙方盖章处为空，表明有信息待填写。批注2提到应帮助用户查找所有待填写的信息，并建议用户补充，这与段落中乙方盖章处为空的情况高度相关。虽然批注2提到了3.4条，但主要建议是补充信息，与当前段落的需求匹配。</w:t>
      </w:r>
    </w:p>
  </w:comment>
  <w:comment w:id="81" w:author="批注系统" w:date="2025-06-27T17:43:34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7T17:43:34Z">
    <w:p>
      <w:r>
        <w:t>应帮助用户查找所有待填写的信息，并建议用户补充，如3.4条。</w:t>
      </w:r>
    </w:p>
    <w:p>
      <w:r>
        <w:t/>
      </w:r>
    </w:p>
    <w:p>
      <w:r>
        <w:t>匹配原因：该段落仅包含&amp;apos;地址：&amp;apos;，明显缺少具体地址信息，与批注2&amp;apos;应帮助用户查找所有待填写的信息，并建议用户补充，如3.4条。&amp;apos;高度相关。批注2建议补充缺失信息，与当前段落的需求相匹配。虽然段落内容简短，但批注2的语义相关性高，因此选择此批注。</w:t>
      </w:r>
    </w:p>
  </w:comment>
  <w:comment w:id="1"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2" w:author="批注系统" w:date="2025-06-27T17:43:34Z">
    <w:p>
      <w:r>
        <w:t>应帮助用户查找所有待填写的信息，并建议用户补充，如3.4条。</w:t>
      </w:r>
    </w:p>
    <w:p>
      <w:r>
        <w:t/>
      </w:r>
    </w:p>
    <w:p>
      <w:r>
        <w:t>匹配原因：批注2提到应帮助用户查找所有待填写的信息，并建议用户补充，这与当前段落中缺少电话信息的情况相匹配。虽然批注2没有直接提到电话信息，但其核心思想是补充缺失信息，与当前段落的语境相符。</w:t>
      </w:r>
    </w:p>
  </w:comment>
  <w:comment w:id="3" w:author="批注系统" w:date="2025-06-27T17:43:34Z">
    <w:p>
      <w:r>
        <w:t>应帮助用户查找所有待填写的信息，并建议用户补充，如3.4条。</w:t>
      </w:r>
    </w:p>
    <w:p>
      <w:r>
        <w:t/>
      </w:r>
    </w:p>
    <w:p>
      <w:r>
        <w:t>匹配原因：批注2提到应帮助用户查找所有待填写的信息，并建议用户补充。当前段落&amp;apos;传真：&amp;apos;明显缺少具体信息，需要补充，这与批注2的建议相符。虽然批注2没有直接提到&amp;apos;传真&amp;apos;，但其关于补充信息的建议适用于此情况。</w:t>
      </w:r>
    </w:p>
  </w:comment>
  <w:comment w:id="4" w:author="批注系统" w:date="2025-06-27T17:43:34Z">
    <w:p>
      <w:r>
        <w:t>应帮助用户查找所有待填写的信息，并建议用户补充，如3.4条。</w:t>
      </w:r>
    </w:p>
    <w:p>
      <w:r>
        <w:t/>
      </w:r>
    </w:p>
    <w:p>
      <w:r>
        <w:t>匹配原因：批注2提到应帮助用户查找所有待填写的信息，并建议用户补充，这与当前段落中缺失的地址信息高度相关。虽然当前段落仅包含&amp;apos;地址：&amp;apos;，没有具体内容，但批注2的建议适用于此情况，因为它直接关联到需要补充的信息类型。</w:t>
      </w:r>
    </w:p>
  </w:comment>
  <w:comment w:id="5" w:author="批注系统" w:date="2025-06-27T17:43:34Z">
    <w:p>
      <w:r>
        <w:t>应帮助用户查找所有待填写的信息，并建议用户补充，如3.4条。</w:t>
      </w:r>
    </w:p>
    <w:p>
      <w:r>
        <w:t/>
      </w:r>
    </w:p>
    <w:p>
      <w:r>
        <w:t>匹配原因：候选批注2提到应帮助用户查找所有待填写的信息，并建议用户补充，这与当前段落中缺少邮编信息的情况高度相关。虽然批注没有直接提到邮编，但其核心思想是补充缺失信息，与当前段落的语义需求相匹配。</w:t>
      </w:r>
    </w:p>
  </w:comment>
  <w:comment w:id="6" w:author="批注系统" w:date="2025-06-27T17:43:34Z">
    <w:p>
      <w:r>
        <w:t>应帮助用户查找所有待填写的信息，并建议用户补充，如3.4条。</w:t>
      </w:r>
    </w:p>
    <w:p>
      <w:r>
        <w:t/>
      </w:r>
    </w:p>
    <w:p>
      <w:r>
        <w:t>匹配原因：批注2提到应帮助用户查找所有待填写的信息，并建议用户补充，这与当前段落中缺少电话信息的情况相匹配。虽然批注2没有直接提到电话信息，但其核心思想是补充缺失信息，与当前段落的语境相符。</w:t>
      </w:r>
    </w:p>
  </w:comment>
  <w:comment w:id="7" w:author="批注系统" w:date="2025-06-27T17:43:34Z">
    <w:p>
      <w:r>
        <w:t>应帮助用户查找所有待填写的信息，并建议用户补充，如3.4条。</w:t>
      </w:r>
    </w:p>
    <w:p>
      <w:r>
        <w:t/>
      </w:r>
    </w:p>
    <w:p>
      <w:r>
        <w:t>匹配原因：该段落仅包含&amp;apos;传真：&amp;apos;，明显缺少具体传真号码，属于待填写的信息。批注2提到&amp;apos;应帮助用户查找所有待填写的信息，并建议用户补充&amp;apos;，与段落内容语义相关，因此选择此批注。虽然段落内容简短，但批注2的指导原则适用于此情况。</w:t>
      </w:r>
    </w:p>
  </w:comment>
  <w:comment w:id="8"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9" w:author="批注系统" w:date="2025-06-27T17:43:34Z">
    <w:p>
      <w:r>
        <w:t>【全局】站在本合同乙方的立场上审查合同的商业及法律风险。</w:t>
      </w:r>
    </w:p>
    <w:p>
      <w:r>
        <w:t/>
      </w:r>
    </w:p>
    <w:p>
      <w:r>
        <w:t>匹配原因：批注1提到‘站在本合同乙方的立场上审查合同的商业及法律风险’，与当前段落中描述的乙方提供合同服务的能力和意愿高度相关，且批注1是一个全局性批注，适合插入在此处作为对整个文档的宏观评价。</w:t>
      </w:r>
    </w:p>
  </w:comment>
  <w:comment w:id="10" w:author="批注系统" w:date="2025-06-27T17:43:34Z">
    <w:p>
      <w:r>
        <w:t>【全局】站在本合同乙方的立场上审查合同的商业及法律风险。</w:t>
      </w:r>
    </w:p>
    <w:p>
      <w:r>
        <w:t/>
      </w:r>
    </w:p>
    <w:p>
      <w:r>
        <w:t>匹配原因：批注1是关于审查合同的商业及法律风险，与当前段落&amp;apos;合同和合同服务&amp;apos;在语义上高度相关，因为段落提到了合同，而批注1提供了对合同审查的具体建议。虽然段落内容简短，但批注1的宏观性质使其成为最适合的匹配。</w:t>
      </w:r>
    </w:p>
  </w:comment>
  <w:comment w:id="11" w:author="批注系统" w:date="2025-06-27T17:43:34Z">
    <w:p>
      <w:r>
        <w:t>【全局】站在本合同乙方的立场上审查合同的商业及法律风险。</w:t>
      </w:r>
    </w:p>
    <w:p>
      <w:r>
        <w:t/>
      </w:r>
    </w:p>
    <w:p>
      <w:r>
        <w:t>匹配原因：该批注建议站在乙方立场审查合同的商业及法律风险，与段落内容中关于合同条款的效力和适用性、附件与本合同正文不一致时的处理原则等内容高度相关。虽然段落中没有直接提到商业及法律风险的具体细节，但合同条款的效力和适用性是审查商业及法律风险的基础，因此该批注与段落内容在语义上高度相关。</w:t>
      </w:r>
    </w:p>
  </w:comment>
  <w:comment w:id="12" w:author="批注系统" w:date="2025-06-27T17:43:34Z">
    <w:p>
      <w:r>
        <w:t>【全局】站在本合同乙方的立场上审查合同的商业及法律风险。</w:t>
      </w:r>
    </w:p>
    <w:p>
      <w:r>
        <w:t/>
      </w:r>
    </w:p>
    <w:p>
      <w:r>
        <w:t>匹配原因：该批注建议站在乙方立场审查合同的商业及法律风险，与当前段落讨论的合同服务细节和要求高度相关，虽然段落中没有直接提到风险审查，但合同细节的确定是风险审查的重要部分。</w:t>
      </w:r>
    </w:p>
  </w:comment>
  <w:comment w:id="13" w:author="批注系统" w:date="2025-06-27T17:43:34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14" w:author="批注系统" w:date="2025-06-27T17:43:34Z">
    <w:p>
      <w:r>
        <w:t>【模糊】项目如可能变更的，应建议用户明确变更需通过书面形式进行，且乙方有权审查是否接受甲方要求的变更，且产生额外费用的，乙方有权要求甲方支付。</w:t>
      </w:r>
    </w:p>
    <w:p>
      <w:r>
        <w:t/>
      </w:r>
    </w:p>
    <w:p>
      <w:r>
        <w:t>匹配原因：模糊匹配成功，相似度: 0.900；相似度较高，存在较强的语义关联；与其他批注相比略有优势（差距: 0.100）；词汇重叠率较低（0.0%），主要基于语义相似性；批注包含建议或修改意见，具有指导意义；虽然未达到精确匹配标准，但基于语义相似性和内容相关性，该批注最适合当前段落</w:t>
      </w:r>
    </w:p>
  </w:comment>
  <w:comment w:id="15" w:author="批注系统" w:date="2025-06-27T17:43:34Z">
    <w:p>
      <w:r>
        <w:t>【全局】项目如可能变更的，应建议用户明确变更需通过书面形式进行，且乙方有权审查是否接受甲方要求的变更，且产生额外费用的，乙方有权要求甲方支付。</w:t>
      </w:r>
    </w:p>
    <w:p>
      <w:r>
        <w:t/>
      </w:r>
    </w:p>
    <w:p>
      <w:r>
        <w:t>匹配原因：批注4提到项目如可能变更的，应建议用户明确变更需通过书面形式进行，且乙方有权审查是否接受甲方要求的变更，且产生额外费用的，乙方有权要求甲方支付。这与当前段落中提到的乙方应敦促其在甲方场所的人员遵守甲方的安全和保安守则等内容在语义上相关，因为变更管理是合同执行中的一个重要方面，尤其是在涉及到安全和保安守则的情况下。虽然当前段落没有直接提到变更管理，但变更管理是合同执行中不可分割的一部分，尤其是在涉及到安全和保安守则的情况下，因此批注4与当前段落的内容在语义上是相关的。</w:t>
      </w:r>
    </w:p>
  </w:comment>
  <w:comment w:id="16" w:author="批注系统" w:date="2025-06-27T17:43:34Z">
    <w:p>
      <w:r>
        <w:t>【全局】站在本合同乙方的立场上审查合同的商业及法律风险。</w:t>
      </w:r>
    </w:p>
    <w:p>
      <w:r>
        <w:t/>
      </w:r>
    </w:p>
    <w:p>
      <w:r>
        <w:t>匹配原因：批注1是关于审查合同的商业及法律风险，与当前段落中提到的乙方责任和补救措施相关，虽然不直接指出具体错误，但提供了宏观的风险审查建议，适合作为全局性批注插入。</w:t>
      </w:r>
    </w:p>
  </w:comment>
  <w:comment w:id="17" w:author="批注系统" w:date="2025-06-27T17:43:34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明确指出第2.5条中的约定不合理地加重了乙方的义务，要求乙方承担甲方资料信息有错误的后果，这与当前段落中提到的乙方需承担因疏忽或故意未及时通知甲方错误而导致的不利后果和赔偿的内容高度相关。虽然批注中提到的条款编号与当前段落不符，但内容上的相似性使得这个批注最适合当前段落。</w:t>
      </w:r>
    </w:p>
  </w:comment>
  <w:comment w:id="18" w:author="批注系统" w:date="2025-06-27T17:43:34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19" w:author="批注系统" w:date="2025-06-27T17:43:34Z">
    <w:p>
      <w:r>
        <w:t>【模糊】如约定了价格，应检查价格条款，有没有计算有误或金额大小写不一致等情形，如有，应提醒用户修改。</w:t>
      </w:r>
    </w:p>
    <w:p>
      <w:r>
        <w:t/>
      </w:r>
    </w:p>
    <w:p>
      <w:r>
        <w:t>匹配原因：模糊匹配成功，相似度: 0.900；相似度较高，存在较强的语义关联；与其他批注相比优势明显（差距: 0.200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0" w:author="批注系统" w:date="2025-06-27T17:43:34Z">
    <w:p>
      <w:r>
        <w:t>【模糊】如约定了价格，应检查价格条款，有没有计算有误或金额大小写不一致等情形，如有，应提醒用户修改。</w:t>
      </w:r>
    </w:p>
    <w:p>
      <w:r>
        <w:t/>
      </w:r>
    </w:p>
    <w:p>
      <w:r>
        <w:t>匹配原因：模糊匹配成功，相似度: 0.850；相似度较高，存在较强的语义关联；与其他批注相比优势明显（差距: 0.150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21" w:author="批注系统" w:date="2025-06-27T17:43:34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2" w:author="批注系统" w:date="2025-06-27T17:43:34Z">
    <w:p>
      <w:r>
        <w:t>【模糊】检查付款条款，如现有付款条款对比公司的标准模板（一次总付：签合同后2周内付款；分期付款：50%-40%-10%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p>
      <w:r>
        <w:t/>
      </w:r>
    </w:p>
    <w:p>
      <w:r>
        <w:t>匹配原因：模糊匹配成功，相似度: 0.850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3" w:author="批注系统" w:date="2025-06-27T17:43:34Z">
    <w:p>
      <w:r>
        <w:t>应帮助用户查找所有待填写的信息，并建议用户补充，如3.4条。</w:t>
      </w:r>
    </w:p>
    <w:p>
      <w:r>
        <w:t/>
      </w:r>
    </w:p>
    <w:p>
      <w:r>
        <w:t>匹配原因：批注2提到应帮助用户查找所有待填写的信息，并建议用户补充，这与当前段落中&amp;apos;单击此处输入文字&amp;apos;的提示相符合，表明有信息需要补充。虽然批注2没有直接提到&amp;apos;开户行&amp;apos;，但其关于补充信息的建议与段落内容在语义上高度相关。</w:t>
      </w:r>
    </w:p>
  </w:comment>
  <w:comment w:id="24" w:author="批注系统" w:date="2025-06-27T17:43:34Z">
    <w:p>
      <w:r>
        <w:t>【全局】站在本合同乙方的立场上审查合同的商业及法律风险。</w:t>
      </w:r>
    </w:p>
    <w:p>
      <w:r>
        <w:t/>
      </w:r>
    </w:p>
    <w:p>
      <w:r>
        <w:t>匹配原因：批注1是关于审查合同的商业及法律风险，与当前段落中乙方承诺及时通知甲方信息变化的义务相关，虽然不直接指出具体错误，但提供了宏观的法律风险审查建议，适合作为全局性批注插入。</w:t>
      </w:r>
    </w:p>
  </w:comment>
  <w:comment w:id="25" w:author="批注系统" w:date="2025-06-27T17:43:34Z">
    <w:p>
      <w:r>
        <w:t>【模糊】检查知识产权条款的约定是否合理，明确乙方的背景知识产权。</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6" w:author="批注系统" w:date="2025-06-27T17:43:34Z">
    <w:p>
      <w:r>
        <w:t>验收期应约定为14日，该期限不接受任何形式的更改。</w:t>
      </w:r>
    </w:p>
    <w:p>
      <w:r>
        <w:t/>
      </w:r>
    </w:p>
    <w:p>
      <w:r>
        <w:t>匹配原因：批注10提到&amp;apos;验收期应约定为14日，该期限不接受任何形式的更改&amp;apos;，而段落中提到&amp;apos;甲方在收到服务成果后单击此处输入文字。日或双方约定的其他期限(“验收期”)内对服务成果进行测试或验收&amp;apos;，这里明显缺少具体的验收期天数，与批注10的建议高度相关。虽然批注10建议的是14日，而段落中未明确具体天数，但批注的核心是关于验收期的明确约定，这与段落中的需求相匹配。</w:t>
      </w:r>
    </w:p>
  </w:comment>
  <w:comment w:id="27" w:author="批注系统" w:date="2025-06-27T17:43:34Z">
    <w:p>
      <w:r>
        <w:t>应帮助用户查找所有待填写的信息，并建议用户补充，如3.4条。</w:t>
      </w:r>
    </w:p>
    <w:p>
      <w:r>
        <w:t/>
      </w:r>
    </w:p>
    <w:p>
      <w:r>
        <w:t>匹配原因：当前段落中存在明显的待填写信息（&amp;apos;单击此处输入文字。&amp;apos;），这与批注2中&amp;apos;应帮助用户查找所有待填写的信息，并建议用户补充&amp;apos;的要求高度相关。批注2直接针对段落中的待填写信息，提供了具体的建议，因此是最佳匹配。</w:t>
      </w:r>
    </w:p>
  </w:comment>
  <w:comment w:id="28"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29" w:author="批注系统" w:date="2025-06-27T17:43:34Z">
    <w:p>
      <w:r>
        <w:t>找出所有对乙方权利的不合理限制及对乙方义务的不合理要求，并建议予以修改，如第2.5条中的约定，要求乙方承担甲方资料信息有错误的后果，明显不合理地加重了乙方的义务，应建议用户修改。</w:t>
      </w:r>
    </w:p>
    <w:p>
      <w:r>
        <w:t/>
      </w:r>
    </w:p>
    <w:p>
      <w:r>
        <w:t>匹配原因：批注5提到找出所有对乙方权利的不合理限制及对乙方义务的不合理要求，并建议予以修改。当前段落中明确规定了乙方需承担所有政府审批、许可、登记等要求的义务，并在甲方因接受乙方服务而遭受政府调查、处罚时，乙方需承担补偿责任。这些条款可能被视为对乙方义务的不合理要求，尤其是当甲方因接受服务而遭受处罚时，乙方需承担全部责任，这可能不合理地加重了乙方的义务。因此，批注5与当前段落内容在语义上高度相关，建议对相关条款进行审查和修改。</w:t>
      </w:r>
    </w:p>
  </w:comment>
  <w:comment w:id="30" w:author="批注系统" w:date="2025-06-27T17:43:34Z">
    <w:p>
      <w:r>
        <w:t>【模糊】检查知识产权条款的约定是否合理，明确乙方的背景知识产权。</w:t>
      </w:r>
    </w:p>
    <w:p>
      <w:r>
        <w:t/>
      </w:r>
    </w:p>
    <w:p>
      <w:r>
        <w:t>匹配原因：模糊匹配成功，相似度: 0.850；相似度较高，存在较强的语义关联；与其他批注相比优势明显（差距: 0.450）；词汇重叠率较低（0.0%），主要基于语义相似性；批注涉及条款或规定，与合同内容相关；虽然未达到精确匹配标准，但基于语义相似性和内容相关性，该批注最适合当前段落</w:t>
      </w:r>
    </w:p>
  </w:comment>
  <w:comment w:id="31" w:author="批注系统" w:date="2025-06-27T17:43:34Z">
    <w:p>
      <w:r>
        <w:t>【全局】检查知识产权条款的约定是否合理，明确乙方的背景知识产权。</w:t>
      </w:r>
    </w:p>
    <w:p>
      <w:r>
        <w:t/>
      </w:r>
    </w:p>
    <w:p>
      <w:r>
        <w:t>匹配原因：批注8提到检查知识产权条款的约定是否合理，明确乙方的背景知识产权。这与当前段落中乙方保证不侵犯任何他人的知识产权，并自负费用处理和解决任何第三方权利主张的内容高度相关。虽然批注没有直接指出错误，但它提出了一个与段落内容紧密相关的审查点，因此是最佳匹配。</w:t>
      </w:r>
    </w:p>
  </w:comment>
  <w:comment w:id="32" w:author="批注系统" w:date="2025-06-27T17:43:34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0.900；相似度较高，存在较强的语义关联；与其他批注相比优势明显（差距: 0.500）；词汇重叠率较低（0.0%），主要基于语义相似性；批注涉及条款或规定，与合同内容相关；虽然未达到精确匹配标准，但基于语义相似性和内容相关性，该批注最适合当前段落</w:t>
      </w:r>
    </w:p>
  </w:comment>
  <w:comment w:id="33" w:author="批注系统" w:date="2025-06-27T17:43:34Z">
    <w:p>
      <w:r>
        <w:t>【模糊】检查知识产权条款的约定是否合理，明确乙方的背景知识产权。</w:t>
      </w:r>
    </w:p>
    <w:p>
      <w:r>
        <w:t/>
      </w:r>
    </w:p>
    <w:p>
      <w:r>
        <w:t>匹配原因：模糊匹配成功，相似度: 0.850；相似度较高，存在较强的语义关联；与其他批注相比优势明显（差距: 0.450）；词汇重叠率较低（0.0%），主要基于语义相似性；批注涉及条款或规定，与合同内容相关；虽然未达到精确匹配标准，但基于语义相似性和内容相关性，该批注最适合当前段落</w:t>
      </w:r>
    </w:p>
  </w:comment>
  <w:comment w:id="34"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35" w:author="批注系统" w:date="2025-06-27T17:43:34Z">
    <w:p>
      <w:r>
        <w:t>应帮助用户查找所有待填写的信息，并建议用户补充，如3.4条。</w:t>
      </w:r>
    </w:p>
    <w:p>
      <w:r>
        <w:t/>
      </w:r>
    </w:p>
    <w:p>
      <w:r>
        <w:t>匹配原因：当前段落中存在明显的待填写信息（&amp;apos;单击此处输入文字&amp;apos;），这与批注2中&amp;apos;应帮助用户查找所有待填写的信息，并建议用户补充&amp;apos;的内容高度相关。批注2直接针对段落中的空白处，提供了具体的指导建议。</w:t>
      </w:r>
    </w:p>
  </w:comment>
  <w:comment w:id="36" w:author="批注系统" w:date="2025-06-27T17:43:34Z">
    <w:p>
      <w:r>
        <w:t>【全局】对于甲方任意终止合同的情形，应建议用户确保乙方至少可以收回实际发生的费用及不可撤销的费用。</w:t>
      </w:r>
    </w:p>
    <w:p>
      <w:r>
        <w:t/>
      </w:r>
    </w:p>
    <w:p>
      <w:r>
        <w:t>匹配原因：批注14提到对于甲方任意终止合同的情形，应确保乙方至少可以收回实际发生的费用及不可撤销的费用。当前段落描述了甲方可以提前30天书面通知乙方终止合同，并且不承担任何责任，这与批注14关注的甲方终止合同的权利和乙方权益保护高度相关。虽然原文没有明确提到乙方可以收回费用，但批注14的建议是为了平衡合同双方的权益，与段落的主题紧密相关。</w:t>
      </w:r>
    </w:p>
  </w:comment>
  <w:comment w:id="37" w:author="批注系统" w:date="2025-06-27T17:43:34Z">
    <w:p>
      <w:r>
        <w:t>【全局】对于甲方任意终止合同的情形，应建议用户确保乙方至少可以收回实际发生的费用及不可撤销的费用。</w:t>
      </w:r>
    </w:p>
    <w:p>
      <w:r>
        <w:t/>
      </w:r>
    </w:p>
    <w:p>
      <w:r>
        <w:t>匹配原因：批注14提到对于甲方任意终止合同的情形，应建议用户确保乙方至少可以收回实际发生的费用及不可撤销的费用。这与当前段落中甲方可以单方面终止合同的多种情形高度相关，尤其是考虑到乙方可能因此遭受的损失。虽然批注没有直接引用段落中的具体文本，但其建议与段落的语义内容高度一致，旨在保护乙方利益。</w:t>
      </w:r>
    </w:p>
  </w:comment>
  <w:comment w:id="38" w:author="批注系统" w:date="2025-06-27T17:43:34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39"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0"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1"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2" w:author="批注系统" w:date="2025-06-27T17:43:34Z">
    <w:p>
      <w:r>
        <w:t>【模糊】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3" w:author="批注系统" w:date="2025-06-27T17:43:3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高度相关，因为它直接涉及违约责任条款，特别是关于乙方违约时的责任和赔偿。当前段落详细描述了乙方在延迟履行超过10天以上时，甲方有权终止合同并要求乙方支付违约金及赔偿损失，这与批注15中提到的&amp;apos;乙方违约的，可以接受免费重做项目或者退款，不接受额外的损失赔偿责任&amp;apos;形成对比，批注15建议限制乙方的赔偿责任，而原文中乙方的赔偿责任较为广泛，因此存在逻辑上的不一致。</w:t>
      </w:r>
    </w:p>
  </w:comment>
  <w:comment w:id="44" w:author="批注系统" w:date="2025-06-27T17:43:34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r>
        <w:t/>
      </w:r>
    </w:p>
    <w:p>
      <w:r>
        <w:t>匹配原因：批注15与当前段落内容在语义上高度相关，都涉及违约责任条款中乙方应承担的责任和赔偿问题。批注15建议在违约责任条款中明确不接受赔偿甲方的间接损失，而当前段落中提到的违约金不足以弥补甲方损失时乙方需赔偿不足部分，这与批注15的建议相冲突，因此批注15适合用于指出当前段落中可能对乙方不利的条款。</w:t>
      </w:r>
    </w:p>
  </w:comment>
  <w:comment w:id="45"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46"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0.900；相似度较高，存在较强的语义关联；与其他批注相比略有优势（差距: 0.050）；词汇重叠率较低（0.0%），主要基于语义相似性；批注涉及条款或规定，与合同内容相关；虽然未达到精确匹配标准，但基于语义相似性和内容相关性，该批注最适合当前段落</w:t>
      </w:r>
    </w:p>
  </w:comment>
  <w:comment w:id="47" w:author="批注系统" w:date="2025-06-27T17:43:34Z">
    <w:p>
      <w:r>
        <w:t>【全局】站在本合同乙方的立场上审查合同的商业及法律风险。</w:t>
      </w:r>
    </w:p>
    <w:p>
      <w:r>
        <w:t/>
      </w:r>
    </w:p>
    <w:p>
      <w:r>
        <w:t>匹配原因：批注1提到&amp;apos;站在本合同乙方的立场上审查合同的商业及法律风险&amp;apos;，与当前段落讨论的合同义务转让和分包的法律风险高度相关。虽然批注没有直接指出具体错误，但它提供了一个宏观的视角来评估当前段落的商业和法律风险，这与段落的主题紧密相连。</w:t>
      </w:r>
    </w:p>
  </w:comment>
  <w:comment w:id="48" w:author="批注系统" w:date="2025-06-27T17:43:34Z">
    <w:p>
      <w:r>
        <w:t>【全局】站在本合同乙方的立场上审查合同的商业及法律风险。</w:t>
      </w:r>
    </w:p>
    <w:p>
      <w:r>
        <w:t/>
      </w:r>
    </w:p>
    <w:p>
      <w:r>
        <w:t>匹配原因：该批注建议站在乙方立场审查合同的商业及法律风险，与当前段落内容高度相关，因为段落详细描述了甲方在特定条件下可以转让合同权利和义务的情形，这对乙方来说是一个重要的商业和法律风险点。</w:t>
      </w:r>
    </w:p>
  </w:comment>
  <w:comment w:id="49" w:author="批注系统" w:date="2025-06-27T17:43:34Z">
    <w:p>
      <w:r>
        <w:t>【全局】站在本合同乙方的立场上审查合同的商业及法律风险。</w:t>
      </w:r>
    </w:p>
    <w:p>
      <w:r>
        <w:t/>
      </w:r>
    </w:p>
    <w:p>
      <w:r>
        <w:t>匹配原因：批注1与当前段落内容高度相关，因为它涉及到乙方在合同下的义务分包及其责任和义务的审查，这与段落中讨论的乙方义务分包和连带责任的主题紧密相关。虽然批注1是一个全局性批注，但它与当前段落的内容在语义上高度匹配，因此选择它作为最佳匹配。</w:t>
      </w:r>
    </w:p>
  </w:comment>
  <w:comment w:id="50" w:author="批注系统" w:date="2025-06-27T17:43:34Z">
    <w:p>
      <w:r>
        <w:t>【全局】站在本合同乙方的立场上审查合同的商业及法律风险。</w:t>
      </w:r>
    </w:p>
    <w:p>
      <w:r>
        <w:t/>
      </w:r>
    </w:p>
    <w:p>
      <w:r>
        <w:t>匹配原因：该批注建议站在乙方立场审查合同的商业及法律风险，与段落内容关于权利行使及放弃的讨论在语义上高度相关，虽然段落没有直接提到乙方，但权利行使及放弃的讨论是合同审查的重要部分，因此选择此批注。</w:t>
      </w:r>
    </w:p>
  </w:comment>
  <w:comment w:id="51" w:author="批注系统" w:date="2025-06-27T17:43:34Z">
    <w:p>
      <w:r>
        <w:t>【模糊】在保密条款中，建议用户明确双方均有保密义务，并添加服务方法、报价作为乙方的保密信息，且应补充保密义务的例外情形。</w:t>
      </w:r>
    </w:p>
    <w:p>
      <w:r>
        <w:t/>
      </w:r>
    </w:p>
    <w:p>
      <w:r>
        <w:t>匹配原因：模糊匹配成功，相似度: 0.900；相似度较高，存在较强的语义关联；与其他批注相比优势明显（差距: 0.800）；词汇重叠率较低（0.0%），主要基于语义相似性；批注包含建议或修改意见，具有指导意义；批注涉及条款或规定，与合同内容相关；虽然未达到精确匹配标准，但基于语义相似性和内容相关性，该批注最适合当前段落</w:t>
      </w:r>
    </w:p>
  </w:comment>
  <w:comment w:id="52" w:author="批注系统" w:date="2025-06-27T17:43:34Z">
    <w:p>
      <w:r>
        <w:t>【全局】在保密条款中，建议用户明确双方均有保密义务，并添加服务方法、报价作为乙方的保密信息，且应补充保密义务的例外情形。</w:t>
      </w:r>
    </w:p>
    <w:p>
      <w:r>
        <w:t/>
      </w:r>
    </w:p>
    <w:p>
      <w:r>
        <w:t>匹配原因：批注16与当前段落内容高度相关，因为它直接提到了保密条款的修改建议，包括明确双方均有保密义务，并添加服务方法、报价作为乙方的保密信息，以及补充保密义务的例外情形。这些建议与段落中讨论的保密义务和保密信息的定义及使用直接相关。虽然批注16没有指出具体的错误，但它提供了对保密条款的改进建议，这与段落的主题紧密相连。</w:t>
      </w:r>
    </w:p>
  </w:comment>
  <w:comment w:id="53" w:author="批注系统" w:date="2025-06-27T17:43:34Z">
    <w:p>
      <w:r>
        <w:t>【全局】在保密条款中，建议用户明确双方均有保密义务，并添加服务方法、报价作为乙方的保密信息，且应补充保密义务的例外情形。</w:t>
      </w:r>
    </w:p>
    <w:p>
      <w:r>
        <w:t/>
      </w:r>
    </w:p>
    <w:p>
      <w:r>
        <w:t>匹配原因：批注16提到在保密条款中建议用户明确双方均有保密义务，并添加服务方法、报价作为乙方的保密信息，且应补充保密义务的例外情形。这与当前段落中关于乙方使用和归还甲方财产及保密信息的描述高度相关，尤其是在保密义务和财产处理方面。虽然批注16的建议更为具体，但当前段落的内容为批注16提供了一个合适的插入点，以进一步明确保密义务的范围和例外。</w:t>
      </w:r>
    </w:p>
  </w:comment>
  <w:comment w:id="54" w:author="批注系统" w:date="2025-06-27T17:43:34Z">
    <w:p>
      <w:r>
        <w:t>【模糊】站在本合同乙方的立场上审查合同的商业及法律风险。</w:t>
      </w:r>
    </w:p>
    <w:p>
      <w:r>
        <w:t/>
      </w:r>
    </w:p>
    <w:p>
      <w:r>
        <w:t>匹配原因：模糊匹配成功，相似度: 0.900；相似度较高，存在较强的语义关联；与其他批注相比略有优势（差距: 0.100）；词汇重叠率较低（0.0%），主要基于语义相似性；虽然未达到精确匹配标准，但基于语义相似性和内容相关性，该批注最适合当前段落</w:t>
      </w:r>
    </w:p>
  </w:comment>
  <w:comment w:id="55" w:author="批注系统" w:date="2025-06-27T17:43:34Z">
    <w:p>
      <w:r>
        <w:t>【全局】站在本合同乙方的立场上审查合同的商业及法律风险。</w:t>
      </w:r>
    </w:p>
    <w:p>
      <w:r>
        <w:t/>
      </w:r>
    </w:p>
    <w:p>
      <w:r>
        <w:t>匹配原因：批注1是关于审查合同的商业及法律风险，与当前段落讨论的乙方与甲方的关系及责任限制高度相关。虽然批注1没有直接指出具体错误，但它提供了一个宏观的视角来评估当前段落的内容，这与段落的主题紧密相连。</w:t>
      </w:r>
    </w:p>
  </w:comment>
  <w:comment w:id="56" w:author="批注系统" w:date="2025-06-27T17:43:34Z">
    <w:p>
      <w:r>
        <w:t>【全局】站在本合同乙方的立场上审查合同的商业及法律风险。</w:t>
      </w:r>
    </w:p>
    <w:p>
      <w:r>
        <w:t/>
      </w:r>
    </w:p>
    <w:p>
      <w:r>
        <w:t>匹配原因：该批注建议站在乙方立场审查合同的商业及法律风险，与当前段落内容高度相关，因为段落讨论了甲方聘用与乙方竞争的个人或实体的权利，这可能对乙方构成商业和法律风险。</w:t>
      </w:r>
    </w:p>
  </w:comment>
  <w:comment w:id="57" w:author="批注系统" w:date="2025-06-27T17:43:34Z">
    <w:p>
      <w:r>
        <w:t>【全局】站在本合同乙方的立场上审查合同的商业及法律风险。</w:t>
      </w:r>
    </w:p>
    <w:p>
      <w:r>
        <w:t/>
      </w:r>
    </w:p>
    <w:p>
      <w:r>
        <w:t>匹配原因：批注1是关于审查合同的商业及法律风险，与当前段落讨论的不可抗力条款相关，因为不可抗力条款是合同中重要的法律风险点之一。虽然批注1没有直接提到不可抗力，但它提供了一个宏观的视角来评估合同条款，包括不可抗力条款，因此是一个合适的匹配。</w:t>
      </w:r>
    </w:p>
  </w:comment>
  <w:comment w:id="58" w:author="批注系统" w:date="2025-06-27T17:43:34Z">
    <w:p>
      <w:r>
        <w:t>【全局】站在本合同乙方的立场上审查合同的商业及法律风险。</w:t>
      </w:r>
    </w:p>
    <w:p>
      <w:r>
        <w:t/>
      </w:r>
    </w:p>
    <w:p>
      <w:r>
        <w:t>匹配原因：批注1提到&amp;apos;站在本合同乙方的立场上审查合同的商业及法律风险&amp;apos;，与当前段落&amp;apos;乙方的陈述和保证&amp;apos;在语义上高度相关，都是关于乙方在合同中的立场和保证。虽然当前段落没有具体错误，但批注1提供了一个宏观的建议，适合作为全局性批注插入。</w:t>
      </w:r>
    </w:p>
  </w:comment>
  <w:comment w:id="59" w:author="批注系统" w:date="2025-06-27T17:43:34Z">
    <w:p>
      <w:r>
        <w:t>【全局】站在本合同乙方的立场上审查合同的商业及法律风险。</w:t>
      </w:r>
    </w:p>
    <w:p>
      <w:r>
        <w:t/>
      </w:r>
    </w:p>
    <w:p>
      <w:r>
        <w:t>匹配原因：批注1是关于审查合同的商业及法律风险，与当前段落中提到的乙方获得许可、注册及资格从事业务的内容在语义上高度相关。虽然批注1没有直接指出具体错误，但它提供了一个宏观的评价和建议，与段落的整体内容相符。</w:t>
      </w:r>
    </w:p>
  </w:comment>
  <w:comment w:id="60" w:author="批注系统" w:date="2025-06-27T17:43:34Z">
    <w:p>
      <w:r>
        <w:t>【全局】站在本合同乙方的立场上审查合同的商业及法律风险。</w:t>
      </w:r>
    </w:p>
    <w:p>
      <w:r>
        <w:t/>
      </w:r>
    </w:p>
    <w:p>
      <w:r>
        <w:t>匹配原因：批注1与当前段落内容高度相关，因为它涉及到乙方在合同中的立场和风险审查，这与段落中提到的乙方不向政府官员或甲方员工支付款项或提供好处的承诺相呼应。虽然批注1是一个全局性批注，但它与当前段落的语义相关性非常高，因此选择它作为最佳匹配。</w:t>
      </w:r>
    </w:p>
  </w:comment>
  <w:comment w:id="61" w:author="批注系统" w:date="2025-06-27T17:43:34Z">
    <w:p>
      <w:r>
        <w:t>【全局】站在本合同乙方的立场上审查合同的商业及法律风险。</w:t>
      </w:r>
    </w:p>
    <w:p>
      <w:r>
        <w:t/>
      </w:r>
    </w:p>
    <w:p>
      <w:r>
        <w:t>匹配原因：批注1提到审查合同的商业及法律风险，与当前段落中提到的尽职调查期间乙方提供的信息需完整、真实和准确的内容在语义上高度相关。尽职调查是合同签订前的重要环节，涉及商业和法律风险的评估，因此批注1最适合当前段落。</w:t>
      </w:r>
    </w:p>
  </w:comment>
  <w:comment w:id="62" w:author="批注系统" w:date="2025-06-27T17:43:34Z">
    <w:p>
      <w:r>
        <w:t>【全局】站在本合同乙方的立场上审查合同的商业及法律风险。</w:t>
      </w:r>
    </w:p>
    <w:p>
      <w:r>
        <w:t/>
      </w:r>
    </w:p>
    <w:p>
      <w:r>
        <w:t>匹配原因：批注1提到审查合同的商业及法律风险，与当前段落中乙方在特定情况下需要更新陈述和保证的内容相关，虽然不完全匹配，但都涉及到合同履行过程中的风险和法律问题，因此选择批注1作为最佳匹配。</w:t>
      </w:r>
    </w:p>
  </w:comment>
  <w:comment w:id="63" w:author="批注系统" w:date="2025-06-27T17:43:34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64"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5" w:author="批注系统" w:date="2025-06-27T17:43:34Z">
    <w:p>
      <w:r>
        <w:t>【模糊】对于甲方任意终止合同的情形，应建议用户确保乙方至少可以收回实际发生的费用及不可撤销的费用。</w:t>
      </w:r>
    </w:p>
    <w:p>
      <w:r>
        <w:t/>
      </w:r>
    </w:p>
    <w:p>
      <w:r>
        <w:t>匹配原因：模糊匹配成功，相似度: 0.900；相似度较高，存在较强的语义关联；与其他批注相比略有优势（差距: 0.050）；词汇重叠率较低（0.0%），主要基于语义相似性；批注包含建议或修改意见，具有指导意义；虽然未达到精确匹配标准，但基于语义相似性和内容相关性，该批注最适合当前段落</w:t>
      </w:r>
    </w:p>
  </w:comment>
  <w:comment w:id="66"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7" w:author="批注系统" w:date="2025-06-27T17:43:34Z">
    <w:p>
      <w:r>
        <w:t>【模糊】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p>
      <w:r>
        <w:t/>
      </w:r>
    </w:p>
    <w:p>
      <w:r>
        <w:t>匹配原因：模糊匹配成功，相似度: 0.900；相似度较高，存在较强的语义关联；与其他批注相似度接近，选择最高分项；词汇重叠率较低（0.0%），主要基于语义相似性；批注涉及条款或规定，与合同内容相关；虽然未达到精确匹配标准，但基于语义相似性和内容相关性，该批注最适合当前段落</w:t>
      </w:r>
    </w:p>
  </w:comment>
  <w:comment w:id="68" w:author="批注系统" w:date="2025-06-27T17:43:34Z">
    <w:p>
      <w:r>
        <w:t>【模糊】验收期应约定为14日，该期限不接受任何形式的更改。</w:t>
      </w:r>
    </w:p>
    <w:p>
      <w:r>
        <w:t/>
      </w:r>
    </w:p>
    <w:p>
      <w:r>
        <w:t>匹配原因：模糊匹配成功，相似度: 0.900；相似度较高，存在较强的语义关联；与其他批注相似度接近，选择最高分项；词汇重叠率较低（0.0%），主要基于语义相似性；虽然未达到精确匹配标准，但基于语义相似性和内容相关性，该批注最适合当前段落</w:t>
      </w:r>
    </w:p>
  </w:comment>
  <w:comment w:id="69" w:author="批注系统" w:date="2025-06-27T17:43:34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高度相关。批注2建议帮助用户查找并补充待填写的信息，这与当前段落的需求完全匹配。</w:t>
      </w:r>
    </w:p>
  </w:comment>
  <w:comment w:id="70"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1"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0.500）；词汇重叠率较低（0.0%），主要基于语义相似性；批注包含建议或修改意见，具有指导意义；虽然未达到精确匹配标准，但基于语义相似性和内容相关性，该批注最适合当前段落</w:t>
      </w:r>
    </w:p>
  </w:comment>
  <w:comment w:id="72"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3" w:author="批注系统" w:date="2025-06-27T17:43:34Z">
    <w:p>
      <w:r>
        <w:t>应帮助用户查找所有待填写的信息，并建议用户补充，如3.4条。</w:t>
      </w:r>
    </w:p>
    <w:p>
      <w:r>
        <w:t/>
      </w:r>
    </w:p>
    <w:p>
      <w:r>
        <w:t>匹配原因：当前段落文本为&amp;apos;【请插入对方名称】&amp;apos;，这是一个明显的待填写信息，与批注2&amp;apos;应帮助用户查找所有待填写的信息，并建议用户补充，如3.4条。&amp;apos;高度相关。批注2建议用户补充待填写的信息，这与当前段落的需求完全匹配。</w:t>
      </w:r>
    </w:p>
  </w:comment>
  <w:comment w:id="74"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5"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6" w:author="批注系统" w:date="2025-06-27T17:43:34Z">
    <w:p>
      <w:r>
        <w:t>【模糊】应帮助用户查找所有待填写的信息，并建议用户补充，如3.4条。</w:t>
      </w:r>
    </w:p>
    <w:p>
      <w:r>
        <w:t/>
      </w:r>
    </w:p>
    <w:p>
      <w:r>
        <w:t>匹配原因：模糊匹配成功，相似度: 0.800；相似度较高，存在较强的语义关联；与其他批注相比优势明显（差距: 0.600）；词汇重叠率较低（0.0%），主要基于语义相似性；批注包含建议或修改意见，具有指导意义；虽然未达到精确匹配标准，但基于语义相似性和内容相关性，该批注最适合当前段落</w:t>
      </w:r>
    </w:p>
  </w:comment>
  <w:comment w:id="77" w:author="批注系统" w:date="2025-06-27T17:43:34Z">
    <w:p>
      <w:r>
        <w:t>【模糊】项目如可能变更的，应建议用户明确变更需通过书面形式进行，且乙方有权审查是否接受甲方要求的变更，且产生额外费用的，乙方有权要求甲方支付。</w:t>
      </w:r>
    </w:p>
    <w:p>
      <w:r>
        <w:t/>
      </w:r>
    </w:p>
    <w:p>
      <w:r>
        <w:t>匹配原因：模糊匹配成功，相似度: 0.850；相似度较高，存在较强的语义关联；与其他批注相比优势明显（差距: 0.450）；词汇重叠率较低（0.0%），主要基于语义相似性；批注包含建议或修改意见，具有指导意义；虽然未达到精确匹配标准，但基于语义相似性和内容相关性，该批注最适合当前段落</w:t>
      </w:r>
    </w:p>
  </w:comment>
  <w:comment w:id="78" w:author="批注系统" w:date="2025-06-27T17:43:34Z">
    <w:p>
      <w:r>
        <w:t>【全局】站在本合同乙方的立场上审查合同的商业及法律风险。</w:t>
      </w:r>
    </w:p>
    <w:p>
      <w:r>
        <w:t/>
      </w:r>
    </w:p>
    <w:p>
      <w:r>
        <w:t>匹配原因：该批注是关于审查合同的商业及法律风险，与当前段落讨论的合同条款无效或不可执行时的效力问题在语义上相关，都是关于合同条款的法律效力和风险。虽然批注没有直接提到条款无效的情况，但它提供了一个宏观的视角来评估合同条款的风险，这与段落的主题相契合。</w:t>
      </w:r>
    </w:p>
  </w:comment>
  <w:comment w:id="79" w:author="批注系统" w:date="2025-06-27T17:43:34Z">
    <w:p>
      <w:r>
        <w:t>【全局】站在本合同乙方的立场上审查合同的商业及法律风险。</w:t>
      </w:r>
    </w:p>
    <w:p>
      <w:r>
        <w:t/>
      </w:r>
    </w:p>
    <w:p>
      <w:r>
        <w:t>匹配原因：批注1提到&amp;apos;站在本合同乙方的立场上审查合同的商业及法律风险&amp;apos;，与当前段落中&amp;apos;本协议任何条款均不得做出对文本起草者不利的解释或推断&amp;apos;相呼应，都是在考虑合同条款对乙方的影响。虽然批注1没有直接指出具体错误，但其宏观视角与段落内容在语义上高度相关，适合作为全局性批注插入。</w:t>
      </w:r>
    </w:p>
  </w:comment>
  <w:comment w:id="80" w:author="批注系统" w:date="2025-06-27T17:43:34Z">
    <w:p>
      <w:r>
        <w:t>应帮助用户查找所有待填写的信息，并建议用户补充，如3.4条。</w:t>
      </w:r>
    </w:p>
    <w:p>
      <w:r>
        <w:t/>
      </w:r>
    </w:p>
    <w:p>
      <w:r>
        <w:t>匹配原因：该段落显示乙方盖章处为空，表明有信息待填写。批注2提到应帮助用户查找所有待填写的信息，并建议用户补充，这与段落中乙方盖章处为空的情况高度相关。虽然批注2提到了3.4条，但主要建议是补充信息，与当前段落的需求匹配。</w:t>
      </w:r>
    </w:p>
  </w:comment>
  <w:comment w:id="81" w:author="批注系统" w:date="2025-06-27T17:43:34Z">
    <w:p>
      <w:r>
        <w:t>【未匹配成功】对于本合同的事实条款、及乙方有可能会违约的细节条款，提醒用户添加恰当的批注，请项目负责人确认相关细节。</w:t>
      </w:r>
    </w:p>
    <w:p>
      <w:r>
        <w:t>原始序号：3</w:t>
      </w:r>
    </w:p>
    <w:p>
      <w:r>
        <w:t>状态：未找到匹配的文档内容，作为独立批注添加</w:t>
      </w:r>
    </w:p>
    <w:p>
      <w:r>
        <w:t>【未匹配成功】不接受保证期的相关约定。</w:t>
      </w:r>
    </w:p>
    <w:p>
      <w:r>
        <w:t>原始序号：11</w:t>
      </w:r>
    </w:p>
    <w:p>
      <w:r>
        <w:t>状态：未找到匹配的文档内容，作为独立批注添加</w:t>
      </w:r>
    </w:p>
    <w:p>
      <w:r>
        <w:t>【未匹配成功】对于某些应约束双方的情形，应建议用户修改为双方条款，如5.3条。</w:t>
      </w:r>
    </w:p>
    <w:p>
      <w:r>
        <w:t>原始序号：12</w:t>
      </w:r>
    </w:p>
    <w:p>
      <w:r>
        <w:t>状态：未找到匹配的文档内容，作为独立批注添加</w:t>
      </w:r>
    </w:p>
    <w:p>
      <w:r>
        <w:t>【未匹配成功】建议用户添加针对甲方违反知识产权承诺情形的条款。</w:t>
      </w:r>
    </w:p>
    <w:p>
      <w:r>
        <w:t>原始序号：13</w:t>
      </w:r>
    </w:p>
    <w:p>
      <w:r>
        <w:t>状态：未找到匹配的文档内容，作为独立批注添加</w:t>
      </w:r>
    </w:p>
    <w:p>
      <w:r>
        <w:t>【未匹配成功】甲方要求审计的，应建议用户明确审计费用由甲方自担，且于乙方正常经营时间内进行，且审计人员应对保密信息承担保密义务。</w:t>
      </w:r>
    </w:p>
    <w:p>
      <w:r>
        <w:t>原始序号：17</w:t>
      </w:r>
    </w:p>
    <w:p>
      <w:r>
        <w:t>状态：未找到匹配的文档内容，作为独立批注添加</w:t>
      </w:r>
    </w:p>
    <w:p>
      <w:r>
        <w:t>【未匹配成功】争议解决条款，在遵守法律规定的前提下，站在乙方的立场上，应使乙方有权在其所在地提起诉讼或仲裁。</w:t>
      </w:r>
    </w:p>
    <w:p>
      <w:r>
        <w:t>原始序号：18</w:t>
      </w:r>
    </w:p>
    <w:p>
      <w:r>
        <w:t>状态：未找到匹配的文档内容，作为独立批注添加</w:t>
      </w:r>
    </w:p>
    <w:p>
      <w:r>
        <w:t>【未匹配成功】检查全文序号问题，有没有一些条款需要删除，但在合同其它处仍有引用的情况。</w:t>
      </w:r>
    </w:p>
    <w:p>
      <w:r>
        <w:t>原始序号：19</w:t>
      </w:r>
    </w:p>
    <w:p>
      <w:r>
        <w:t>状态：未找到匹配的文档内容，作为独立批注添加</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