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trình xuất kho</w:t>
      </w:r>
    </w:p>
    <w:p>
      <w:pPr>
        <w:pStyle w:val="Heading2"/>
      </w:pPr>
      <w:r>
        <w:t>Mục 1 — Tiếp nhận yêu cầu xuất kho</w:t>
      </w:r>
    </w:p>
    <w:p>
      <w:r>
        <w:t>Nhân viên kho tiếp nhận yêu cầu xuất kho từ đơn hàng đã được chốt trong hệ thống. Yêu cầu xuất kho phải ghi rõ mã sản phẩm, số lượng và đơn vị nhận hàng (khách hàng hoặc bộ phận nội bộ). Yêu cầu không có đơn hàng gốc trong hệ thống không được xuất kho.</w:t>
      </w:r>
    </w:p>
    <w:p>
      <w:pPr>
        <w:pStyle w:val="Heading2"/>
      </w:pPr>
      <w:r>
        <w:t>Mục 2 — Kiểm tra tồn kho và soạn hàng</w:t>
      </w:r>
    </w:p>
    <w:p>
      <w:r>
        <w:t>Nhân viên kho đối chiếu số lượng yêu cầu với tồn kho thực tế trước khi soạn hàng. Ưu tiên xuất hàng theo nguyên tắc nhập trước xuất trước (FIFO) đối với hàng có hạn sử dụng. Nếu tồn kho không đủ, lập biên bản thiếu hàng và báo ngay cho bộ phận bán hàng để thông báo khách.</w:t>
      </w:r>
    </w:p>
    <w:p>
      <w:pPr>
        <w:pStyle w:val="Heading2"/>
      </w:pPr>
      <w:r>
        <w:t>Mục 3 — Đóng gói và dán nhãn</w:t>
      </w:r>
    </w:p>
    <w:p>
      <w:r>
        <w:t>Hàng hóa được đóng gói theo đúng quy cách bảo quản của từng loại sản phẩm. Mỗi kiện hàng dán nhãn ghi rõ mã đơn hàng, mã sản phẩm và số lượng để tránh nhầm lẫn khi giao. Kiểm tra lại toàn bộ kiện hàng trước khi chuyển sang khu vực chờ giao.</w:t>
      </w:r>
    </w:p>
    <w:p>
      <w:pPr>
        <w:pStyle w:val="Heading2"/>
      </w:pPr>
      <w:r>
        <w:t>Mục 4 — Bàn giao và cập nhật hệ thống</w:t>
      </w:r>
    </w:p>
    <w:p>
      <w:r>
        <w:t>Nhân viên kho bàn giao hàng cho bộ phận giao nhận hoặc khách hàng trực tiếp, có ký nhận đầy đủ. Ngay sau khi bàn giao, số lượng tồn kho phải được cập nhật vào hệ thống Odoo trong ngày. Biên bản xuất kho được lưu theo mã đơn hàng để tra cứu khi cần.</w:t>
      </w:r>
    </w:p>
    <w:p>
      <w:pPr>
        <w:pStyle w:val="Heading2"/>
      </w:pPr>
      <w:r>
        <w:t>Mục 5 — Xử lý thiếu hàng</w:t>
      </w:r>
    </w:p>
    <w:p>
      <w:r>
        <w:t>Trường hợp phát hiện thiếu hàng sau khi đã xuất kho, nhân viên kho lập biên bản và báo cáo trong vòng 24 giờ. Thiếu hàng do sai sót kiểm đếm được xử lý nội bộ; thiếu hàng nghi ngờ thất thoát được chuyển cho bộ phận kiểm soát nội bộ xử lý riêng.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