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790700" cy="685800"/>
            <wp:effectExtent b="0" l="0" r="0" t="0"/>
            <wp:docPr descr="USS UNIVERSIDAD SEÑOR DE SIPÁN" id="1" name="image1.jpg"/>
            <a:graphic>
              <a:graphicData uri="http://schemas.openxmlformats.org/drawingml/2006/picture">
                <pic:pic>
                  <pic:nvPicPr>
                    <pic:cNvPr descr="USS UNIVERSIDAD SEÑOR DE SIPÁN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2349500" cy="6223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FACULTAD DE INGENIERÍA, ARQUITECTURA Y URBANISMO</w:t>
      </w:r>
    </w:p>
    <w:p w:rsidR="00000000" w:rsidDel="00000000" w:rsidP="00000000" w:rsidRDefault="00000000" w:rsidRPr="00000000" w14:paraId="00000004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5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CURSO: CALIDAD DE SOFTWARE</w:t>
      </w:r>
    </w:p>
    <w:p w:rsidR="00000000" w:rsidDel="00000000" w:rsidP="00000000" w:rsidRDefault="00000000" w:rsidRPr="00000000" w14:paraId="00000006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Taller 02:</w:t>
      </w:r>
    </w:p>
    <w:p w:rsidR="00000000" w:rsidDel="00000000" w:rsidP="00000000" w:rsidRDefault="00000000" w:rsidRPr="00000000" w14:paraId="00000007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“Identificación de historias de usuario y criterios de aceptación”</w:t>
      </w:r>
    </w:p>
    <w:p w:rsidR="00000000" w:rsidDel="00000000" w:rsidP="00000000" w:rsidRDefault="00000000" w:rsidRPr="00000000" w14:paraId="00000008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AUTORES:</w:t>
      </w:r>
    </w:p>
    <w:p w:rsidR="00000000" w:rsidDel="00000000" w:rsidP="00000000" w:rsidRDefault="00000000" w:rsidRPr="00000000" w14:paraId="00000009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-       Flores Valle Harol Alberto</w:t>
      </w:r>
    </w:p>
    <w:p w:rsidR="00000000" w:rsidDel="00000000" w:rsidP="00000000" w:rsidRDefault="00000000" w:rsidRPr="00000000" w14:paraId="0000000A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-       Veliz Castañeda Jorge Isaac</w:t>
      </w:r>
    </w:p>
    <w:p w:rsidR="00000000" w:rsidDel="00000000" w:rsidP="00000000" w:rsidRDefault="00000000" w:rsidRPr="00000000" w14:paraId="0000000B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-        Guerrero Vera Jorge Josué</w:t>
      </w:r>
    </w:p>
    <w:p w:rsidR="00000000" w:rsidDel="00000000" w:rsidP="00000000" w:rsidRDefault="00000000" w:rsidRPr="00000000" w14:paraId="0000000C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-       Arteaga Lopez Yeferson Yair</w:t>
      </w:r>
    </w:p>
    <w:p w:rsidR="00000000" w:rsidDel="00000000" w:rsidP="00000000" w:rsidRDefault="00000000" w:rsidRPr="00000000" w14:paraId="0000000D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-       Castro Barrios Cristian Manuel</w:t>
      </w:r>
    </w:p>
    <w:p w:rsidR="00000000" w:rsidDel="00000000" w:rsidP="00000000" w:rsidRDefault="00000000" w:rsidRPr="00000000" w14:paraId="0000000E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Ciclo: VIII</w:t>
      </w:r>
    </w:p>
    <w:p w:rsidR="00000000" w:rsidDel="00000000" w:rsidP="00000000" w:rsidRDefault="00000000" w:rsidRPr="00000000" w14:paraId="0000000F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Sección:   A </w:t>
      </w:r>
    </w:p>
    <w:p w:rsidR="00000000" w:rsidDel="00000000" w:rsidP="00000000" w:rsidRDefault="00000000" w:rsidRPr="00000000" w14:paraId="00000010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Docente de Asignatura:</w:t>
      </w:r>
    </w:p>
    <w:p w:rsidR="00000000" w:rsidDel="00000000" w:rsidP="00000000" w:rsidRDefault="00000000" w:rsidRPr="00000000" w14:paraId="00000012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ING. HUGO ENRIQUE SAAVEDRA SÁNCHEZ</w:t>
      </w:r>
    </w:p>
    <w:p w:rsidR="00000000" w:rsidDel="00000000" w:rsidP="00000000" w:rsidRDefault="00000000" w:rsidRPr="00000000" w14:paraId="00000013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Pimentel – Perú</w:t>
      </w:r>
    </w:p>
    <w:p w:rsidR="00000000" w:rsidDel="00000000" w:rsidP="00000000" w:rsidRDefault="00000000" w:rsidRPr="00000000" w14:paraId="00000015">
      <w:pPr>
        <w:spacing w:after="160" w:line="254.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ÍNDICE </w:t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5235531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0qvo3t42a4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DE LOS 5 MÓDULOS CONSIDERADOS MÁS IMPORTANTES.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mjndyil7o2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1: GESTIÓN DE INVENTARIO, CATÁLOGO Y STOCK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3s5z6b6sb6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2: PUNTO DE VENTA FÍSICO (POS &amp; ESCÁNER MÓVIL)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pfc7jfxzos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3: E-COMMERCE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spr8e54f6r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4: PROCESAMIENTO DE PEDIDOS Y VALIDACIÓN DE PAGOS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su958gvqeq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5: SEGURIDAD, CONTROL DE ACCESOS Y ROLES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0qvo3t42a4v" w:id="0"/>
      <w:bookmarkEnd w:id="0"/>
      <w:r w:rsidDel="00000000" w:rsidR="00000000" w:rsidRPr="00000000">
        <w:rPr>
          <w:rtl w:val="0"/>
        </w:rPr>
        <w:t xml:space="preserve">1. RESUMEN DE LOS 5 MÓDULOS CONSIDERADOS MÁS IMPORTANTES.</w:t>
      </w: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3045"/>
        <w:gridCol w:w="1590"/>
        <w:gridCol w:w="1365"/>
        <w:gridCol w:w="1605"/>
        <w:tblGridChange w:id="0">
          <w:tblGrid>
            <w:gridCol w:w="1245"/>
            <w:gridCol w:w="3045"/>
            <w:gridCol w:w="1590"/>
            <w:gridCol w:w="1365"/>
            <w:gridCol w:w="160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444444" w:space="0" w:sz="5" w:val="single"/>
              <w:left w:color="444444" w:space="0" w:sz="5" w:val="single"/>
              <w:bottom w:color="444444" w:space="0" w:sz="5" w:val="single"/>
              <w:right w:color="444444" w:space="0" w:sz="5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444444" w:space="0" w:sz="5" w:val="single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 Clave</w:t>
            </w:r>
          </w:p>
        </w:tc>
        <w:tc>
          <w:tcPr>
            <w:tcBorders>
              <w:top w:color="444444" w:space="0" w:sz="5" w:val="single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Rango Secuencial</w:t>
            </w:r>
          </w:p>
        </w:tc>
        <w:tc>
          <w:tcPr>
            <w:tcBorders>
              <w:top w:color="444444" w:space="0" w:sz="5" w:val="single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Cant. HUs</w:t>
            </w:r>
          </w:p>
        </w:tc>
        <w:tc>
          <w:tcPr>
            <w:tcBorders>
              <w:top w:color="444444" w:space="0" w:sz="5" w:val="single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Total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444444" w:space="0" w:sz="5" w:val="single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 1: Gestión de Inventario, Catálogo y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HU01 - HU06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 pts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444444" w:space="0" w:sz="5" w:val="single"/>
              <w:bottom w:color="444444" w:space="0" w:sz="5" w:val="single"/>
              <w:right w:color="444444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 2: Punto de Venta Físico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HU07 - HU10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 pts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444444" w:space="0" w:sz="5" w:val="single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 3: E-Commerce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HU11 - HU16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 pts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444444" w:space="0" w:sz="5" w:val="single"/>
              <w:bottom w:color="444444" w:space="0" w:sz="5" w:val="single"/>
              <w:right w:color="444444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 4: Procesamiento de Pedidos y Validación de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HU17 - HU20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 pts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444444" w:space="0" w:sz="5" w:val="single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 5: Seguridad, Control de Accesos y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HU21 - HU25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444" w:space="0" w:sz="5" w:val="single"/>
              <w:right w:color="444444" w:space="0" w:sz="5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 pts</w:t>
            </w:r>
          </w:p>
        </w:tc>
      </w:tr>
    </w:tbl>
    <w:p w:rsidR="00000000" w:rsidDel="00000000" w:rsidP="00000000" w:rsidRDefault="00000000" w:rsidRPr="00000000" w14:paraId="00000040">
      <w:pPr>
        <w:spacing w:after="80" w:before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>
          <w:rFonts w:ascii="Times New Roman" w:cs="Times New Roman" w:eastAsia="Times New Roman" w:hAnsi="Times New Roman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1"/>
        <w:spacing w:after="80" w:before="320" w:lineRule="auto"/>
        <w:rPr/>
      </w:pPr>
      <w:bookmarkStart w:colFirst="0" w:colLast="0" w:name="_8mjndyil7o2w" w:id="1"/>
      <w:bookmarkEnd w:id="1"/>
      <w:r w:rsidDel="00000000" w:rsidR="00000000" w:rsidRPr="00000000">
        <w:rPr>
          <w:rtl w:val="0"/>
        </w:rPr>
        <w:t xml:space="preserve">MÓDULO 1: GESTIÓN DE INVENTARIO, CATÁLOGO Y STOCK</w:t>
      </w:r>
    </w:p>
    <w:p w:rsidR="00000000" w:rsidDel="00000000" w:rsidP="00000000" w:rsidRDefault="00000000" w:rsidRPr="00000000" w14:paraId="00000043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Alcance Funcional: Administración del catálogo maestro de víveres y abarrotes, control de existencias en tiempo real, trazabilidad por lotes/vencimiento y prevención de quiebres de inventario.</w:t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3840"/>
        <w:gridCol w:w="1770"/>
        <w:gridCol w:w="1785"/>
        <w:tblGridChange w:id="0">
          <w:tblGrid>
            <w:gridCol w:w="1470"/>
            <w:gridCol w:w="3840"/>
            <w:gridCol w:w="1770"/>
            <w:gridCol w:w="178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HU01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Registro y Actualización de Productos en Catálogo Maestro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de Tienda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nuevos productos y modificar su información (nombre, categoría, precio de compra, precio de venta, SKU y fotografía)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mantener el catálogo comercial debidamente actualizado y disponible tanto para la tienda web como para el punto de venta físico.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3225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4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validar que los campos obligatorios (nombre, categoría, precio venta &gt; 0 y stock inicial &gt;= 0) no se encuentren vacíos.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4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 permitir la subida de imágenes en formato PNG/JPG/WEBP optimizadas sin distorsionar el diseño minimalista de la tienda.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4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se ingresa un código de barras o SKU ya existente, el sistema debe alertar de la duplicidad y bloquear el guardado.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4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guardar satisfactoriamente, el producto debe quedar disponible de inmediato en la tabla de administración y en el buscador.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HU21 (Autenticación Segura)</w:t>
            </w:r>
          </w:p>
        </w:tc>
      </w:tr>
    </w:tbl>
    <w:p w:rsidR="00000000" w:rsidDel="00000000" w:rsidP="00000000" w:rsidRDefault="00000000" w:rsidRPr="00000000" w14:paraId="00000054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00"/>
        <w:gridCol w:w="1800"/>
        <w:gridCol w:w="1650"/>
        <w:tblGridChange w:id="0">
          <w:tblGrid>
            <w:gridCol w:w="1515"/>
            <w:gridCol w:w="3900"/>
            <w:gridCol w:w="180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HU02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Baja Lógica y Control de Visibilidad de Productos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de Tienda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dar de baja productos descontinuados o desactivar temporalmente su visibilidad comercial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evitar que los clientes adquieran artículos fuera de circulación sin alterar el historial contable de ventas pasadas.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Puntos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4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utilizar borrado lógico (cambio de estado 'activo' a 'inactivo') sin eliminar registros físicos de la base de datos.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4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producto inactivo no debe aparecer en el catálogo público de la web ni en la búsqueda rápida de la caja POS.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4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contar con un botón para reactivar el producto en cualquier momento con un solo clic.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4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reportes de auditoría deben registrar la fecha y el usuario administrador que realizó el cambio de estado.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HU01</w:t>
            </w:r>
          </w:p>
        </w:tc>
      </w:tr>
    </w:tbl>
    <w:p w:rsidR="00000000" w:rsidDel="00000000" w:rsidP="00000000" w:rsidRDefault="00000000" w:rsidRPr="00000000" w14:paraId="00000065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30"/>
        <w:gridCol w:w="1785"/>
        <w:gridCol w:w="1650"/>
        <w:tblGridChange w:id="0">
          <w:tblGrid>
            <w:gridCol w:w="1515"/>
            <w:gridCol w:w="3930"/>
            <w:gridCol w:w="1785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HU03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Descuento Automático de Stock por Ventas Confirmadas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de Inventario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descontar de forma automática e inmediata las existencias de cada producto vendido al confirmarse una orden web o cerrarse un cobro en POS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mantener la integridad del stock físico y evitar sobreventas de productos con inventario limitado.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1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el canal POS: el stock se descuenta en la base de datos en la misma transacción SQL al pulsar 'Finalizar Venta'.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1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el canal Web: el stock se descuenta automáticamente cuando el operador valida el comprobante de pago o se confirma el despacho.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1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la cantidad vendida supera el stock disponible, la transacción debe abortarse notificando error de saldo insuficiente.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1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movimiento debe alimentar la tabla de auditoría de inventario con tipo de movimiento 'SALIDA POR VENTA'.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HU01, HU07, HU17</w:t>
            </w:r>
          </w:p>
        </w:tc>
      </w:tr>
    </w:tbl>
    <w:p w:rsidR="00000000" w:rsidDel="00000000" w:rsidP="00000000" w:rsidRDefault="00000000" w:rsidRPr="00000000" w14:paraId="00000076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15"/>
        <w:gridCol w:w="1785"/>
        <w:gridCol w:w="1650"/>
        <w:tblGridChange w:id="0">
          <w:tblGrid>
            <w:gridCol w:w="1515"/>
            <w:gridCol w:w="3915"/>
            <w:gridCol w:w="1785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HU04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Reposición Manual y Ajustes Auditados de Existencias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de Tienda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reposiciones de mercadería o realizar ajustes de existencias justificando el motivo (ajuste manual / corrección)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cuadrar el inventario físico con el sistema contable y reflejar con exactitud la llegada de nuevos lotes de proveedores.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7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modal de reposición debe solicitar obligatoriamente la cantidad a ingresar, costo unitario y motivo del ajuste.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7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stock total del producto debe recalcularse instantáneamente sumando las nuevas unidades.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7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 ingreso debe alimentar el historial de movimientos de inventario con fecha, hora, responsable y stock anterior vs. nuevo.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7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 actualizar el costo promedio ponderado si el nuevo costo de adquisición difiere del costo histórico.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HU01</w:t>
            </w:r>
          </w:p>
        </w:tc>
      </w:tr>
    </w:tbl>
    <w:p w:rsidR="00000000" w:rsidDel="00000000" w:rsidP="00000000" w:rsidRDefault="00000000" w:rsidRPr="00000000" w14:paraId="00000089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930"/>
        <w:gridCol w:w="1785"/>
        <w:gridCol w:w="1635"/>
        <w:tblGridChange w:id="0">
          <w:tblGrid>
            <w:gridCol w:w="1500"/>
            <w:gridCol w:w="3930"/>
            <w:gridCol w:w="1785"/>
            <w:gridCol w:w="16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HU05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Control de Lotes y Vencimientos (FEFO) para Perecibles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Operador de Inventario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la fecha de vencimiento y número de lote por cada ingreso de mercadería perecible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aplicar la política FEFO (First Expired, First Out) y prevenir pérdidas económicas por descomposición de alimentos.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8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emitir alertas visuales tipo semáforo (rojo: vence en &lt;= 7 días; amarillo: vence en &lt;= 30 días; verde: óptimo).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8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pantalla de almacén debe ordenar preferentemente los lotes más próximos a vencer para su despacho prioritario.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8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debe permitirse registrar una fecha de caducidad anterior a la fecha actual del sistema.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8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permitir generar una lista de productos en riesgo de caducidad para planificar promociones rápidas.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HU01, HU04</w:t>
            </w:r>
          </w:p>
        </w:tc>
      </w:tr>
    </w:tbl>
    <w:p w:rsidR="00000000" w:rsidDel="00000000" w:rsidP="00000000" w:rsidRDefault="00000000" w:rsidRPr="00000000" w14:paraId="0000009A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7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990"/>
        <w:gridCol w:w="1770"/>
        <w:gridCol w:w="1620"/>
        <w:tblGridChange w:id="0">
          <w:tblGrid>
            <w:gridCol w:w="1485"/>
            <w:gridCol w:w="3990"/>
            <w:gridCol w:w="1770"/>
            <w:gridCol w:w="162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HU06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Alertas de Stock Crítico y Sugerencias de Reabastecimiento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de Tienda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recibir notificaciones automáticas en el dashboard cuando un producto alcance o cruce su umbral de stock mínimo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tomar decisiones oportunas de compra con proveedores antes de que ocurra un quiebre de mercadería.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8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 producto debe admitir la configuración de un campo 'stock_minimo' personalizado (por defecto: 5 unidades).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8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dashboard principal debe mostrar un widget dinámico con el contador y listado de productos en nivel crítico (rojo).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8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hacer clic en la alerta, el sistema debe abrir el formulario de compra o reposición con la cantidad sugerida precargada.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8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consulta de productos críticos debe ejecutarse con tiempo de respuesta inferior a 150 ms (RNF-05).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HU01, HU03</w:t>
            </w:r>
          </w:p>
        </w:tc>
      </w:tr>
    </w:tbl>
    <w:p w:rsidR="00000000" w:rsidDel="00000000" w:rsidP="00000000" w:rsidRDefault="00000000" w:rsidRPr="00000000" w14:paraId="000000AB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80" w:before="320" w:lineRule="auto"/>
        <w:rPr/>
      </w:pPr>
      <w:bookmarkStart w:colFirst="0" w:colLast="0" w:name="_h3s5z6b6sb6l" w:id="2"/>
      <w:bookmarkEnd w:id="2"/>
      <w:r w:rsidDel="00000000" w:rsidR="00000000" w:rsidRPr="00000000">
        <w:rPr>
          <w:rtl w:val="0"/>
        </w:rPr>
        <w:t xml:space="preserve">MÓDULO 2: PUNTO DE VENTA FÍSICO (POS &amp; ESCÁNER MÓVIL)</w:t>
      </w:r>
    </w:p>
    <w:p w:rsidR="00000000" w:rsidDel="00000000" w:rsidP="00000000" w:rsidRDefault="00000000" w:rsidRPr="00000000" w14:paraId="000000B0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Alcance Funcional: Operatividad de la caja física en mostrador, agilidad de cobro multicanal, integración de lectores de código de barra ópticos y móviles, identificación de clientes y liquidación instantánea.</w:t>
      </w:r>
    </w:p>
    <w:tbl>
      <w:tblPr>
        <w:tblStyle w:val="Table8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15"/>
        <w:gridCol w:w="1785"/>
        <w:gridCol w:w="1650"/>
        <w:tblGridChange w:id="0">
          <w:tblGrid>
            <w:gridCol w:w="1515"/>
            <w:gridCol w:w="3915"/>
            <w:gridCol w:w="1785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HU07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Interfaz de Caja Rápida POS con Búsqueda Instantánea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Cajero POS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operar una pantalla de punto de venta optimizada para agregar artículos mediante teclado, clic en cuadrícula o lector de códigos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atender a los clientes de la tienda física con la máxima velocidad, evitando colas y demoras en mostrador.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0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cursor debe posicionarse automáticamente en el campo de búsqueda/código de barras al abrir la vista.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0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escanear un código de barras o ingresar el SKU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Stock Keeping Unit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). También conocido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Número de Referencia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Código de Artículo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el producto debe sumarse al ticket de venta de inmediato sin recargar la página.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0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Permitir modificar la cantidad con atajos de teclado (+ / -) y eliminar líneas de productos con un solo clic.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0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Calcular en tiempo real el subtotal, IGV desglosado (si aplica) y total a pagar en moneda Soles (S/).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HU01, HU21</w:t>
            </w:r>
          </w:p>
        </w:tc>
      </w:tr>
    </w:tbl>
    <w:p w:rsidR="00000000" w:rsidDel="00000000" w:rsidP="00000000" w:rsidRDefault="00000000" w:rsidRPr="00000000" w14:paraId="000000C1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9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930"/>
        <w:gridCol w:w="1785"/>
        <w:gridCol w:w="1635"/>
        <w:tblGridChange w:id="0">
          <w:tblGrid>
            <w:gridCol w:w="1500"/>
            <w:gridCol w:w="3930"/>
            <w:gridCol w:w="1785"/>
            <w:gridCol w:w="16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HU08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Cobro Multimétodo en Caja y Cálculo Automático de Vuelto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Cajero POS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seleccionar entre efectivo, tarjeta de débito/crédito o billeteras electrónicas (Yape / Plin) al momento de liquidar la compra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brindar facilidades de pago al cliente y garantizar que el cajero entregue el vuelto exacto sin cometer errores de cálculo.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2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seleccionar 'Efectivo', el cajero digita el monto recibido y el sistema calcula el vuelto exacto a entregar.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debe permitir completar la venta en efectivo si el monto recibido es menor al total a pagar.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elegir Yape/Plin, la interfaz debe mostrar el número de teléfono y QR oficial del comercio para confirmación visual.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confirmar la venta, la transacción se almacena indicando el desglose de los medios de pago utilizados para el arqueo.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HU07</w:t>
            </w:r>
          </w:p>
        </w:tc>
      </w:tr>
    </w:tbl>
    <w:p w:rsidR="00000000" w:rsidDel="00000000" w:rsidP="00000000" w:rsidRDefault="00000000" w:rsidRPr="00000000" w14:paraId="000000D2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00"/>
        <w:gridCol w:w="1800"/>
        <w:gridCol w:w="1650"/>
        <w:tblGridChange w:id="0">
          <w:tblGrid>
            <w:gridCol w:w="1515"/>
            <w:gridCol w:w="3900"/>
            <w:gridCol w:w="180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HU09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Venta en Mostrador por DNI con API RENIEC y Cliente Genérico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Cajero POS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los datos del cliente ingresando su número de DNI o seleccionar con un clic 'Público General'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agilizar la emisión de comprobantes personalizados sin demorar la fila cuando el cliente no desea registrarse.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2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botón 'Público General' debe asignar automáticamente el DNI ficticio '00000000' / '99999999' y el nombre 'CLIENTES VARIOS'.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2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ingresar 8 dígitos numéricos, el sistema consulta la API de RENIEC para autocompletar nombres y apellidos en &lt; 2 segundos.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2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caso de falla de conexión o timeout con la API externa, debe habilitar campos de texto manuales sin bloquear la venta.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2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DNI y nombre del cliente deben quedar grabados en la cabecera del registro de venta y ticket impreso.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HU07</w:t>
            </w:r>
          </w:p>
        </w:tc>
      </w:tr>
    </w:tbl>
    <w:p w:rsidR="00000000" w:rsidDel="00000000" w:rsidP="00000000" w:rsidRDefault="00000000" w:rsidRPr="00000000" w14:paraId="000000E3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00"/>
        <w:gridCol w:w="1800"/>
        <w:gridCol w:w="1650"/>
        <w:tblGridChange w:id="0">
          <w:tblGrid>
            <w:gridCol w:w="1515"/>
            <w:gridCol w:w="3900"/>
            <w:gridCol w:w="180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HU10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Emisión e Impresión de Tickets Térmicos de Venta y Etiquetas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Cajero POS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generar e imprimir el comprobante térmico estándar de 80mm/58mm inmediatamente tras cerrar el cobro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entregar al cliente su comprobante físico formal de compra y respaldar la salida de mercadería del establecimiento.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5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ticket debe incluir: Razón Social, RUC/DNI tienda, dirección, N° de ticket correlativo, fecha/hora, ítems y medio de pago.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5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 enviarse directamente a la cola de impresión del navegador o impresora térmica local en formato optimizado.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5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ofrecer la opción de reimprimir un ticket histórico desde el listado de ventas del día.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5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 permitir generar stickers adhesivos con código de barras propio para productos empaquetados localmente a granel.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HU07, HU08</w:t>
            </w:r>
          </w:p>
        </w:tc>
      </w:tr>
    </w:tbl>
    <w:p w:rsidR="00000000" w:rsidDel="00000000" w:rsidP="00000000" w:rsidRDefault="00000000" w:rsidRPr="00000000" w14:paraId="000000F6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80" w:before="320" w:lineRule="auto"/>
        <w:rPr/>
      </w:pPr>
      <w:bookmarkStart w:colFirst="0" w:colLast="0" w:name="_fpfc7jfxzos0" w:id="3"/>
      <w:bookmarkEnd w:id="3"/>
      <w:r w:rsidDel="00000000" w:rsidR="00000000" w:rsidRPr="00000000">
        <w:rPr>
          <w:rtl w:val="0"/>
        </w:rPr>
        <w:t xml:space="preserve">MÓDULO 3: E-COMMERCE</w:t>
      </w:r>
    </w:p>
    <w:p w:rsidR="00000000" w:rsidDel="00000000" w:rsidP="00000000" w:rsidRDefault="00000000" w:rsidRPr="00000000" w14:paraId="000000FA">
      <w:pPr>
        <w:spacing w:after="8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Alcance Funcional: Canal digital de venta disponible las 24 horas para clientes locales, navegación por categorías de abarrotes, catálogo reactivo, carrito de compras persistente y gestión de perfil.</w:t>
      </w:r>
    </w:p>
    <w:tbl>
      <w:tblPr>
        <w:tblStyle w:val="Table1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15"/>
        <w:gridCol w:w="1785"/>
        <w:gridCol w:w="1650"/>
        <w:tblGridChange w:id="0">
          <w:tblGrid>
            <w:gridCol w:w="1515"/>
            <w:gridCol w:w="3915"/>
            <w:gridCol w:w="1785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HU11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Catálogo Digital de Productos y Navegación por Categorías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Cliente Web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explorar los productos organizados por categorías (Lácteos, Abarrotes, Bebidas, Limpieza, etc.) con precios claros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encontrar rápidamente los artículos de consumo diario desde su computadora o dispositivo móvil.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22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página principal debe cargar las categorías destacadas y productos en oferta en menos de 200 ms (RNF-05).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2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 tarjeta de producto debe mostrar foto nítida, denominación, precio regular, precio con descuento y botón 'Agregar'.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2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un producto no cuenta con existencias, la tarjeta debe exhibir la etiqueta 'Agotado' y deshabilitar el botón de compra.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2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navegación debe ser 100% responsiva y adaptarse fluidamente a pantallas de smartphones y tablets (RNF-04, RNF-07).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HU01</w:t>
            </w:r>
          </w:p>
        </w:tc>
      </w:tr>
    </w:tbl>
    <w:p w:rsidR="00000000" w:rsidDel="00000000" w:rsidP="00000000" w:rsidRDefault="00000000" w:rsidRPr="00000000" w14:paraId="0000010B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15"/>
        <w:gridCol w:w="1785"/>
        <w:gridCol w:w="1650"/>
        <w:tblGridChange w:id="0">
          <w:tblGrid>
            <w:gridCol w:w="1515"/>
            <w:gridCol w:w="3915"/>
            <w:gridCol w:w="1785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HU12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Buscador Predictivo en Vivo con Filtro Instantáneo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Cliente Web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escribir el nombre de un artículo en la barra de búsqueda y recibir sugerencias instantáneas sin recargar la página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localizar el producto deseado en el menor tiempo posible y reducir la tasa de abandono en la tienda online.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25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buscador debe activarse al teclear a partir de 2 caracteres en el campo de texto.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25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listado desplegable debe sugerir coincidencias por nombre comercial, marca o categoría en menos de 100 ms.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25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hacer clic en un resultado sugerido, el sistema debe abrir el detalle del producto o añadirlo directamente al carrito.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25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Si no existen coincidencias, debe mostrar un mensaje amigable sugiriendo términos alternativos de búsqueda.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HU11</w:t>
            </w:r>
          </w:p>
        </w:tc>
      </w:tr>
    </w:tbl>
    <w:p w:rsidR="00000000" w:rsidDel="00000000" w:rsidP="00000000" w:rsidRDefault="00000000" w:rsidRPr="00000000" w14:paraId="0000011C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930"/>
        <w:gridCol w:w="1785"/>
        <w:gridCol w:w="1650"/>
        <w:tblGridChange w:id="0">
          <w:tblGrid>
            <w:gridCol w:w="1500"/>
            <w:gridCol w:w="3930"/>
            <w:gridCol w:w="1785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HU13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Banners y Carrusel Hero Dinámico de Promociones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general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administrar de manera visual banners ilimitados en el carrusel principal, subiendo imágenes sin fondos planos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destacar ofertas de temporada y comunicar promociones exclusivas con una estética moderna e impactante.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6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carrusel debe soportar transiciones suaves y navegación táctil en teléfonos móviles.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6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poder subir imágenes tipo slider con título, enlace de redirección y orden de aparición.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6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 permitir activar, pausar o eliminar cualquier slide sin interrumpir el funcionamiento de la tienda.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6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imágenes deben renderizarse con carga diferida (lazy-loading) para no penalizar la velocidad de carga de la web.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HU21</w:t>
            </w:r>
          </w:p>
        </w:tc>
      </w:tr>
    </w:tbl>
    <w:p w:rsidR="00000000" w:rsidDel="00000000" w:rsidP="00000000" w:rsidRDefault="00000000" w:rsidRPr="00000000" w14:paraId="0000012D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15"/>
        <w:gridCol w:w="1785"/>
        <w:gridCol w:w="1650"/>
        <w:tblGridChange w:id="0">
          <w:tblGrid>
            <w:gridCol w:w="1515"/>
            <w:gridCol w:w="3915"/>
            <w:gridCol w:w="1785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HU14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Carrito de Compras Lateral Interactivo con Persistencia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Cliente Web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añadir productos, modificar cantidades y visualizar el resumen económico en un panel lateral deslizante (Drawer)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revisar sus compras de manera ágil sin perder de vista los artículos que continúa explorando en el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16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panel lateral debe abrirse automáticamente al hacer clic en 'Agregar al Carrito' o en el icono de bolsa.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16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Permitir aumentar, reducir o eliminar cantidades con actualización reactiva instantánea del subtotal y total.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16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contenido del carrito debe persistir en el navegador (LocalSession / BD) si el usuario refresca la página.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16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Sebe validar en tiempo real que la cantidad solicitada no sobrepase el stock disponible en inventario.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HU01, HU11</w:t>
            </w:r>
          </w:p>
        </w:tc>
      </w:tr>
    </w:tbl>
    <w:p w:rsidR="00000000" w:rsidDel="00000000" w:rsidP="00000000" w:rsidRDefault="00000000" w:rsidRPr="00000000" w14:paraId="00000140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6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15"/>
        <w:gridCol w:w="1785"/>
        <w:gridCol w:w="1650"/>
        <w:tblGridChange w:id="0">
          <w:tblGrid>
            <w:gridCol w:w="1515"/>
            <w:gridCol w:w="3915"/>
            <w:gridCol w:w="1785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HU15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Portal 'Mi Cuenta', Perfil y Libreta de Direcciones Múltiples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Cliente Registrado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acceder a su panel de cuenta para gestionar sus datos personales, contraseñas y múltiples domicilios de entrega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agilizar futuras compras seleccionando con un clic la dirección de despacho preferida (casa, trabajo,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7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Permitir registrar direcciones indicando calle/avenida, número, distrito, referencias claras y teléfono de contacto.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7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cliente debe poder marcar una de sus direcciones como 'Dirección Predeterminada' para el checkout.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7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contar con un historial cronológico de todas sus órdenes realizadas con su respectivo estado.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7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 permitir la actualización segura de contraseña exigiendo la confirmación de la clave actual (RNF-01).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HU21</w:t>
            </w:r>
          </w:p>
        </w:tc>
      </w:tr>
    </w:tbl>
    <w:p w:rsidR="00000000" w:rsidDel="00000000" w:rsidP="00000000" w:rsidRDefault="00000000" w:rsidRPr="00000000" w14:paraId="00000151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7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930"/>
        <w:gridCol w:w="1785"/>
        <w:gridCol w:w="1650"/>
        <w:tblGridChange w:id="0">
          <w:tblGrid>
            <w:gridCol w:w="1500"/>
            <w:gridCol w:w="3930"/>
            <w:gridCol w:w="1785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HU16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Aplicación de Cupones de Descuento y Promociones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Cliente Web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un código promocional (ej. 'CASERITA10') en el carrito o checkout para obtener un descuento porcentual o fijo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aprovechar incentivos comerciales y campañas de fidelización promovidas por la tienda.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4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verificar la validez del cupón: vigencia de fecha, límite de usos y monto mínimo de compra requerido.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4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validarse exitosamente, el descuento debe reflejarse desglosado en el resumen de totales antes de finalizar el pedido.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4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cupón ha expirado o ya fue utilizado por el cliente, el sistema debe mostrar un mensaje de error explicativo.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4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debe permitirse el uso acumulativo de más de un cupón de descuento por la misma orden de compra.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HU14</w:t>
            </w:r>
          </w:p>
        </w:tc>
      </w:tr>
    </w:tbl>
    <w:p w:rsidR="00000000" w:rsidDel="00000000" w:rsidP="00000000" w:rsidRDefault="00000000" w:rsidRPr="00000000" w14:paraId="00000162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3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spacing w:after="80" w:before="320" w:lineRule="auto"/>
        <w:rPr/>
      </w:pPr>
      <w:bookmarkStart w:colFirst="0" w:colLast="0" w:name="_ospr8e54f6rb" w:id="4"/>
      <w:bookmarkEnd w:id="4"/>
      <w:r w:rsidDel="00000000" w:rsidR="00000000" w:rsidRPr="00000000">
        <w:rPr>
          <w:rtl w:val="0"/>
        </w:rPr>
        <w:t xml:space="preserve">MÓDULO 4: PROCESAMIENTO DE PEDIDOS Y VALIDACIÓN DE PAGOS</w:t>
      </w:r>
    </w:p>
    <w:p w:rsidR="00000000" w:rsidDel="00000000" w:rsidP="00000000" w:rsidRDefault="00000000" w:rsidRPr="00000000" w14:paraId="00000165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Alcance Funcional: Cierre de ventas digitales, generación de correlativos únicos de orden, verificación antifraude de comprobantes Yape/Plin, control de estados operativos y pasarela de pagos.</w:t>
      </w:r>
    </w:p>
    <w:tbl>
      <w:tblPr>
        <w:tblStyle w:val="Table18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15"/>
        <w:gridCol w:w="1785"/>
        <w:gridCol w:w="1650"/>
        <w:tblGridChange w:id="0">
          <w:tblGrid>
            <w:gridCol w:w="1515"/>
            <w:gridCol w:w="3915"/>
            <w:gridCol w:w="1785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HU17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Generación y Registro de Pedidos con Código Único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Cliente Web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completar el flujo de checkout eligiendo modalidad de entrega y método de pago para formalizar su orden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obtener una constancia de pedido con identificador único que garantice el procesamiento y reserva de sus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13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generar un código alfanumérico correlativo irrepetible para la orden (ej. 'PED-2026-0001').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13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pedido se registra en estado inicial 'Pendiente de Pago' o 'Pendiente de Verificación' según la modalidad elegida.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13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 enviar un correo automático con la plantilla formal (banner 1200x300, tarjeta resumen y detalle de ítems) al cliente.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13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productos del pedido deben reservarse temporalmente en el inventario para evitar doble venta.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HU14, HU15</w:t>
            </w:r>
          </w:p>
        </w:tc>
      </w:tr>
    </w:tbl>
    <w:p w:rsidR="00000000" w:rsidDel="00000000" w:rsidP="00000000" w:rsidRDefault="00000000" w:rsidRPr="00000000" w14:paraId="00000176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9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945"/>
        <w:gridCol w:w="1785"/>
        <w:gridCol w:w="1635"/>
        <w:tblGridChange w:id="0">
          <w:tblGrid>
            <w:gridCol w:w="1500"/>
            <w:gridCol w:w="3945"/>
            <w:gridCol w:w="1785"/>
            <w:gridCol w:w="16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HU18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Subida y Validación de Comprobantes de Pago Digital (Yape / Plin)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Cliente y Operador de Caja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subir la captura del comprobante Yape/Plin por parte del cliente y revisar visualmente en la bandeja del operador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prevenir fraudes con capturas falsas o adulteradas antes de autorizar la preparación y salida del pedido.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19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cliente debe poder subir su captura en formato PNG/JPG/PDF desde la pantalla de confirmación o desde 'Mis Pedidos'.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19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operador de tienda debe visualizar en su panel la imagen ampliada del voucher con los datos del pedido vinculados.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19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operador cuenta con botones de acción para 'Aprobar Pago' o 'Rechazar Comprobante' ingresando un motivo.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19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aprobarse el pago, el estado del pedido cambia a 'Pagado / En Preparación' y se notifica al cliente por correo.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HU17</w:t>
            </w:r>
          </w:p>
        </w:tc>
      </w:tr>
    </w:tbl>
    <w:p w:rsidR="00000000" w:rsidDel="00000000" w:rsidP="00000000" w:rsidRDefault="00000000" w:rsidRPr="00000000" w14:paraId="00000187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2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00"/>
        <w:gridCol w:w="1800"/>
        <w:gridCol w:w="1650"/>
        <w:tblGridChange w:id="0">
          <w:tblGrid>
            <w:gridCol w:w="1515"/>
            <w:gridCol w:w="3900"/>
            <w:gridCol w:w="180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HU19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Bandeja de Pedidos Verificados para Control de Empaque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Personal de Empaque / Despacho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únicamente las órdenes que ya cuentan con pago comprobado para proceder al armado de los paquetes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garantizar que ningún artículo salga del almacén sin estar debidamente pagado y agilizar la logística interna.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3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bandeja de empaque debe filtrar automáticamente los pedidos excluyendo aquellos en estado impago o rechazado.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3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 mostrar la lista de verificación (checklist) con los productos, unidades exactas y marcas seleccionadas.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3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Permitir al operario marcar el pedido como 'Listo para Despacho' al finalizar el embalaje completo.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3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vista debe actualizarse periódicamente para reflejar nuevos pedidos aprobados sin necesidad de F5 constante.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HU18</w:t>
            </w:r>
          </w:p>
        </w:tc>
      </w:tr>
    </w:tbl>
    <w:p w:rsidR="00000000" w:rsidDel="00000000" w:rsidP="00000000" w:rsidRDefault="00000000" w:rsidRPr="00000000" w14:paraId="00000198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945"/>
        <w:gridCol w:w="1785"/>
        <w:gridCol w:w="1635"/>
        <w:tblGridChange w:id="0">
          <w:tblGrid>
            <w:gridCol w:w="1500"/>
            <w:gridCol w:w="3945"/>
            <w:gridCol w:w="1785"/>
            <w:gridCol w:w="16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HU20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Procesamiento de Cobros Directos con Tarjeta mediante Pasarela API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Cliente Web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los datos de su tarjeta de débito o crédito para efectuar el cobro instantáneo mediante API de pagos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liquidar la compra inmediatamente sin necesidad de transferir manualmente por Yape ni esperar revisión humana de voucher.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20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integración debe cumplir con los estándares de seguridad PCI-DSS (Payment Card Industry Data Security Standard  tokenizado los datos de la tarjeta sensible.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20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recibir la confirmación de cargo exitoso de la API, el sistema debe cambiar el estado del pedido a 'Pagado' en tiempo real.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20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caso de tarjeta denegada o saldo insuficiente, debe mostrar el motivo devuelto por la pasarela de forma clara.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20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 guardar el identificador único de transacción bancaria (transaction_id) para efectos de auditoría y conciliación.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HU17</w:t>
            </w:r>
          </w:p>
        </w:tc>
      </w:tr>
    </w:tbl>
    <w:p w:rsidR="00000000" w:rsidDel="00000000" w:rsidP="00000000" w:rsidRDefault="00000000" w:rsidRPr="00000000" w14:paraId="000001AA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B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spacing w:after="80" w:before="320" w:lineRule="auto"/>
        <w:rPr/>
      </w:pPr>
      <w:bookmarkStart w:colFirst="0" w:colLast="0" w:name="_1su958gvqequ" w:id="5"/>
      <w:bookmarkEnd w:id="5"/>
      <w:r w:rsidDel="00000000" w:rsidR="00000000" w:rsidRPr="00000000">
        <w:rPr>
          <w:rtl w:val="0"/>
        </w:rPr>
        <w:t xml:space="preserve">MÓDULO 5: SEGURIDAD, CONTROL DE ACCESOS Y ROLES</w:t>
      </w:r>
    </w:p>
    <w:p w:rsidR="00000000" w:rsidDel="00000000" w:rsidP="00000000" w:rsidRDefault="00000000" w:rsidRPr="00000000" w14:paraId="000001AF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Alcance Funcional: Gobierno de identidades del sistema, encriptación criptográfica de contraseñas, defensa perimetral antifuerza bruta, asignación estricta de privilegios y bitácora de auditoría forense.</w:t>
      </w:r>
    </w:p>
    <w:tbl>
      <w:tblPr>
        <w:tblStyle w:val="Table2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900"/>
        <w:gridCol w:w="1785"/>
        <w:gridCol w:w="1695"/>
        <w:tblGridChange w:id="0">
          <w:tblGrid>
            <w:gridCol w:w="1485"/>
            <w:gridCol w:w="3900"/>
            <w:gridCol w:w="1785"/>
            <w:gridCol w:w="169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HU21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Autenticación Segura con Encriptación y Control de Sesión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Todos los Usuarios del Sistema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iniciar sesión ingresando su correo electrónico y contraseña mediante un modal o formulario protegido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acceder al sistema de forma segura garantizando la confidencialidad de sus credenciales de acceso.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5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contraseñas deben cifrarse obligatoriamente con algoritmo de encriptación y nunca guardarse en texto plano (RNF-01).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5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validación de credenciales debe realizarse en el backend protegiendo contra inyecciones SQL (PDO Prepared Statements).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5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autenticarse exitosamente, el sistema genera una sesión blindada con tokens CSRF en cada formulario interactivo.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5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cerrar la sesión automáticamente tras 60 minutos de inactividad por razones de seguridad.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Ninguna (Base de Seguridad)</w:t>
            </w:r>
          </w:p>
        </w:tc>
      </w:tr>
    </w:tbl>
    <w:p w:rsidR="00000000" w:rsidDel="00000000" w:rsidP="00000000" w:rsidRDefault="00000000" w:rsidRPr="00000000" w14:paraId="000001C0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2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945"/>
        <w:gridCol w:w="1785"/>
        <w:gridCol w:w="1635"/>
        <w:tblGridChange w:id="0">
          <w:tblGrid>
            <w:gridCol w:w="1500"/>
            <w:gridCol w:w="3945"/>
            <w:gridCol w:w="1785"/>
            <w:gridCol w:w="16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HU22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Creación y Asignación de Cuentas de Cajero POS y Administrador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General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dar de alta nuevas cuentas de usuarios asignando roles específicos (Administrador, Cajero POS, Delivery, Cliente)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delimitar las responsabilidades operativas y garantizar que cada colaborador acceda únicamente a sus herramientas autorizadas.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9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formulario de alta debe solicitar: nombres, apellidos, DNI, correo electrónico corporativo, contraseña y selección de rol.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9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usuario con rol 'Cajero POS' solo debe tener acceso a la vista de caja mostrador y arqueo de turnos.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9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usuario 'Cliente' no debe tener acceso a ningún panel de administración ni a las rutas del backend protegidas.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9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asignación de privilegios debe controlarse mediante el middleware centralizado 'AuthMiddleware' (RNF-02, RNF-06).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HU21</w:t>
            </w:r>
          </w:p>
        </w:tc>
      </w:tr>
    </w:tbl>
    <w:p w:rsidR="00000000" w:rsidDel="00000000" w:rsidP="00000000" w:rsidRDefault="00000000" w:rsidRPr="00000000" w14:paraId="000001D1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2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3885"/>
        <w:gridCol w:w="1800"/>
        <w:gridCol w:w="1650"/>
        <w:tblGridChange w:id="0">
          <w:tblGrid>
            <w:gridCol w:w="1530"/>
            <w:gridCol w:w="3885"/>
            <w:gridCol w:w="180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HU23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Panel de Gestión, Filtrado y Bloqueo de Cuentas de Usuario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General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visualizar el directorio de todos los usuarios registrados, buscar en tiempo real y suspender accesos sospechosos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supervisar el personal activo en la tienda y prevenir accesos indebidos de exempleados o cuentas fraudulentas.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Puntos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21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tabla de usuarios debe mostrar: ID, nombre completo, correo, rol asignado, estado (Activo/Inactivo) y fecha de registro.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21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Disponer de un buscador en tiempo real que filtre por coincidencia exacta o parcial de nombre o correo electrónico (RF-04).</w:t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21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botón 'Bloquear / Desactivar' debe revocar de inmediato las sesiones activas del usuario objetivo en la base de datos.</w:t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21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debe permitirse que el propio administrador se autobloquee o degrade su propio rol de superusuario.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HU22</w:t>
            </w:r>
          </w:p>
        </w:tc>
      </w:tr>
    </w:tbl>
    <w:p w:rsidR="00000000" w:rsidDel="00000000" w:rsidP="00000000" w:rsidRDefault="00000000" w:rsidRPr="00000000" w14:paraId="000001E2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3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00"/>
        <w:gridCol w:w="1800"/>
        <w:gridCol w:w="1650"/>
        <w:tblGridChange w:id="0">
          <w:tblGrid>
            <w:gridCol w:w="1515"/>
            <w:gridCol w:w="3900"/>
            <w:gridCol w:w="180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HU24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Control de Intentos Fallidos y Protección Anti Fuerza Bruta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General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contabilizar los intentos fallidos de autenticación e inhabilitar temporalmente el acceso tras 3 errores consecutivos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proteger las cuentas administrativas y de clientes contra ataques automatizados de adivinación de contraseñas.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1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usuario ingresa una contraseña errónea, el sistema muestra: 'Credenciales inválidas. Le quedan N intentos'.</w:t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1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acumular 3 intentos fallidos consecutivos, la cuenta se bloquea temporalmente por un lapso de 15 minutos.</w:t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1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intentos fallidos deben registrar la dirección IP de origen, fecha y hora en el registro de seguridad.</w:t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1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inicio de sesión correcto restablece automáticamente el contador de intentos fallidos a cero.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HU21</w:t>
            </w:r>
          </w:p>
        </w:tc>
      </w:tr>
    </w:tbl>
    <w:p w:rsidR="00000000" w:rsidDel="00000000" w:rsidP="00000000" w:rsidRDefault="00000000" w:rsidRPr="00000000" w14:paraId="000001F4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26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885"/>
        <w:gridCol w:w="1800"/>
        <w:gridCol w:w="1665"/>
        <w:tblGridChange w:id="0">
          <w:tblGrid>
            <w:gridCol w:w="1515"/>
            <w:gridCol w:w="3885"/>
            <w:gridCol w:w="1800"/>
            <w:gridCol w:w="166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11111" w:space="0" w:sz="5" w:val="single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 HU25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Bitácora de Auditoría Forense para Acciones Críticas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de</w:t>
              <w:br w:type="textWrapping"/>
              <w:t xml:space="preserve"> Negocio</w:t>
            </w:r>
          </w:p>
        </w:tc>
        <w:tc>
          <w:tcPr>
            <w:tcBorders>
              <w:top w:color="111111" w:space="0" w:sz="5" w:val="single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ebf3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General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un registro inmutable de todas las acciones sensibles realizadas por los colaboradores de la tienda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garantizar la rendición de cuentas e identificar responsables ante variaciones anómalas de precios o existencias.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 Puntos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gridSpan w:val="2"/>
            <w:tcBorders>
              <w:top w:color="000000" w:space="0" w:sz="0" w:val="nil"/>
              <w:left w:color="111111" w:space="0" w:sz="5" w:val="single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23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auditarse de forma automática: cambios de precios de productos, ajustes manuales de stock y bloqueo de cuentas.</w:t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23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 registro forense debe contener: ID de auditoría, ID del usuario autor, módulo, acción ejecutada, IP y timestamp.</w:t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23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módulo debe permitir filtrar eventos por rango de fechas, usuario responsable o tipo de acción crítica.</w:t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23"/>
              </w:numPr>
              <w:spacing w:after="40" w:line="264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registros de la bitácora no podrán ser editados ni eliminados por ningún usuario a través de la interfaz web.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f8f9f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11111" w:space="0" w:sz="5" w:val="single"/>
              <w:right w:color="111111" w:space="0" w:sz="5" w:val="single"/>
            </w:tcBorders>
            <w:shd w:fill="auto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HU21, HU23</w:t>
            </w:r>
          </w:p>
        </w:tc>
      </w:tr>
    </w:tbl>
    <w:p w:rsidR="00000000" w:rsidDel="00000000" w:rsidP="00000000" w:rsidRDefault="00000000" w:rsidRPr="00000000" w14:paraId="00000205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6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8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