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97D"/>
          <w:sz w:val="52"/>
          <w:szCs w:val="52"/>
        </w:rPr>
        <w:t xml:space="preserve">Research Companion</w:t>
      </w:r>
    </w:p>
    <w:p>
      <w:pPr>
        <w:spacing w:after="80"/>
        <w:jc w:val="center"/>
      </w:pPr>
      <w:r>
        <w:rPr>
          <w:rFonts w:ascii="Arial" w:cs="Arial" w:eastAsia="Arial" w:hAnsi="Arial"/>
          <w:color w:val="444444"/>
          <w:sz w:val="36"/>
          <w:szCs w:val="36"/>
        </w:rPr>
        <w:t xml:space="preserve">Audit bibliothécaire</w:t>
      </w:r>
    </w:p>
    <w:p>
      <w:pPr>
        <w:spacing w:after="200"/>
        <w:jc w:val="center"/>
      </w:pPr>
      <w:r>
        <w:rPr>
          <w:rFonts w:ascii="Arial" w:cs="Arial" w:eastAsia="Arial" w:hAnsi="Arial"/>
          <w:i/>
          <w:iCs/>
          <w:color w:val="777777"/>
          <w:sz w:val="24"/>
          <w:szCs w:val="24"/>
        </w:rPr>
        <w:t xml:space="preserve">État courant du moteur de recherche documentaire</w:t>
      </w:r>
    </w:p>
    <w:p>
      <w:pPr>
        <w:pBdr>
          <w:bottom w:val="single" w:color="1F497D" w:sz="6" w:space="2"/>
        </w:pBdr>
        <w:spacing w:after="600"/>
        <w:jc w:val="center"/>
      </w:pPr>
      <w:r>
        <w:t xml:space="preserve"/>
      </w:r>
    </w:p>
    <w:p>
      <w:pPr>
        <w:spacing w:after="120"/>
        <w:jc w:val="center"/>
      </w:pPr>
      <w:r>
        <w:rPr>
          <w:rFonts w:ascii="Arial" w:cs="Arial" w:eastAsia="Arial" w:hAnsi="Arial"/>
          <w:color w:val="555555"/>
          <w:sz w:val="22"/>
          <w:szCs w:val="22"/>
        </w:rPr>
        <w:t xml:space="preserve">Rédigé par </w:t>
      </w:r>
      <w:r>
        <w:rPr>
          <w:rFonts w:ascii="Arial" w:cs="Arial" w:eastAsia="Arial" w:hAnsi="Arial"/>
          <w:b/>
          <w:bCs/>
          <w:color w:val="555555"/>
          <w:sz w:val="22"/>
          <w:szCs w:val="22"/>
        </w:rPr>
        <w:t xml:space="preserve">Claude (Anthropic)</w:t>
      </w:r>
    </w:p>
    <w:p>
      <w:pPr>
        <w:spacing w:after="80"/>
        <w:jc w:val="center"/>
      </w:pPr>
      <w:r>
        <w:rPr>
          <w:rFonts w:ascii="Arial" w:cs="Arial" w:eastAsia="Arial" w:hAnsi="Arial"/>
          <w:color w:val="888888"/>
          <w:sz w:val="20"/>
          <w:szCs w:val="20"/>
        </w:rPr>
        <w:t xml:space="preserve">Date d’audit : Mars 2026</w:t>
      </w:r>
    </w:p>
    <w:p>
      <w:pPr>
        <w:spacing w:after="80"/>
        <w:jc w:val="center"/>
      </w:pPr>
      <w:r>
        <w:rPr>
          <w:rFonts w:ascii="Arial" w:cs="Arial" w:eastAsia="Arial" w:hAnsi="Arial"/>
          <w:color w:val="888888"/>
          <w:sz w:val="20"/>
          <w:szCs w:val="20"/>
        </w:rPr>
        <w:t xml:space="preserve">Version testée : commit de396f6 (branche main)</w:t>
      </w:r>
    </w:p>
    <w:p>
      <w:pPr>
        <w:spacing w:after="80"/>
        <w:jc w:val="center"/>
      </w:pPr>
      <w:r>
        <w:rPr>
          <w:rFonts w:ascii="Arial" w:cs="Arial" w:eastAsia="Arial" w:hAnsi="Arial"/>
          <w:color w:val="888888"/>
          <w:sz w:val="20"/>
          <w:szCs w:val="20"/>
        </w:rPr>
        <w:t xml:space="preserve">6 questions tests passées — moteur Bramer + PubMed backend</w:t>
      </w:r>
    </w:p>
    <w:p>
      <w:pPr>
        <w:pageBreakBefore/>
      </w:pPr>
      <w:r>
        <w:t xml:space="preserve"/>
      </w:r>
    </w:p>
    <w:p>
      <w:pPr>
        <w:pStyle w:val="Heading1"/>
        <w:spacing w:after="180" w:before="360"/>
      </w:pPr>
      <w:r>
        <w:rPr>
          <w:rFonts w:ascii="Arial" w:cs="Arial" w:eastAsia="Arial" w:hAnsi="Arial"/>
          <w:b/>
          <w:bCs/>
          <w:color w:val="1F497D"/>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spacing w:after="180" w:before="360"/>
      </w:pPr>
      <w:r>
        <w:rPr>
          <w:rFonts w:ascii="Arial" w:cs="Arial" w:eastAsia="Arial" w:hAnsi="Arial"/>
          <w:b/>
          <w:bCs/>
          <w:color w:val="1F497D"/>
          <w:sz w:val="32"/>
          <w:szCs w:val="32"/>
        </w:rPr>
        <w:t xml:space="preserve">1. Contexte et périmètre de l’audit</w:t>
      </w:r>
    </w:p>
    <w:p>
      <w:pPr>
        <w:spacing w:after="120"/>
      </w:pPr>
      <w:r>
        <w:rPr>
          <w:rFonts w:ascii="Arial" w:cs="Arial" w:eastAsia="Arial" w:hAnsi="Arial"/>
          <w:b/>
          <w:bCs/>
          <w:sz w:val="22"/>
          <w:szCs w:val="22"/>
        </w:rPr>
        <w:t xml:space="preserve">Objet. </w:t>
      </w:r>
      <w:r>
        <w:rPr>
          <w:rFonts w:ascii="Arial" w:cs="Arial" w:eastAsia="Arial" w:hAnsi="Arial"/>
          <w:sz w:val="22"/>
          <w:szCs w:val="22"/>
        </w:rPr>
        <w:t xml:space="preserve">Research Companion est une application Streamlit conçue pour accompagner un chercheur junior — sans formation préalable en recherche documentaire — depuis une question floue et en langage libre jusqu’à une ou plusieurs requêtes exploitables sur des bases bibliographiques, principalement PubMed.</w:t>
      </w:r>
    </w:p>
    <w:p>
      <w:pPr>
        <w:spacing w:after="120"/>
      </w:pPr>
      <w:r>
        <w:rPr>
          <w:rFonts w:ascii="Arial" w:cs="Arial" w:eastAsia="Arial" w:hAnsi="Arial"/>
          <w:b/>
          <w:bCs/>
          <w:sz w:val="22"/>
          <w:szCs w:val="22"/>
        </w:rPr>
        <w:t xml:space="preserve">Objectif de l’audit. </w:t>
      </w:r>
      <w:r>
        <w:rPr>
          <w:rFonts w:ascii="Arial" w:cs="Arial" w:eastAsia="Arial" w:hAnsi="Arial"/>
          <w:sz w:val="22"/>
          <w:szCs w:val="22"/>
        </w:rPr>
        <w:t xml:space="preserve">Évaluer si le moteur actuel tient la promesse de son SPEC : clarifier la question, appliquer la logique Bramer, générer une stratégie canonique wide / narrow et produire des requêtes PubMed cohérentes et utiles pour un débutant.</w:t>
      </w:r>
    </w:p>
    <w:p>
      <w:pPr>
        <w:spacing w:after="120"/>
      </w:pPr>
      <w:r>
        <w:rPr>
          <w:rFonts w:ascii="Arial" w:cs="Arial" w:eastAsia="Arial" w:hAnsi="Arial"/>
          <w:b/>
          <w:bCs/>
          <w:sz w:val="22"/>
          <w:szCs w:val="22"/>
        </w:rPr>
        <w:t xml:space="preserve">Méthode. </w:t>
      </w:r>
      <w:r>
        <w:rPr>
          <w:rFonts w:ascii="Arial" w:cs="Arial" w:eastAsia="Arial" w:hAnsi="Arial"/>
          <w:sz w:val="22"/>
          <w:szCs w:val="22"/>
        </w:rPr>
        <w:t xml:space="preserve">Six questions tests ont été soumises directement à l’API du moteur (modèle Claude Haiku 4.5) dans les conditions réelles d’exécution. Les sorties JSON, stratégies canoniques et requêtes PubMed ont été analysées concept par concept.</w:t>
      </w:r>
    </w:p>
    <w:p>
      <w:pPr>
        <w:spacing w:after="100"/>
      </w:pPr>
      <w:r>
        <w:t xml:space="preserve"/>
      </w:r>
    </w:p>
    <w:p>
      <w:pPr>
        <w:pStyle w:val="Heading2"/>
        <w:spacing w:after="120" w:before="280"/>
      </w:pPr>
      <w:r>
        <w:rPr>
          <w:rFonts w:ascii="Arial" w:cs="Arial" w:eastAsia="Arial" w:hAnsi="Arial"/>
          <w:b/>
          <w:bCs/>
          <w:color w:val="1F497D"/>
          <w:sz w:val="26"/>
          <w:szCs w:val="26"/>
        </w:rPr>
        <w:t xml:space="preserve">Questions testées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200"/>
        <w:gridCol w:w="2000"/>
        <w:gridCol w:w="2440"/>
      </w:tblGrid>
      <w:tr>
        <w:trPr>
          <w:tblHeader/>
        </w:trPr>
        <w:tc>
          <w:tcPr>
            <w:tcW w:type="dxa" w:w="7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N°</w:t>
            </w:r>
          </w:p>
        </w:tc>
        <w:tc>
          <w:tcPr>
            <w:tcW w:type="dxa" w:w="4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Question soumise</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Type attendu</w:t>
            </w:r>
          </w:p>
        </w:tc>
        <w:tc>
          <w:tcPr>
            <w:tcW w:type="dxa" w:w="244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Cas SPEC</w:t>
            </w:r>
          </w:p>
        </w:tc>
      </w:tr>
      <w:tr>
        <w:tc>
          <w:tcPr>
            <w:tcW w:type="dxa" w:w="72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Q1</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i/>
                <w:iCs/>
                <w:sz w:val="19"/>
                <w:szCs w:val="19"/>
              </w:rPr>
              <w:t xml:space="preserve">est ce qu il y a des etudes sur le diabete chez les enfants</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sz w:val="20"/>
                <w:szCs w:val="20"/>
              </w:rPr>
              <w:t xml:space="preserve">Exploratoire floue</w:t>
            </w:r>
          </w:p>
        </w:tc>
        <w:tc>
          <w:tcPr>
            <w:tcW w:type="dxa" w:w="244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sz w:val="20"/>
                <w:szCs w:val="20"/>
              </w:rPr>
              <w:t xml:space="preserve">Cas 1 variant explore</w:t>
            </w:r>
          </w:p>
        </w:tc>
      </w:tr>
      <w:tr>
        <w:tc>
          <w:tcPr>
            <w:tcW w:type="dxa" w:w="72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Q2</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i/>
                <w:iCs/>
                <w:sz w:val="19"/>
                <w:szCs w:val="19"/>
              </w:rPr>
              <w:t xml:space="preserve">efficacité de la metformine versus insuline dans le diabète gestationnel</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sz w:val="20"/>
                <w:szCs w:val="20"/>
              </w:rPr>
              <w:t xml:space="preserve">PICO comparaison</w:t>
            </w:r>
          </w:p>
        </w:tc>
        <w:tc>
          <w:tcPr>
            <w:tcW w:type="dxa" w:w="244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sz w:val="20"/>
                <w:szCs w:val="20"/>
              </w:rPr>
              <w:t xml:space="preserve">Cas 2 — comparateur</w:t>
            </w:r>
          </w:p>
        </w:tc>
      </w:tr>
      <w:tr>
        <w:tc>
          <w:tcPr>
            <w:tcW w:type="dxa" w:w="72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Q3</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i/>
                <w:iCs/>
                <w:sz w:val="19"/>
                <w:szCs w:val="19"/>
              </w:rPr>
              <w:t xml:space="preserve">prévalence du diabète chez les enfants au Mali</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sz w:val="20"/>
                <w:szCs w:val="20"/>
              </w:rPr>
              <w:t xml:space="preserve">PICO prévalence + géo</w:t>
            </w:r>
          </w:p>
        </w:tc>
        <w:tc>
          <w:tcPr>
            <w:tcW w:type="dxa" w:w="244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sz w:val="20"/>
                <w:szCs w:val="20"/>
              </w:rPr>
              <w:t xml:space="preserve">Cas 1 — prévalence + pays</w:t>
            </w:r>
          </w:p>
        </w:tc>
      </w:tr>
      <w:tr>
        <w:tc>
          <w:tcPr>
            <w:tcW w:type="dxa" w:w="72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Q4</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i/>
                <w:iCs/>
                <w:sz w:val="19"/>
                <w:szCs w:val="19"/>
              </w:rPr>
              <w:t xml:space="preserve">accidents d’anesthésie</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sz w:val="20"/>
                <w:szCs w:val="20"/>
              </w:rPr>
              <w:t xml:space="preserve">Sujet trop large</w:t>
            </w:r>
          </w:p>
        </w:tc>
        <w:tc>
          <w:tcPr>
            <w:tcW w:type="dxa" w:w="244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sz w:val="20"/>
                <w:szCs w:val="20"/>
              </w:rPr>
              <w:t xml:space="preserve">Cas 4 — trop large</w:t>
            </w:r>
          </w:p>
        </w:tc>
      </w:tr>
      <w:tr>
        <w:tc>
          <w:tcPr>
            <w:tcW w:type="dxa" w:w="72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Q5</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i/>
                <w:iCs/>
                <w:sz w:val="19"/>
                <w:szCs w:val="19"/>
              </w:rPr>
              <w:t xml:space="preserve">adhérence au traitement ARV chez les adolescents</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sz w:val="20"/>
                <w:szCs w:val="20"/>
              </w:rPr>
              <w:t xml:space="preserve">PEO adhérence</w:t>
            </w:r>
          </w:p>
        </w:tc>
        <w:tc>
          <w:tcPr>
            <w:tcW w:type="dxa" w:w="244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sz w:val="20"/>
                <w:szCs w:val="20"/>
              </w:rPr>
              <w:t xml:space="preserve">Cas 5 — wide == narrow ?</w:t>
            </w:r>
          </w:p>
        </w:tc>
      </w:tr>
      <w:tr>
        <w:tc>
          <w:tcPr>
            <w:tcW w:type="dxa" w:w="72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Q6</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i/>
                <w:iCs/>
                <w:sz w:val="19"/>
                <w:szCs w:val="19"/>
              </w:rPr>
              <w:t xml:space="preserve">est ce que les infirmiers savent bien gérer les convulsions du nourrisson</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sz w:val="20"/>
                <w:szCs w:val="20"/>
              </w:rPr>
              <w:t xml:space="preserve">KAP déguisée en exploratoire</w:t>
            </w:r>
          </w:p>
        </w:tc>
        <w:tc>
          <w:tcPr>
            <w:tcW w:type="dxa" w:w="244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sz w:val="20"/>
                <w:szCs w:val="20"/>
              </w:rPr>
              <w:t xml:space="preserve">Cas test inédit</w:t>
            </w:r>
          </w:p>
        </w:tc>
      </w:tr>
    </w:tbl>
    <w:p>
      <w:pPr>
        <w:pageBreakBefore/>
      </w:pPr>
      <w:r>
        <w:t xml:space="preserve"/>
      </w:r>
    </w:p>
    <w:p>
      <w:pPr>
        <w:pStyle w:val="Heading1"/>
        <w:spacing w:after="180" w:before="360"/>
      </w:pPr>
      <w:r>
        <w:rPr>
          <w:rFonts w:ascii="Arial" w:cs="Arial" w:eastAsia="Arial" w:hAnsi="Arial"/>
          <w:b/>
          <w:bCs/>
          <w:color w:val="1F497D"/>
          <w:sz w:val="32"/>
          <w:szCs w:val="32"/>
        </w:rPr>
        <w:t xml:space="preserve">2. Résultats test par test</w:t>
      </w:r>
    </w:p>
    <w:p>
      <w:pPr>
        <w:pStyle w:val="Heading2"/>
        <w:spacing w:after="120" w:before="280"/>
      </w:pPr>
      <w:r>
        <w:rPr>
          <w:rFonts w:ascii="Arial" w:cs="Arial" w:eastAsia="Arial" w:hAnsi="Arial"/>
          <w:b/>
          <w:bCs/>
          <w:color w:val="1F497D"/>
          <w:sz w:val="26"/>
          <w:szCs w:val="26"/>
        </w:rPr>
        <w:t xml:space="preserve">Q1 — Question floue exploratoire</w:t>
      </w:r>
    </w:p>
    <w:p>
      <w:pPr>
        <w:spacing w:after="120"/>
      </w:pPr>
      <w:r>
        <w:rPr>
          <w:rFonts w:ascii="Arial" w:cs="Arial" w:eastAsia="Arial" w:hAnsi="Arial"/>
          <w:b/>
          <w:bCs/>
          <w:sz w:val="22"/>
          <w:szCs w:val="22"/>
        </w:rPr>
        <w:t xml:space="preserve">Question : </w:t>
      </w:r>
      <w:r>
        <w:rPr>
          <w:rFonts w:ascii="Arial" w:cs="Arial" w:eastAsia="Arial" w:hAnsi="Arial"/>
          <w:color w:val="444444"/>
          <w:sz w:val="22"/>
          <w:szCs w:val="22"/>
        </w:rPr>
        <w:t xml:space="preserve">« est ce qu il y a des etudes sur le diabete chez les enfants »</w:t>
      </w:r>
    </w:p>
    <w:p>
      <w:pPr>
        <w:spacing w:after="100"/>
      </w:pPr>
      <w:r>
        <w:t xml:space="preserve"/>
      </w:r>
    </w:p>
    <w:p>
      <w:pPr>
        <w:pStyle w:val="Heading3"/>
        <w:spacing w:after="100" w:before="200"/>
      </w:pPr>
      <w:r>
        <w:rPr>
          <w:rFonts w:ascii="Arial" w:cs="Arial" w:eastAsia="Arial" w:hAnsi="Arial"/>
          <w:b/>
          <w:bCs/>
          <w:color w:val="2E4057"/>
          <w:sz w:val="24"/>
          <w:szCs w:val="24"/>
        </w:rPr>
        <w:t xml:space="preserve">Ce que le moteur a produit</w:t>
      </w:r>
    </w:p>
    <w:p>
      <w:pPr>
        <w:pStyle w:val="ListParagraph"/>
        <w:numPr>
          <w:ilvl w:val="0"/>
          <w:numId w:val="2"/>
        </w:numPr>
        <w:spacing w:after="80"/>
      </w:pPr>
      <w:r>
        <w:rPr>
          <w:rFonts w:ascii="Arial" w:cs="Arial" w:eastAsia="Arial" w:hAnsi="Arial"/>
          <w:b/>
          <w:bCs/>
          <w:sz w:val="22"/>
          <w:szCs w:val="22"/>
        </w:rPr>
        <w:t xml:space="preserve">Intent : </w:t>
      </w:r>
      <w:r>
        <w:rPr>
          <w:rFonts w:ascii="Arial" w:cs="Arial" w:eastAsia="Arial" w:hAnsi="Arial"/>
          <w:sz w:val="22"/>
          <w:szCs w:val="22"/>
        </w:rPr>
        <w:t xml:space="preserve">explore ✔</w:t>
      </w:r>
    </w:p>
    <w:p>
      <w:pPr>
        <w:pStyle w:val="ListParagraph"/>
        <w:numPr>
          <w:ilvl w:val="0"/>
          <w:numId w:val="2"/>
        </w:numPr>
        <w:spacing w:after="80"/>
      </w:pPr>
      <w:r>
        <w:rPr>
          <w:rFonts w:ascii="Arial" w:cs="Arial" w:eastAsia="Arial" w:hAnsi="Arial"/>
          <w:b/>
          <w:bCs/>
          <w:sz w:val="22"/>
          <w:szCs w:val="22"/>
        </w:rPr>
        <w:t xml:space="preserve">Framework : </w:t>
      </w:r>
      <w:r>
        <w:rPr>
          <w:rFonts w:ascii="Arial" w:cs="Arial" w:eastAsia="Arial" w:hAnsi="Arial"/>
          <w:sz w:val="22"/>
          <w:szCs w:val="22"/>
        </w:rPr>
        <w:t xml:space="preserve">aucun (correct pour l’explore)</w:t>
      </w:r>
    </w:p>
    <w:p>
      <w:pPr>
        <w:pStyle w:val="ListParagraph"/>
        <w:numPr>
          <w:ilvl w:val="0"/>
          <w:numId w:val="2"/>
        </w:numPr>
        <w:spacing w:after="80"/>
      </w:pPr>
      <w:r>
        <w:rPr>
          <w:rFonts w:ascii="Arial" w:cs="Arial" w:eastAsia="Arial" w:hAnsi="Arial"/>
          <w:b/>
          <w:bCs/>
          <w:sz w:val="22"/>
          <w:szCs w:val="22"/>
        </w:rPr>
        <w:t xml:space="preserve">Reformulation proposée : </w:t>
      </w:r>
      <w:r>
        <w:rPr>
          <w:rFonts w:ascii="Arial" w:cs="Arial" w:eastAsia="Arial" w:hAnsi="Arial"/>
          <w:sz w:val="22"/>
          <w:szCs w:val="22"/>
        </w:rPr>
        <w:t xml:space="preserve">« Existe-t-il des études sur le diabète chez les enfants ? » ✔</w:t>
      </w:r>
    </w:p>
    <w:p>
      <w:pPr>
        <w:pStyle w:val="ListParagraph"/>
        <w:numPr>
          <w:ilvl w:val="0"/>
          <w:numId w:val="2"/>
        </w:numPr>
        <w:spacing w:after="80"/>
      </w:pPr>
      <w:r>
        <w:rPr>
          <w:rFonts w:ascii="Arial" w:cs="Arial" w:eastAsia="Arial" w:hAnsi="Arial"/>
          <w:b/>
          <w:bCs/>
          <w:sz w:val="22"/>
          <w:szCs w:val="22"/>
        </w:rPr>
        <w:t xml:space="preserve">2 search_elements créés : </w:t>
      </w:r>
      <w:r>
        <w:rPr>
          <w:rFonts w:ascii="Arial" w:cs="Arial" w:eastAsia="Arial" w:hAnsi="Arial"/>
          <w:sz w:val="22"/>
          <w:szCs w:val="22"/>
        </w:rPr>
        <w:t xml:space="preserve">Population (enfants) + Condition (diabète) — tous deux priority 1 ✔</w:t>
      </w:r>
    </w:p>
    <w:p>
      <w:pPr>
        <w:pStyle w:val="ListParagraph"/>
        <w:numPr>
          <w:ilvl w:val="0"/>
          <w:numId w:val="2"/>
        </w:numPr>
        <w:spacing w:after="80"/>
      </w:pPr>
      <w:r>
        <w:rPr>
          <w:rFonts w:ascii="Arial" w:cs="Arial" w:eastAsia="Arial" w:hAnsi="Arial"/>
          <w:b/>
          <w:bCs/>
          <w:sz w:val="22"/>
          <w:szCs w:val="22"/>
        </w:rPr>
        <w:t xml:space="preserve">Requête wide PubMed : </w:t>
      </w:r>
      <w:r>
        <w:rPr>
          <w:rFonts w:ascii="Arial" w:cs="Arial" w:eastAsia="Arial" w:hAnsi="Arial"/>
          <w:sz w:val="22"/>
          <w:szCs w:val="22"/>
        </w:rPr>
        <w:t xml:space="preserve">(diabetes[tiab] OR "diabetes mellitus"[tiab] OR hyperglycemia[tiab])</w:t>
      </w:r>
    </w:p>
    <w:p>
      <w:pPr>
        <w:pStyle w:val="ListParagraph"/>
        <w:numPr>
          <w:ilvl w:val="0"/>
          <w:numId w:val="2"/>
        </w:numPr>
        <w:spacing w:after="80"/>
      </w:pPr>
      <w:r>
        <w:rPr>
          <w:rFonts w:ascii="Arial" w:cs="Arial" w:eastAsia="Arial" w:hAnsi="Arial"/>
          <w:b/>
          <w:bCs/>
          <w:sz w:val="22"/>
          <w:szCs w:val="22"/>
        </w:rPr>
        <w:t xml:space="preserve">Requête narrow PubMed : </w:t>
      </w:r>
      <w:r>
        <w:rPr>
          <w:rFonts w:ascii="Arial" w:cs="Arial" w:eastAsia="Arial" w:hAnsi="Arial"/>
          <w:sz w:val="22"/>
          <w:szCs w:val="22"/>
        </w:rPr>
        <w:t xml:space="preserve">(child[tiab] OR ...) AND (diabetes[tiab] OR ...)</w:t>
      </w:r>
    </w:p>
    <w:p>
      <w:pPr>
        <w:spacing w:after="100"/>
      </w:pPr>
      <w:r>
        <w:t xml:space="preserve"/>
      </w:r>
    </w:p>
    <w:p>
      <w:pPr>
        <w:pStyle w:val="Heading3"/>
        <w:spacing w:after="100" w:before="200"/>
      </w:pPr>
      <w:r>
        <w:rPr>
          <w:rFonts w:ascii="Arial" w:cs="Arial" w:eastAsia="Arial" w:hAnsi="Arial"/>
          <w:b/>
          <w:bCs/>
          <w:color w:val="2E4057"/>
          <w:sz w:val="24"/>
          <w:szCs w:val="24"/>
        </w:rPr>
        <w:t xml:space="preserve">Analyse bibliothécaire</w:t>
      </w:r>
    </w:p>
    <w:p>
      <w:pPr>
        <w:spacing w:after="120"/>
      </w:pPr>
      <w:r>
        <w:rPr>
          <w:rFonts w:ascii="Arial" w:cs="Arial" w:eastAsia="Arial" w:hAnsi="Arial"/>
          <w:b/>
          <w:bCs/>
          <w:sz w:val="22"/>
          <w:szCs w:val="22"/>
        </w:rPr>
        <w:t xml:space="preserve">Points forts. </w:t>
      </w:r>
      <w:r>
        <w:rPr>
          <w:rFonts w:ascii="Arial" w:cs="Arial" w:eastAsia="Arial" w:hAnsi="Arial"/>
          <w:sz w:val="22"/>
          <w:szCs w:val="22"/>
        </w:rPr>
        <w:t xml:space="preserve">La détection explore est correcte et immédiate. La reformulation est exactement ce dont un étudiant débutant a besoin pour prendre conscience que sa formulation d’origine était incomplète. La paire de termes générés est appropriée.</w:t>
      </w:r>
    </w:p>
    <w:p>
      <w:pPr>
        <w:spacing w:after="120"/>
      </w:pPr>
      <w:r>
        <w:rPr>
          <w:rFonts w:ascii="Arial" w:cs="Arial" w:eastAsia="Arial" w:hAnsi="Arial"/>
          <w:b/>
          <w:bCs/>
          <w:sz w:val="22"/>
          <w:szCs w:val="22"/>
        </w:rPr>
        <w:t xml:space="preserve">Point d’attention — stratégie wide. </w:t>
      </w:r>
      <w:r>
        <w:rPr>
          <w:rFonts w:ascii="Arial" w:cs="Arial" w:eastAsia="Arial" w:hAnsi="Arial"/>
          <w:sz w:val="22"/>
          <w:szCs w:val="22"/>
        </w:rPr>
        <w:t xml:space="preserve">La stratégie « large » n’utilise que la Condition (diabète) sans la Population. Cela crée une requête extrêmement large qui ramènera des milliers d’articles sans rapport avec les enfants. Pour un débutant, ce résultat peut être désorientant. La logique est défendable selon Bramer (la condition est le concept le plus central), mais dans un mode explore, inclure les deux concepts priority 1 dans le wide serait plus pédagogique.</w:t>
      </w:r>
    </w:p>
    <w:p>
      <w:pPr>
        <w:spacing w:after="120"/>
      </w:pPr>
      <w:r>
        <w:rPr>
          <w:rFonts w:ascii="Arial" w:cs="Arial" w:eastAsia="Arial" w:hAnsi="Arial"/>
          <w:b/>
          <w:bCs/>
          <w:sz w:val="22"/>
          <w:szCs w:val="22"/>
        </w:rPr>
        <w:t xml:space="preserve">Conclusion Q1 : </w:t>
      </w:r>
      <w:r>
        <w:rPr>
          <w:rFonts w:ascii="Arial" w:cs="Arial" w:eastAsia="Arial" w:hAnsi="Arial"/>
          <w:sz w:val="22"/>
          <w:szCs w:val="22"/>
        </w:rPr>
        <w:t xml:space="preserve">Bon comportement global. Un ajustement de la stratégie wide en mode explore améliorerait l’expérience débutant.</w:t>
      </w:r>
    </w:p>
    <w:p>
      <w:pPr>
        <w:spacing w:after="100"/>
      </w:pPr>
      <w:r>
        <w:t xml:space="preserve"/>
      </w:r>
    </w:p>
    <w:p>
      <w:pPr>
        <w:pStyle w:val="Heading2"/>
        <w:spacing w:after="120" w:before="280"/>
      </w:pPr>
      <w:r>
        <w:rPr>
          <w:rFonts w:ascii="Arial" w:cs="Arial" w:eastAsia="Arial" w:hAnsi="Arial"/>
          <w:b/>
          <w:bCs/>
          <w:color w:val="1F497D"/>
          <w:sz w:val="26"/>
          <w:szCs w:val="26"/>
        </w:rPr>
        <w:t xml:space="preserve">Q2 — Intervention vs comparateur (PICO niveau 3)</w:t>
      </w:r>
    </w:p>
    <w:p>
      <w:pPr>
        <w:spacing w:after="120"/>
      </w:pPr>
      <w:r>
        <w:rPr>
          <w:rFonts w:ascii="Arial" w:cs="Arial" w:eastAsia="Arial" w:hAnsi="Arial"/>
          <w:b/>
          <w:bCs/>
          <w:sz w:val="22"/>
          <w:szCs w:val="22"/>
        </w:rPr>
        <w:t xml:space="preserve">Question : </w:t>
      </w:r>
      <w:r>
        <w:rPr>
          <w:rFonts w:ascii="Arial" w:cs="Arial" w:eastAsia="Arial" w:hAnsi="Arial"/>
          <w:color w:val="444444"/>
          <w:sz w:val="22"/>
          <w:szCs w:val="22"/>
        </w:rPr>
        <w:t xml:space="preserve">« efficacité de la metformine versus insuline dans le diabète gestationnel »</w:t>
      </w:r>
    </w:p>
    <w:p>
      <w:pPr>
        <w:spacing w:after="100"/>
      </w:pPr>
      <w:r>
        <w:t xml:space="preserve"/>
      </w:r>
    </w:p>
    <w:p>
      <w:pPr>
        <w:pStyle w:val="Heading3"/>
        <w:spacing w:after="100" w:before="200"/>
      </w:pPr>
      <w:r>
        <w:rPr>
          <w:rFonts w:ascii="Arial" w:cs="Arial" w:eastAsia="Arial" w:hAnsi="Arial"/>
          <w:b/>
          <w:bCs/>
          <w:color w:val="2E4057"/>
          <w:sz w:val="24"/>
          <w:szCs w:val="24"/>
        </w:rPr>
        <w:t xml:space="preserve">Ce que le moteur a produit</w:t>
      </w:r>
    </w:p>
    <w:p>
      <w:pPr>
        <w:pStyle w:val="ListParagraph"/>
        <w:numPr>
          <w:ilvl w:val="0"/>
          <w:numId w:val="2"/>
        </w:numPr>
        <w:spacing w:after="80"/>
      </w:pPr>
      <w:r>
        <w:rPr>
          <w:rFonts w:ascii="Arial" w:cs="Arial" w:eastAsia="Arial" w:hAnsi="Arial"/>
          <w:b/>
          <w:bCs/>
          <w:sz w:val="22"/>
          <w:szCs w:val="22"/>
        </w:rPr>
        <w:t xml:space="preserve">Intent : </w:t>
      </w:r>
      <w:r>
        <w:rPr>
          <w:rFonts w:ascii="Arial" w:cs="Arial" w:eastAsia="Arial" w:hAnsi="Arial"/>
          <w:sz w:val="22"/>
          <w:szCs w:val="22"/>
        </w:rPr>
        <w:t xml:space="preserve">structure ✔ | Framework : PICO ✔ | Level : 3 ✔</w:t>
      </w:r>
    </w:p>
    <w:p>
      <w:pPr>
        <w:pStyle w:val="ListParagraph"/>
        <w:numPr>
          <w:ilvl w:val="0"/>
          <w:numId w:val="2"/>
        </w:numPr>
        <w:spacing w:after="80"/>
      </w:pPr>
      <w:r>
        <w:rPr>
          <w:rFonts w:ascii="Arial" w:cs="Arial" w:eastAsia="Arial" w:hAnsi="Arial"/>
          <w:b/>
          <w:bCs/>
          <w:sz w:val="22"/>
          <w:szCs w:val="22"/>
        </w:rPr>
        <w:t xml:space="preserve">Reformulation : </w:t>
      </w:r>
      <w:r>
        <w:rPr>
          <w:rFonts w:ascii="Arial" w:cs="Arial" w:eastAsia="Arial" w:hAnsi="Arial"/>
          <w:sz w:val="22"/>
          <w:szCs w:val="22"/>
        </w:rPr>
        <w:t xml:space="preserve">« Chez les femmes atteintes de diabète gestationnel, la metformine est-elle aussi efficace que l’insuline pour le contrôle glycémique et les résultats maternels et néonatals ? » ✔ — excellente valeur ajoutée</w:t>
      </w:r>
    </w:p>
    <w:p>
      <w:pPr>
        <w:pStyle w:val="ListParagraph"/>
        <w:numPr>
          <w:ilvl w:val="0"/>
          <w:numId w:val="2"/>
        </w:numPr>
        <w:spacing w:after="80"/>
      </w:pPr>
      <w:r>
        <w:rPr>
          <w:rFonts w:ascii="Arial" w:cs="Arial" w:eastAsia="Arial" w:hAnsi="Arial"/>
          <w:b/>
          <w:bCs/>
          <w:sz w:val="22"/>
          <w:szCs w:val="22"/>
        </w:rPr>
        <w:t xml:space="preserve">Comparateur (insuline) : </w:t>
      </w:r>
      <w:r>
        <w:rPr>
          <w:rFonts w:ascii="Arial" w:cs="Arial" w:eastAsia="Arial" w:hAnsi="Arial"/>
          <w:sz w:val="22"/>
          <w:szCs w:val="22"/>
        </w:rPr>
        <w:t xml:space="preserve">search_filter = false ✔ — règle Bramer respectée</w:t>
      </w:r>
    </w:p>
    <w:p>
      <w:pPr>
        <w:pStyle w:val="ListParagraph"/>
        <w:numPr>
          <w:ilvl w:val="0"/>
          <w:numId w:val="2"/>
        </w:numPr>
        <w:spacing w:after="80"/>
      </w:pPr>
      <w:r>
        <w:rPr>
          <w:rFonts w:ascii="Arial" w:cs="Arial" w:eastAsia="Arial" w:hAnsi="Arial"/>
          <w:b/>
          <w:bCs/>
          <w:sz w:val="22"/>
          <w:szCs w:val="22"/>
        </w:rPr>
        <w:t xml:space="preserve">« Efficacité thérapeutique » : </w:t>
      </w:r>
      <w:r>
        <w:rPr>
          <w:rFonts w:ascii="Arial" w:cs="Arial" w:eastAsia="Arial" w:hAnsi="Arial"/>
          <w:sz w:val="22"/>
          <w:szCs w:val="22"/>
        </w:rPr>
        <w:t xml:space="preserve">search_filter = false ✔ — concept générique exclu</w:t>
      </w:r>
    </w:p>
    <w:p>
      <w:pPr>
        <w:pStyle w:val="ListParagraph"/>
        <w:numPr>
          <w:ilvl w:val="0"/>
          <w:numId w:val="2"/>
        </w:numPr>
        <w:spacing w:after="80"/>
      </w:pPr>
      <w:r>
        <w:rPr>
          <w:rFonts w:ascii="Arial" w:cs="Arial" w:eastAsia="Arial" w:hAnsi="Arial"/>
          <w:b/>
          <w:bCs/>
          <w:sz w:val="22"/>
          <w:szCs w:val="22"/>
        </w:rPr>
        <w:t xml:space="preserve">Fusion intervention+comparateur : </w:t>
      </w:r>
      <w:r>
        <w:rPr>
          <w:rFonts w:ascii="Arial" w:cs="Arial" w:eastAsia="Arial" w:hAnsi="Arial"/>
          <w:sz w:val="22"/>
          <w:szCs w:val="22"/>
        </w:rPr>
        <w:t xml:space="preserve">les termes insuline ont été fusionnés dans le bloc metformine (nouvelle logique multi-traitement)</w:t>
      </w:r>
    </w:p>
    <w:p>
      <w:pPr>
        <w:pStyle w:val="ListParagraph"/>
        <w:numPr>
          <w:ilvl w:val="0"/>
          <w:numId w:val="2"/>
        </w:numPr>
        <w:spacing w:after="80"/>
      </w:pPr>
      <w:r>
        <w:rPr>
          <w:rFonts w:ascii="Arial" w:cs="Arial" w:eastAsia="Arial" w:hAnsi="Arial"/>
          <w:b/>
          <w:bCs/>
          <w:sz w:val="22"/>
          <w:szCs w:val="22"/>
        </w:rPr>
        <w:t xml:space="preserve">Wide : </w:t>
      </w:r>
      <w:r>
        <w:rPr>
          <w:rFonts w:ascii="Arial" w:cs="Arial" w:eastAsia="Arial" w:hAnsi="Arial"/>
          <w:sz w:val="22"/>
          <w:szCs w:val="22"/>
        </w:rPr>
        <w:t xml:space="preserve">Intervention seulement — narrow : Population/Condition + Intervention</w:t>
      </w:r>
    </w:p>
    <w:p>
      <w:pPr>
        <w:spacing w:after="100"/>
      </w:pPr>
      <w:r>
        <w:t xml:space="preserve"/>
      </w:r>
    </w:p>
    <w:p>
      <w:pPr>
        <w:pStyle w:val="Heading3"/>
        <w:spacing w:after="100" w:before="200"/>
      </w:pPr>
      <w:r>
        <w:rPr>
          <w:rFonts w:ascii="Arial" w:cs="Arial" w:eastAsia="Arial" w:hAnsi="Arial"/>
          <w:b/>
          <w:bCs/>
          <w:color w:val="2E4057"/>
          <w:sz w:val="24"/>
          <w:szCs w:val="24"/>
        </w:rPr>
        <w:t xml:space="preserve">Analyse bibliothécaire</w:t>
      </w:r>
    </w:p>
    <w:p>
      <w:pPr>
        <w:spacing w:after="120"/>
      </w:pPr>
      <w:r>
        <w:rPr>
          <w:rFonts w:ascii="Arial" w:cs="Arial" w:eastAsia="Arial" w:hAnsi="Arial"/>
          <w:b/>
          <w:bCs/>
          <w:sz w:val="22"/>
          <w:szCs w:val="22"/>
        </w:rPr>
        <w:t xml:space="preserve">Points forts. </w:t>
      </w:r>
      <w:r>
        <w:rPr>
          <w:rFonts w:ascii="Arial" w:cs="Arial" w:eastAsia="Arial" w:hAnsi="Arial"/>
          <w:sz w:val="22"/>
          <w:szCs w:val="22"/>
        </w:rPr>
        <w:t xml:space="preserve">La gestion du comparateur est irréprochable. La reformulation PICO apporte une vraie valeur pédagogique — le débutant voit immédiatement ce qui manquait dans sa question d’origine. L’exclusion du concept « efficacité » est correcte selon Bramer.</w:t>
      </w:r>
    </w:p>
    <w:p>
      <w:pPr>
        <w:spacing w:after="120"/>
      </w:pPr>
      <w:r>
        <w:rPr>
          <w:rFonts w:ascii="Arial" w:cs="Arial" w:eastAsia="Arial" w:hAnsi="Arial"/>
          <w:b/>
          <w:bCs/>
          <w:sz w:val="22"/>
          <w:szCs w:val="22"/>
        </w:rPr>
        <w:t xml:space="preserve">Point d’attention — fusion des termes intervention/comparateur. </w:t>
      </w:r>
      <w:r>
        <w:rPr>
          <w:rFonts w:ascii="Arial" w:cs="Arial" w:eastAsia="Arial" w:hAnsi="Arial"/>
          <w:sz w:val="22"/>
          <w:szCs w:val="22"/>
        </w:rPr>
        <w:t xml:space="preserve">La nouvelle logique de fusion fusionne automatiquement les synonymes de l’insuline dans le bloc metformine. Cela produit une requête qui couvre les deux bras d’un seul AND-block, ce qui est techniquement solide. Cependant, l’utilisateur voit « Intervention » contenant les termes d’insuline — ce qui peut être confus pédagogiquement (pourquoi l’insuline apparaît-elle dans mon intervention ?). Une explication de cette décision dans l’UI serait bienvenue.</w:t>
      </w:r>
    </w:p>
    <w:p>
      <w:pPr>
        <w:spacing w:after="120"/>
      </w:pPr>
      <w:r>
        <w:rPr>
          <w:rFonts w:ascii="Arial" w:cs="Arial" w:eastAsia="Arial" w:hAnsi="Arial"/>
          <w:b/>
          <w:bCs/>
          <w:sz w:val="22"/>
          <w:szCs w:val="22"/>
        </w:rPr>
        <w:t xml:space="preserve">Point d’attention — stratégie wide sans la condition. </w:t>
      </w:r>
      <w:r>
        <w:rPr>
          <w:rFonts w:ascii="Arial" w:cs="Arial" w:eastAsia="Arial" w:hAnsi="Arial"/>
          <w:sz w:val="22"/>
          <w:szCs w:val="22"/>
        </w:rPr>
        <w:t xml:space="preserve">La requête wide ne contient que les termes de l’intervention (metformine + insuline) sans diabète gestationnel. Cela ramènera des articles sur la metformine en dehors du contexte obstétrical. Cohérent avec la logique « core role » mais sous-optimal pour ce cas.</w:t>
      </w:r>
    </w:p>
    <w:p>
      <w:pPr>
        <w:spacing w:after="120"/>
      </w:pPr>
      <w:r>
        <w:rPr>
          <w:rFonts w:ascii="Arial" w:cs="Arial" w:eastAsia="Arial" w:hAnsi="Arial"/>
          <w:b/>
          <w:bCs/>
          <w:sz w:val="22"/>
          <w:szCs w:val="22"/>
        </w:rPr>
        <w:t xml:space="preserve">Conclusion Q2 : </w:t>
      </w:r>
      <w:r>
        <w:rPr>
          <w:rFonts w:ascii="Arial" w:cs="Arial" w:eastAsia="Arial" w:hAnsi="Arial"/>
          <w:sz w:val="22"/>
          <w:szCs w:val="22"/>
        </w:rPr>
        <w:t xml:space="preserve">Très bon comportement sur les règles clés Bramer. Deux problèmes d’ergonomie/clarté à corriger.</w:t>
      </w:r>
    </w:p>
    <w:p>
      <w:pPr>
        <w:spacing w:after="100"/>
      </w:pPr>
      <w:r>
        <w:t xml:space="preserve"/>
      </w:r>
    </w:p>
    <w:p>
      <w:pPr>
        <w:pStyle w:val="Heading2"/>
        <w:spacing w:after="120" w:before="280"/>
      </w:pPr>
      <w:r>
        <w:rPr>
          <w:rFonts w:ascii="Arial" w:cs="Arial" w:eastAsia="Arial" w:hAnsi="Arial"/>
          <w:b/>
          <w:bCs/>
          <w:color w:val="1F497D"/>
          <w:sz w:val="26"/>
          <w:szCs w:val="26"/>
        </w:rPr>
        <w:t xml:space="preserve">Q3 — Prévalence + géographie (cas sentinelle SPEC)</w:t>
      </w:r>
    </w:p>
    <w:p>
      <w:pPr>
        <w:spacing w:after="120"/>
      </w:pPr>
      <w:r>
        <w:rPr>
          <w:rFonts w:ascii="Arial" w:cs="Arial" w:eastAsia="Arial" w:hAnsi="Arial"/>
          <w:b/>
          <w:bCs/>
          <w:sz w:val="22"/>
          <w:szCs w:val="22"/>
        </w:rPr>
        <w:t xml:space="preserve">Question : </w:t>
      </w:r>
      <w:r>
        <w:rPr>
          <w:rFonts w:ascii="Arial" w:cs="Arial" w:eastAsia="Arial" w:hAnsi="Arial"/>
          <w:color w:val="444444"/>
          <w:sz w:val="22"/>
          <w:szCs w:val="22"/>
        </w:rPr>
        <w:t xml:space="preserve">« prévalence du diabète chez les enfants au Mali »</w:t>
      </w:r>
    </w:p>
    <w:p>
      <w:pPr>
        <w:spacing w:after="100"/>
      </w:pPr>
      <w:r>
        <w:t xml:space="preserve"/>
      </w:r>
    </w:p>
    <w:p>
      <w:pPr>
        <w:pStyle w:val="Heading3"/>
        <w:spacing w:after="100" w:before="200"/>
      </w:pPr>
      <w:r>
        <w:rPr>
          <w:rFonts w:ascii="Arial" w:cs="Arial" w:eastAsia="Arial" w:hAnsi="Arial"/>
          <w:b/>
          <w:bCs/>
          <w:color w:val="2E4057"/>
          <w:sz w:val="24"/>
          <w:szCs w:val="24"/>
        </w:rPr>
        <w:t xml:space="preserve">Ce que le moteur a produit</w:t>
      </w:r>
    </w:p>
    <w:p>
      <w:pPr>
        <w:pStyle w:val="ListParagraph"/>
        <w:numPr>
          <w:ilvl w:val="0"/>
          <w:numId w:val="2"/>
        </w:numPr>
        <w:spacing w:after="80"/>
      </w:pPr>
      <w:r>
        <w:rPr>
          <w:rFonts w:ascii="Arial" w:cs="Arial" w:eastAsia="Arial" w:hAnsi="Arial"/>
          <w:b/>
          <w:bCs/>
          <w:sz w:val="22"/>
          <w:szCs w:val="22"/>
        </w:rPr>
        <w:t xml:space="preserve">Intent : </w:t>
      </w:r>
      <w:r>
        <w:rPr>
          <w:rFonts w:ascii="Arial" w:cs="Arial" w:eastAsia="Arial" w:hAnsi="Arial"/>
          <w:sz w:val="22"/>
          <w:szCs w:val="22"/>
        </w:rPr>
        <w:t xml:space="preserve">structure ✔ | PICO | Level 2 | Pas de reformulation (« bien formulée ») ✔</w:t>
      </w:r>
    </w:p>
    <w:p>
      <w:pPr>
        <w:pStyle w:val="ListParagraph"/>
        <w:numPr>
          <w:ilvl w:val="0"/>
          <w:numId w:val="2"/>
        </w:numPr>
        <w:spacing w:after="80"/>
      </w:pPr>
      <w:r>
        <w:rPr>
          <w:rFonts w:ascii="Arial" w:cs="Arial" w:eastAsia="Arial" w:hAnsi="Arial"/>
          <w:b/>
          <w:bCs/>
          <w:sz w:val="22"/>
          <w:szCs w:val="22"/>
        </w:rPr>
        <w:t xml:space="preserve">Population : </w:t>
      </w:r>
      <w:r>
        <w:rPr>
          <w:rFonts w:ascii="Arial" w:cs="Arial" w:eastAsia="Arial" w:hAnsi="Arial"/>
          <w:sz w:val="22"/>
          <w:szCs w:val="22"/>
        </w:rPr>
        <w:t xml:space="preserve">priority 1 ✔ | Condition : </w:t>
      </w:r>
      <w:r>
        <w:rPr>
          <w:rFonts w:ascii="Arial" w:cs="Arial" w:eastAsia="Arial" w:hAnsi="Arial"/>
          <w:sz w:val="22"/>
          <w:szCs w:val="22"/>
        </w:rPr>
        <w:t xml:space="preserve">priority 1 ✔ | Géographie : </w:t>
      </w:r>
      <w:r>
        <w:rPr>
          <w:rFonts w:ascii="Arial" w:cs="Arial" w:eastAsia="Arial" w:hAnsi="Arial"/>
          <w:sz w:val="22"/>
          <w:szCs w:val="22"/>
        </w:rPr>
        <w:t xml:space="preserve">priority 2 ✔</w:t>
      </w:r>
    </w:p>
    <w:p>
      <w:pPr>
        <w:pStyle w:val="ListParagraph"/>
        <w:numPr>
          <w:ilvl w:val="0"/>
          <w:numId w:val="2"/>
        </w:numPr>
        <w:spacing w:after="80"/>
      </w:pPr>
      <w:r>
        <w:rPr>
          <w:rFonts w:ascii="Arial" w:cs="Arial" w:eastAsia="Arial" w:hAnsi="Arial"/>
          <w:b/>
          <w:bCs/>
          <w:sz w:val="22"/>
          <w:szCs w:val="22"/>
        </w:rPr>
        <w:t xml:space="preserve">Mesure épidémiologique (prévalence) : </w:t>
      </w:r>
      <w:r>
        <w:rPr>
          <w:rFonts w:ascii="Arial" w:cs="Arial" w:eastAsia="Arial" w:hAnsi="Arial"/>
          <w:sz w:val="22"/>
          <w:szCs w:val="22"/>
        </w:rPr>
        <w:t xml:space="preserve">search_filter = false ✔ — règle immuable SPEC respectée</w:t>
      </w:r>
    </w:p>
    <w:p>
      <w:pPr>
        <w:pStyle w:val="ListParagraph"/>
        <w:numPr>
          <w:ilvl w:val="0"/>
          <w:numId w:val="2"/>
        </w:numPr>
        <w:spacing w:after="80"/>
      </w:pPr>
      <w:r>
        <w:rPr>
          <w:rFonts w:ascii="Arial" w:cs="Arial" w:eastAsia="Arial" w:hAnsi="Arial"/>
          <w:b/>
          <w:bCs/>
          <w:sz w:val="22"/>
          <w:szCs w:val="22"/>
        </w:rPr>
        <w:t xml:space="preserve">Wide : </w:t>
      </w:r>
      <w:r>
        <w:rPr>
          <w:rFonts w:ascii="Arial" w:cs="Arial" w:eastAsia="Arial" w:hAnsi="Arial"/>
          <w:sz w:val="22"/>
          <w:szCs w:val="22"/>
        </w:rPr>
        <w:t xml:space="preserve">Condition seule (diabète)</w:t>
      </w:r>
    </w:p>
    <w:p>
      <w:pPr>
        <w:pStyle w:val="ListParagraph"/>
        <w:numPr>
          <w:ilvl w:val="0"/>
          <w:numId w:val="2"/>
        </w:numPr>
        <w:spacing w:after="80"/>
      </w:pPr>
      <w:r>
        <w:rPr>
          <w:rFonts w:ascii="Arial" w:cs="Arial" w:eastAsia="Arial" w:hAnsi="Arial"/>
          <w:b/>
          <w:bCs/>
          <w:sz w:val="22"/>
          <w:szCs w:val="22"/>
        </w:rPr>
        <w:t xml:space="preserve">Narrow : </w:t>
      </w:r>
      <w:r>
        <w:rPr>
          <w:rFonts w:ascii="Arial" w:cs="Arial" w:eastAsia="Arial" w:hAnsi="Arial"/>
          <w:sz w:val="22"/>
          <w:szCs w:val="22"/>
        </w:rPr>
        <w:t xml:space="preserve">Population + Condition + Géographie</w:t>
      </w:r>
    </w:p>
    <w:p>
      <w:pPr>
        <w:spacing w:after="100"/>
      </w:pPr>
      <w:r>
        <w:t xml:space="preserve"/>
      </w:r>
    </w:p>
    <w:p>
      <w:pPr>
        <w:pStyle w:val="Heading3"/>
        <w:spacing w:after="100" w:before="200"/>
      </w:pPr>
      <w:r>
        <w:rPr>
          <w:rFonts w:ascii="Arial" w:cs="Arial" w:eastAsia="Arial" w:hAnsi="Arial"/>
          <w:b/>
          <w:bCs/>
          <w:color w:val="2E4057"/>
          <w:sz w:val="24"/>
          <w:szCs w:val="24"/>
        </w:rPr>
        <w:t xml:space="preserve">Analyse bibliothécaire</w:t>
      </w:r>
    </w:p>
    <w:p>
      <w:pPr>
        <w:spacing w:after="120"/>
      </w:pPr>
      <w:r>
        <w:rPr>
          <w:rFonts w:ascii="Arial" w:cs="Arial" w:eastAsia="Arial" w:hAnsi="Arial"/>
          <w:b/>
          <w:bCs/>
          <w:sz w:val="22"/>
          <w:szCs w:val="22"/>
        </w:rPr>
        <w:t xml:space="preserve">Comportement exemplaire. </w:t>
      </w:r>
      <w:r>
        <w:rPr>
          <w:rFonts w:ascii="Arial" w:cs="Arial" w:eastAsia="Arial" w:hAnsi="Arial"/>
          <w:sz w:val="22"/>
          <w:szCs w:val="22"/>
        </w:rPr>
        <w:t xml:space="preserve">Ce cas sentinelle du SPEC est traité correctement sur tous les points critiques : la prévalence n’est pas filtrante, la géographie est en priority 2, la population et la condition sont en priority 1. La règle immuable est respectée à la lettre.</w:t>
      </w:r>
    </w:p>
    <w:p>
      <w:pPr>
        <w:spacing w:after="120"/>
      </w:pPr>
      <w:r>
        <w:rPr>
          <w:rFonts w:ascii="Arial" w:cs="Arial" w:eastAsia="Arial" w:hAnsi="Arial"/>
          <w:b/>
          <w:bCs/>
          <w:sz w:val="22"/>
          <w:szCs w:val="22"/>
        </w:rPr>
        <w:t xml:space="preserve">Point d’attention mineur. </w:t>
      </w:r>
      <w:r>
        <w:rPr>
          <w:rFonts w:ascii="Arial" w:cs="Arial" w:eastAsia="Arial" w:hAnsi="Arial"/>
          <w:sz w:val="22"/>
          <w:szCs w:val="22"/>
        </w:rPr>
        <w:t xml:space="preserve">La stratégie wide (Condition seule) exclut la Population. Un débutant qui lance la requête large sans avoir lu les explications peut récupérer des articles pédiatriques non affichés et être perplexe devant le résultat. La pédagogie dans l’UI doit clairement expliquer pourquoi la requête large ne contient pas les enfants.</w:t>
      </w:r>
    </w:p>
    <w:p>
      <w:pPr>
        <w:spacing w:after="120"/>
      </w:pPr>
      <w:r>
        <w:rPr>
          <w:rFonts w:ascii="Arial" w:cs="Arial" w:eastAsia="Arial" w:hAnsi="Arial"/>
          <w:b/>
          <w:bCs/>
          <w:sz w:val="22"/>
          <w:szCs w:val="22"/>
        </w:rPr>
        <w:t xml:space="preserve">Conclusion Q3 : </w:t>
      </w:r>
      <w:r>
        <w:rPr>
          <w:rFonts w:ascii="Arial" w:cs="Arial" w:eastAsia="Arial" w:hAnsi="Arial"/>
          <w:sz w:val="22"/>
          <w:szCs w:val="22"/>
        </w:rPr>
        <w:t xml:space="preserve">Cas sentinelle validé intégralement. ✓</w:t>
      </w:r>
    </w:p>
    <w:p>
      <w:pPr>
        <w:spacing w:after="100"/>
      </w:pPr>
      <w:r>
        <w:t xml:space="preserve"/>
      </w:r>
    </w:p>
    <w:p>
      <w:pPr>
        <w:pStyle w:val="Heading2"/>
        <w:spacing w:after="120" w:before="280"/>
      </w:pPr>
      <w:r>
        <w:rPr>
          <w:rFonts w:ascii="Arial" w:cs="Arial" w:eastAsia="Arial" w:hAnsi="Arial"/>
          <w:b/>
          <w:bCs/>
          <w:color w:val="1F497D"/>
          <w:sz w:val="26"/>
          <w:szCs w:val="26"/>
        </w:rPr>
        <w:t xml:space="preserve">Q4 — Sujet trop large (cas sentinelle « accidents d’anesthésie »)</w:t>
      </w:r>
    </w:p>
    <w:p>
      <w:pPr>
        <w:spacing w:after="120"/>
      </w:pPr>
      <w:r>
        <w:rPr>
          <w:rFonts w:ascii="Arial" w:cs="Arial" w:eastAsia="Arial" w:hAnsi="Arial"/>
          <w:b/>
          <w:bCs/>
          <w:sz w:val="22"/>
          <w:szCs w:val="22"/>
        </w:rPr>
        <w:t xml:space="preserve">Question : </w:t>
      </w:r>
      <w:r>
        <w:rPr>
          <w:rFonts w:ascii="Arial" w:cs="Arial" w:eastAsia="Arial" w:hAnsi="Arial"/>
          <w:color w:val="444444"/>
          <w:sz w:val="22"/>
          <w:szCs w:val="22"/>
        </w:rPr>
        <w:t xml:space="preserve">« accidents d anesthésie »</w:t>
      </w:r>
    </w:p>
    <w:p>
      <w:pPr>
        <w:spacing w:after="100"/>
      </w:pPr>
      <w:r>
        <w:t xml:space="preserve"/>
      </w:r>
    </w:p>
    <w:p>
      <w:pPr>
        <w:pStyle w:val="Heading3"/>
        <w:spacing w:after="100" w:before="200"/>
      </w:pPr>
      <w:r>
        <w:rPr>
          <w:rFonts w:ascii="Arial" w:cs="Arial" w:eastAsia="Arial" w:hAnsi="Arial"/>
          <w:b/>
          <w:bCs/>
          <w:color w:val="2E4057"/>
          <w:sz w:val="24"/>
          <w:szCs w:val="24"/>
        </w:rPr>
        <w:t xml:space="preserve">Ce que le moteur a produit</w:t>
      </w:r>
    </w:p>
    <w:p>
      <w:pPr>
        <w:pStyle w:val="ListParagraph"/>
        <w:numPr>
          <w:ilvl w:val="0"/>
          <w:numId w:val="2"/>
        </w:numPr>
        <w:spacing w:after="80"/>
      </w:pPr>
      <w:r>
        <w:rPr>
          <w:rFonts w:ascii="Arial" w:cs="Arial" w:eastAsia="Arial" w:hAnsi="Arial"/>
          <w:b/>
          <w:bCs/>
          <w:sz w:val="22"/>
          <w:szCs w:val="22"/>
        </w:rPr>
        <w:t xml:space="preserve">Intent : </w:t>
      </w:r>
      <w:r>
        <w:rPr>
          <w:rFonts w:ascii="Arial" w:cs="Arial" w:eastAsia="Arial" w:hAnsi="Arial"/>
          <w:sz w:val="22"/>
          <w:szCs w:val="22"/>
        </w:rPr>
        <w:t xml:space="preserve">explore ✔ (2 éléments max)</w:t>
      </w:r>
    </w:p>
    <w:p>
      <w:pPr>
        <w:pStyle w:val="ListParagraph"/>
        <w:numPr>
          <w:ilvl w:val="0"/>
          <w:numId w:val="2"/>
        </w:numPr>
        <w:spacing w:after="80"/>
      </w:pPr>
      <w:r>
        <w:rPr>
          <w:rFonts w:ascii="Arial" w:cs="Arial" w:eastAsia="Arial" w:hAnsi="Arial"/>
          <w:b/>
          <w:bCs/>
          <w:sz w:val="22"/>
          <w:szCs w:val="22"/>
        </w:rPr>
        <w:t xml:space="preserve">Concept spécifique retenu : </w:t>
      </w:r>
      <w:r>
        <w:rPr>
          <w:rFonts w:ascii="Arial" w:cs="Arial" w:eastAsia="Arial" w:hAnsi="Arial"/>
          <w:sz w:val="22"/>
          <w:szCs w:val="22"/>
        </w:rPr>
        <w:t xml:space="preserve">"anesthesia accident", "anesthesia-related adverse event" etc. — search_filter = true, priority 1 ✔</w:t>
      </w:r>
    </w:p>
    <w:p>
      <w:pPr>
        <w:pStyle w:val="ListParagraph"/>
        <w:numPr>
          <w:ilvl w:val="0"/>
          <w:numId w:val="2"/>
        </w:numPr>
        <w:spacing w:after="80"/>
      </w:pPr>
      <w:r>
        <w:rPr>
          <w:rFonts w:ascii="Arial" w:cs="Arial" w:eastAsia="Arial" w:hAnsi="Arial"/>
          <w:b/>
          <w:bCs/>
          <w:sz w:val="22"/>
          <w:szCs w:val="22"/>
        </w:rPr>
        <w:t xml:space="preserve">Concepts génériques exclus : </w:t>
      </w:r>
      <w:r>
        <w:rPr>
          <w:rFonts w:ascii="Arial" w:cs="Arial" w:eastAsia="Arial" w:hAnsi="Arial"/>
          <w:sz w:val="22"/>
          <w:szCs w:val="22"/>
        </w:rPr>
        <w:t xml:space="preserve">adverse events, complications, incidents, safety — search_filter = false ✔</w:t>
      </w:r>
    </w:p>
    <w:p>
      <w:pPr>
        <w:pStyle w:val="ListParagraph"/>
        <w:numPr>
          <w:ilvl w:val="0"/>
          <w:numId w:val="2"/>
        </w:numPr>
        <w:spacing w:after="80"/>
      </w:pPr>
      <w:r>
        <w:rPr>
          <w:rFonts w:ascii="Arial" w:cs="Arial" w:eastAsia="Arial" w:hAnsi="Arial"/>
          <w:b/>
          <w:bCs/>
          <w:sz w:val="22"/>
          <w:szCs w:val="22"/>
        </w:rPr>
        <w:t xml:space="preserve">Wide = Narrow (identical: true) : </w:t>
      </w:r>
      <w:r>
        <w:rPr>
          <w:rFonts w:ascii="Arial" w:cs="Arial" w:eastAsia="Arial" w:hAnsi="Arial"/>
          <w:sz w:val="22"/>
          <w:szCs w:val="22"/>
        </w:rPr>
        <w:t xml:space="preserve">correct pour explore avec un seul élément actif ✔</w:t>
      </w:r>
    </w:p>
    <w:p>
      <w:pPr>
        <w:spacing w:after="100"/>
      </w:pPr>
      <w:r>
        <w:t xml:space="preserve"/>
      </w:r>
    </w:p>
    <w:p>
      <w:pPr>
        <w:pStyle w:val="Heading3"/>
        <w:spacing w:after="100" w:before="200"/>
      </w:pPr>
      <w:r>
        <w:rPr>
          <w:rFonts w:ascii="Arial" w:cs="Arial" w:eastAsia="Arial" w:hAnsi="Arial"/>
          <w:b/>
          <w:bCs/>
          <w:color w:val="2E4057"/>
          <w:sz w:val="24"/>
          <w:szCs w:val="24"/>
        </w:rPr>
        <w:t xml:space="preserve">Analyse bibliothécaire</w:t>
      </w:r>
    </w:p>
    <w:p>
      <w:pPr>
        <w:spacing w:after="120"/>
      </w:pPr>
      <w:r>
        <w:rPr>
          <w:rFonts w:ascii="Arial" w:cs="Arial" w:eastAsia="Arial" w:hAnsi="Arial"/>
          <w:b/>
          <w:bCs/>
          <w:sz w:val="22"/>
          <w:szCs w:val="22"/>
        </w:rPr>
        <w:t xml:space="preserve">Cas sentinelle validé. </w:t>
      </w:r>
      <w:r>
        <w:rPr>
          <w:rFonts w:ascii="Arial" w:cs="Arial" w:eastAsia="Arial" w:hAnsi="Arial"/>
          <w:sz w:val="22"/>
          <w:szCs w:val="22"/>
        </w:rPr>
        <w:t xml:space="preserve">C’est l’un des tests les plus importants du SPEC : un sujet large composé presque entièrement de termes génériques. Le moteur a correctement identifié le concept spécifique (« anesthesia accident ») et exclu les termes transversaux. C’est exactement la logique Bramer appliquée.</w:t>
      </w:r>
    </w:p>
    <w:p>
      <w:pPr>
        <w:spacing w:after="120"/>
      </w:pPr>
      <w:r>
        <w:rPr>
          <w:rFonts w:ascii="Arial" w:cs="Arial" w:eastAsia="Arial" w:hAnsi="Arial"/>
          <w:b/>
          <w:bCs/>
          <w:sz w:val="22"/>
          <w:szCs w:val="22"/>
        </w:rPr>
        <w:t xml:space="preserve">Valeur pédagogique. </w:t>
      </w:r>
      <w:r>
        <w:rPr>
          <w:rFonts w:ascii="Arial" w:cs="Arial" w:eastAsia="Arial" w:hAnsi="Arial"/>
          <w:sz w:val="22"/>
          <w:szCs w:val="22"/>
        </w:rPr>
        <w:t xml:space="preserve">Pour un débutant, voir que « complications » est exclu du filtrage avec une explication claire (trop générique) est une leçon de méthodologie documentaire en soi. C’est un des points forts du produit.</w:t>
      </w:r>
    </w:p>
    <w:p>
      <w:pPr>
        <w:spacing w:after="120"/>
      </w:pPr>
      <w:r>
        <w:rPr>
          <w:rFonts w:ascii="Arial" w:cs="Arial" w:eastAsia="Arial" w:hAnsi="Arial"/>
          <w:b/>
          <w:bCs/>
          <w:sz w:val="22"/>
          <w:szCs w:val="22"/>
        </w:rPr>
        <w:t xml:space="preserve">Conclusion Q4 : </w:t>
      </w:r>
      <w:r>
        <w:rPr>
          <w:rFonts w:ascii="Arial" w:cs="Arial" w:eastAsia="Arial" w:hAnsi="Arial"/>
          <w:sz w:val="22"/>
          <w:szCs w:val="22"/>
        </w:rPr>
        <w:t xml:space="preserve">Comportement optimal. ✓</w:t>
      </w:r>
    </w:p>
    <w:p>
      <w:pPr>
        <w:spacing w:after="100"/>
      </w:pPr>
      <w:r>
        <w:t xml:space="preserve"/>
      </w:r>
    </w:p>
    <w:p>
      <w:pPr>
        <w:pStyle w:val="Heading2"/>
        <w:spacing w:after="120" w:before="280"/>
      </w:pPr>
      <w:r>
        <w:rPr>
          <w:rFonts w:ascii="Arial" w:cs="Arial" w:eastAsia="Arial" w:hAnsi="Arial"/>
          <w:b/>
          <w:bCs/>
          <w:color w:val="1F497D"/>
          <w:sz w:val="26"/>
          <w:szCs w:val="26"/>
        </w:rPr>
        <w:t xml:space="preserve">Q5 — Adhérence ARV sans géographie (cas sentinelle « wide == narrow ?»)</w:t>
      </w:r>
    </w:p>
    <w:p>
      <w:pPr>
        <w:spacing w:after="120"/>
      </w:pPr>
      <w:r>
        <w:rPr>
          <w:rFonts w:ascii="Arial" w:cs="Arial" w:eastAsia="Arial" w:hAnsi="Arial"/>
          <w:b/>
          <w:bCs/>
          <w:sz w:val="22"/>
          <w:szCs w:val="22"/>
        </w:rPr>
        <w:t xml:space="preserve">Question : </w:t>
      </w:r>
      <w:r>
        <w:rPr>
          <w:rFonts w:ascii="Arial" w:cs="Arial" w:eastAsia="Arial" w:hAnsi="Arial"/>
          <w:color w:val="444444"/>
          <w:sz w:val="22"/>
          <w:szCs w:val="22"/>
        </w:rPr>
        <w:t xml:space="preserve">« adhérence au traitement ARV chez les adolescents »</w:t>
      </w:r>
    </w:p>
    <w:p>
      <w:pPr>
        <w:spacing w:after="100"/>
      </w:pPr>
      <w:r>
        <w:t xml:space="preserve"/>
      </w:r>
    </w:p>
    <w:p>
      <w:pPr>
        <w:pStyle w:val="Heading3"/>
        <w:spacing w:after="100" w:before="200"/>
      </w:pPr>
      <w:r>
        <w:rPr>
          <w:rFonts w:ascii="Arial" w:cs="Arial" w:eastAsia="Arial" w:hAnsi="Arial"/>
          <w:b/>
          <w:bCs/>
          <w:color w:val="2E4057"/>
          <w:sz w:val="24"/>
          <w:szCs w:val="24"/>
        </w:rPr>
        <w:t xml:space="preserve">Ce que le moteur a produit</w:t>
      </w:r>
    </w:p>
    <w:p>
      <w:pPr>
        <w:pStyle w:val="ListParagraph"/>
        <w:numPr>
          <w:ilvl w:val="0"/>
          <w:numId w:val="2"/>
        </w:numPr>
        <w:spacing w:after="80"/>
      </w:pPr>
      <w:r>
        <w:rPr>
          <w:rFonts w:ascii="Arial" w:cs="Arial" w:eastAsia="Arial" w:hAnsi="Arial"/>
          <w:b/>
          <w:bCs/>
          <w:sz w:val="22"/>
          <w:szCs w:val="22"/>
        </w:rPr>
        <w:t xml:space="preserve">Intent : </w:t>
      </w:r>
      <w:r>
        <w:rPr>
          <w:rFonts w:ascii="Arial" w:cs="Arial" w:eastAsia="Arial" w:hAnsi="Arial"/>
          <w:sz w:val="22"/>
          <w:szCs w:val="22"/>
        </w:rPr>
        <w:t xml:space="preserve">structure ✔ | PEO ✔ | Level 2</w:t>
      </w:r>
    </w:p>
    <w:p>
      <w:pPr>
        <w:pStyle w:val="ListParagraph"/>
        <w:numPr>
          <w:ilvl w:val="0"/>
          <w:numId w:val="2"/>
        </w:numPr>
        <w:spacing w:after="80"/>
      </w:pPr>
      <w:r>
        <w:rPr>
          <w:rFonts w:ascii="Arial" w:cs="Arial" w:eastAsia="Arial" w:hAnsi="Arial"/>
          <w:b/>
          <w:bCs/>
          <w:sz w:val="22"/>
          <w:szCs w:val="22"/>
        </w:rPr>
        <w:t xml:space="preserve">3 éléments actifs : </w:t>
      </w:r>
      <w:r>
        <w:rPr>
          <w:rFonts w:ascii="Arial" w:cs="Arial" w:eastAsia="Arial" w:hAnsi="Arial"/>
          <w:sz w:val="22"/>
          <w:szCs w:val="22"/>
        </w:rPr>
        <w:t xml:space="preserve">Population (adolescents) p1, Exposition ARV p1, Adhérence thérapeutique p1</w:t>
      </w:r>
    </w:p>
    <w:p>
      <w:pPr>
        <w:pStyle w:val="ListParagraph"/>
        <w:numPr>
          <w:ilvl w:val="0"/>
          <w:numId w:val="2"/>
        </w:numPr>
        <w:spacing w:after="80"/>
      </w:pPr>
      <w:r>
        <w:rPr>
          <w:rFonts w:ascii="Arial" w:cs="Arial" w:eastAsia="Arial" w:hAnsi="Arial"/>
          <w:b/>
          <w:bCs/>
          <w:sz w:val="22"/>
          <w:szCs w:val="22"/>
        </w:rPr>
        <w:t xml:space="preserve">MeSH pour adhérence : </w:t>
      </w:r>
      <w:r>
        <w:rPr>
          <w:rFonts w:ascii="Arial" w:cs="Arial" w:eastAsia="Arial" w:hAnsi="Arial"/>
          <w:sz w:val="22"/>
          <w:szCs w:val="22"/>
        </w:rPr>
        <w:t xml:space="preserve">"Medication Adherence"[MeSH] OR "Patient Compliance"[MeSH] OR "Treatment Adherence and Compliance"[MeSH] ✔ — whitelist respectée</w:t>
      </w:r>
    </w:p>
    <w:p>
      <w:pPr>
        <w:pStyle w:val="ListParagraph"/>
        <w:numPr>
          <w:ilvl w:val="0"/>
          <w:numId w:val="2"/>
        </w:numPr>
        <w:spacing w:after="80"/>
      </w:pPr>
      <w:r>
        <w:rPr>
          <w:rFonts w:ascii="Arial" w:cs="Arial" w:eastAsia="Arial" w:hAnsi="Arial"/>
          <w:b/>
          <w:bCs/>
          <w:sz w:val="22"/>
          <w:szCs w:val="22"/>
        </w:rPr>
        <w:t xml:space="preserve">Wide : </w:t>
      </w:r>
      <w:r>
        <w:rPr>
          <w:rFonts w:ascii="Arial" w:cs="Arial" w:eastAsia="Arial" w:hAnsi="Arial"/>
          <w:sz w:val="22"/>
          <w:szCs w:val="22"/>
        </w:rPr>
        <w:t xml:space="preserve">Exposition ARV seulement</w:t>
      </w:r>
    </w:p>
    <w:p>
      <w:pPr>
        <w:pStyle w:val="ListParagraph"/>
        <w:numPr>
          <w:ilvl w:val="0"/>
          <w:numId w:val="2"/>
        </w:numPr>
        <w:spacing w:after="80"/>
      </w:pPr>
      <w:r>
        <w:rPr>
          <w:rFonts w:ascii="Arial" w:cs="Arial" w:eastAsia="Arial" w:hAnsi="Arial"/>
          <w:b/>
          <w:bCs/>
          <w:sz w:val="22"/>
          <w:szCs w:val="22"/>
        </w:rPr>
        <w:t xml:space="preserve">Narrow : </w:t>
      </w:r>
      <w:r>
        <w:rPr>
          <w:rFonts w:ascii="Arial" w:cs="Arial" w:eastAsia="Arial" w:hAnsi="Arial"/>
          <w:sz w:val="22"/>
          <w:szCs w:val="22"/>
        </w:rPr>
        <w:t xml:space="preserve">Population + Exposition + Adhérence</w:t>
      </w:r>
    </w:p>
    <w:p>
      <w:pPr>
        <w:pStyle w:val="ListParagraph"/>
        <w:numPr>
          <w:ilvl w:val="0"/>
          <w:numId w:val="2"/>
        </w:numPr>
        <w:spacing w:after="80"/>
      </w:pPr>
      <w:r>
        <w:rPr>
          <w:rFonts w:ascii="Arial" w:cs="Arial" w:eastAsia="Arial" w:hAnsi="Arial"/>
          <w:b/>
          <w:bCs/>
          <w:sz w:val="22"/>
          <w:szCs w:val="22"/>
        </w:rPr>
        <w:t xml:space="preserve">is_identical : </w:t>
      </w:r>
      <w:r>
        <w:rPr>
          <w:rFonts w:ascii="Arial" w:cs="Arial" w:eastAsia="Arial" w:hAnsi="Arial"/>
          <w:sz w:val="22"/>
          <w:szCs w:val="22"/>
        </w:rPr>
        <w:t xml:space="preserve">false — le SPEC attendait potentiellement identical=true sans géo, mais non</w:t>
      </w:r>
    </w:p>
    <w:p>
      <w:pPr>
        <w:spacing w:after="100"/>
      </w:pPr>
      <w:r>
        <w:t xml:space="preserve"/>
      </w:r>
    </w:p>
    <w:p>
      <w:pPr>
        <w:pStyle w:val="Heading3"/>
        <w:spacing w:after="100" w:before="200"/>
      </w:pPr>
      <w:r>
        <w:rPr>
          <w:rFonts w:ascii="Arial" w:cs="Arial" w:eastAsia="Arial" w:hAnsi="Arial"/>
          <w:b/>
          <w:bCs/>
          <w:color w:val="2E4057"/>
          <w:sz w:val="24"/>
          <w:szCs w:val="24"/>
        </w:rPr>
        <w:t xml:space="preserve">Analyse bibliothécaire</w:t>
      </w:r>
    </w:p>
    <w:p>
      <w:pPr>
        <w:spacing w:after="120"/>
      </w:pPr>
      <w:r>
        <w:rPr>
          <w:rFonts w:ascii="Arial" w:cs="Arial" w:eastAsia="Arial" w:hAnsi="Arial"/>
          <w:b/>
          <w:bCs/>
          <w:sz w:val="22"/>
          <w:szCs w:val="22"/>
        </w:rPr>
        <w:t xml:space="preserve">Problème principal — cohérence de la stratégie wide. </w:t>
      </w:r>
      <w:r>
        <w:rPr>
          <w:rFonts w:ascii="Arial" w:cs="Arial" w:eastAsia="Arial" w:hAnsi="Arial"/>
          <w:sz w:val="22"/>
          <w:szCs w:val="22"/>
        </w:rPr>
        <w:t xml:space="preserve">La question porte sur l’adhérence au traitement ARV chez les adolescents. Trois concepts sont centraux et tous priority 1. Pourtant, le wide ne retient que l’Exposition (ARV). L’Adhérence — qui EST le sujet central de la recherche — est absente de la requête large. Un débutant qui utilise la requête large pour une première exploration manquera le cœur de son sujet.</w:t>
      </w:r>
    </w:p>
    <w:p>
      <w:pPr>
        <w:spacing w:after="120"/>
      </w:pPr>
      <w:r>
        <w:rPr>
          <w:rFonts w:ascii="Arial" w:cs="Arial" w:eastAsia="Arial" w:hAnsi="Arial"/>
          <w:b/>
          <w:bCs/>
          <w:sz w:val="22"/>
          <w:szCs w:val="22"/>
        </w:rPr>
        <w:t xml:space="preserve">Cause technique. </w:t>
      </w:r>
      <w:r>
        <w:rPr>
          <w:rFonts w:ascii="Arial" w:cs="Arial" w:eastAsia="Arial" w:hAnsi="Arial"/>
          <w:sz w:val="22"/>
          <w:szCs w:val="22"/>
        </w:rPr>
        <w:t xml:space="preserve">La fonction _should_keep_in_wide filtre selon le rôle classificatoire du concept ("core" uniquement). L’Adhérence est peut-être classée en « ranking » ou « refinement » par le concept_classifier, ce qui l’exclut du wide malgré son priority 1. Il y a une désynchronisation entre le priority assigné par le LLM et le rôle calculé par le classifier interne.</w:t>
      </w:r>
    </w:p>
    <w:p>
      <w:pPr>
        <w:spacing w:after="120"/>
      </w:pPr>
      <w:r>
        <w:rPr>
          <w:rFonts w:ascii="Arial" w:cs="Arial" w:eastAsia="Arial" w:hAnsi="Arial"/>
          <w:b/>
          <w:bCs/>
          <w:sz w:val="22"/>
          <w:szCs w:val="22"/>
        </w:rPr>
        <w:t xml:space="preserve">Bonne nouvelle sur le MeSH. </w:t>
      </w:r>
      <w:r>
        <w:rPr>
          <w:rFonts w:ascii="Arial" w:cs="Arial" w:eastAsia="Arial" w:hAnsi="Arial"/>
          <w:sz w:val="22"/>
          <w:szCs w:val="22"/>
        </w:rPr>
        <w:t xml:space="preserve">L’utilisation correcte de la whitelist MeSH pour le concept d’adhérence est un vrai point fort. Pour un débutant, avoir les MeSH corrects sans les connaître est précieux.</w:t>
      </w:r>
    </w:p>
    <w:p>
      <w:pPr>
        <w:spacing w:after="120"/>
      </w:pPr>
      <w:r>
        <w:rPr>
          <w:rFonts w:ascii="Arial" w:cs="Arial" w:eastAsia="Arial" w:hAnsi="Arial"/>
          <w:b/>
          <w:bCs/>
          <w:sz w:val="22"/>
          <w:szCs w:val="22"/>
        </w:rPr>
        <w:t xml:space="preserve">Conclusion Q5 : </w:t>
      </w:r>
      <w:r>
        <w:rPr>
          <w:rFonts w:ascii="Arial" w:cs="Arial" w:eastAsia="Arial" w:hAnsi="Arial"/>
          <w:sz w:val="22"/>
          <w:szCs w:val="22"/>
        </w:rPr>
        <w:t xml:space="preserve">Comportement partiellement correct. L’adhérence absente de la stratégie large est un bug fonctionnel à corriger en priorité.</w:t>
      </w:r>
    </w:p>
    <w:p>
      <w:pPr>
        <w:spacing w:after="100"/>
      </w:pPr>
      <w:r>
        <w:t xml:space="preserve"/>
      </w:r>
    </w:p>
    <w:p>
      <w:pPr>
        <w:pStyle w:val="Heading2"/>
        <w:spacing w:after="120" w:before="280"/>
      </w:pPr>
      <w:r>
        <w:rPr>
          <w:rFonts w:ascii="Arial" w:cs="Arial" w:eastAsia="Arial" w:hAnsi="Arial"/>
          <w:b/>
          <w:bCs/>
          <w:color w:val="1F497D"/>
          <w:sz w:val="26"/>
          <w:szCs w:val="26"/>
        </w:rPr>
        <w:t xml:space="preserve">Q6 — Question KAP déguisée en exploratoire (cas inédit)</w:t>
      </w:r>
    </w:p>
    <w:p>
      <w:pPr>
        <w:spacing w:after="120"/>
      </w:pPr>
      <w:r>
        <w:rPr>
          <w:rFonts w:ascii="Arial" w:cs="Arial" w:eastAsia="Arial" w:hAnsi="Arial"/>
          <w:b/>
          <w:bCs/>
          <w:sz w:val="22"/>
          <w:szCs w:val="22"/>
        </w:rPr>
        <w:t xml:space="preserve">Question : </w:t>
      </w:r>
      <w:r>
        <w:rPr>
          <w:rFonts w:ascii="Arial" w:cs="Arial" w:eastAsia="Arial" w:hAnsi="Arial"/>
          <w:color w:val="444444"/>
          <w:sz w:val="22"/>
          <w:szCs w:val="22"/>
        </w:rPr>
        <w:t xml:space="preserve">« est ce que les infirmiers savent bien gérer les convulsions du nourrisson »</w:t>
      </w:r>
    </w:p>
    <w:p>
      <w:pPr>
        <w:spacing w:after="100"/>
      </w:pPr>
      <w:r>
        <w:t xml:space="preserve"/>
      </w:r>
    </w:p>
    <w:p>
      <w:pPr>
        <w:pStyle w:val="Heading3"/>
        <w:spacing w:after="100" w:before="200"/>
      </w:pPr>
      <w:r>
        <w:rPr>
          <w:rFonts w:ascii="Arial" w:cs="Arial" w:eastAsia="Arial" w:hAnsi="Arial"/>
          <w:b/>
          <w:bCs/>
          <w:color w:val="2E4057"/>
          <w:sz w:val="24"/>
          <w:szCs w:val="24"/>
        </w:rPr>
        <w:t xml:space="preserve">Ce que le moteur a produit</w:t>
      </w:r>
    </w:p>
    <w:p>
      <w:pPr>
        <w:pStyle w:val="ListParagraph"/>
        <w:numPr>
          <w:ilvl w:val="0"/>
          <w:numId w:val="2"/>
        </w:numPr>
        <w:spacing w:after="80"/>
      </w:pPr>
      <w:r>
        <w:rPr>
          <w:rFonts w:ascii="Arial" w:cs="Arial" w:eastAsia="Arial" w:hAnsi="Arial"/>
          <w:b/>
          <w:bCs/>
          <w:sz w:val="22"/>
          <w:szCs w:val="22"/>
        </w:rPr>
        <w:t xml:space="preserve">Intent : </w:t>
      </w:r>
      <w:r>
        <w:rPr>
          <w:rFonts w:ascii="Arial" w:cs="Arial" w:eastAsia="Arial" w:hAnsi="Arial"/>
          <w:sz w:val="22"/>
          <w:szCs w:val="22"/>
        </w:rPr>
        <w:t xml:space="preserve">explore (détecté)</w:t>
      </w:r>
    </w:p>
    <w:p>
      <w:pPr>
        <w:pStyle w:val="ListParagraph"/>
        <w:numPr>
          <w:ilvl w:val="0"/>
          <w:numId w:val="2"/>
        </w:numPr>
        <w:spacing w:after="80"/>
      </w:pPr>
      <w:r>
        <w:rPr>
          <w:rFonts w:ascii="Arial" w:cs="Arial" w:eastAsia="Arial" w:hAnsi="Arial"/>
          <w:b/>
          <w:bCs/>
          <w:sz w:val="22"/>
          <w:szCs w:val="22"/>
        </w:rPr>
        <w:t xml:space="preserve">Framework : </w:t>
      </w:r>
      <w:r>
        <w:rPr>
          <w:rFonts w:ascii="Arial" w:cs="Arial" w:eastAsia="Arial" w:hAnsi="Arial"/>
          <w:sz w:val="22"/>
          <w:szCs w:val="22"/>
        </w:rPr>
        <w:t xml:space="preserve">aucun</w:t>
      </w:r>
    </w:p>
    <w:p>
      <w:pPr>
        <w:pStyle w:val="ListParagraph"/>
        <w:numPr>
          <w:ilvl w:val="0"/>
          <w:numId w:val="2"/>
        </w:numPr>
        <w:spacing w:after="80"/>
      </w:pPr>
      <w:r>
        <w:rPr>
          <w:rFonts w:ascii="Arial" w:cs="Arial" w:eastAsia="Arial" w:hAnsi="Arial"/>
          <w:b/>
          <w:bCs/>
          <w:sz w:val="22"/>
          <w:szCs w:val="22"/>
        </w:rPr>
        <w:t xml:space="preserve">Reformulation : </w:t>
      </w:r>
      <w:r>
        <w:rPr>
          <w:rFonts w:ascii="Arial" w:cs="Arial" w:eastAsia="Arial" w:hAnsi="Arial"/>
          <w:sz w:val="22"/>
          <w:szCs w:val="22"/>
        </w:rPr>
        <w:t xml:space="preserve">« Existe-t-il des études sur la gestion des convulsions du nourrisson par les infirmiers ? »</w:t>
      </w:r>
    </w:p>
    <w:p>
      <w:pPr>
        <w:pStyle w:val="ListParagraph"/>
        <w:numPr>
          <w:ilvl w:val="0"/>
          <w:numId w:val="2"/>
        </w:numPr>
        <w:spacing w:after="80"/>
      </w:pPr>
      <w:r>
        <w:rPr>
          <w:rFonts w:ascii="Arial" w:cs="Arial" w:eastAsia="Arial" w:hAnsi="Arial"/>
          <w:b/>
          <w:bCs/>
          <w:sz w:val="22"/>
          <w:szCs w:val="22"/>
        </w:rPr>
        <w:t xml:space="preserve">2 éléments : </w:t>
      </w:r>
      <w:r>
        <w:rPr>
          <w:rFonts w:ascii="Arial" w:cs="Arial" w:eastAsia="Arial" w:hAnsi="Arial"/>
          <w:sz w:val="22"/>
          <w:szCs w:val="22"/>
        </w:rPr>
        <w:t xml:space="preserve">Population (infirmiers) + Condition (convulsions nourrisson)</w:t>
      </w:r>
    </w:p>
    <w:p>
      <w:pPr>
        <w:pStyle w:val="ListParagraph"/>
        <w:numPr>
          <w:ilvl w:val="0"/>
          <w:numId w:val="2"/>
        </w:numPr>
        <w:spacing w:after="80"/>
      </w:pPr>
      <w:r>
        <w:rPr>
          <w:rFonts w:ascii="Arial" w:cs="Arial" w:eastAsia="Arial" w:hAnsi="Arial"/>
          <w:b/>
          <w:bCs/>
          <w:sz w:val="22"/>
          <w:szCs w:val="22"/>
        </w:rPr>
        <w:t xml:space="preserve">MeSH Nurses : </w:t>
      </w:r>
      <w:r>
        <w:rPr>
          <w:rFonts w:ascii="Arial" w:cs="Arial" w:eastAsia="Arial" w:hAnsi="Arial"/>
          <w:sz w:val="22"/>
          <w:szCs w:val="22"/>
        </w:rPr>
        <w:t xml:space="preserve">"Nurses"[MeSH] ✔ — whitelist respectée</w:t>
      </w:r>
    </w:p>
    <w:p>
      <w:pPr>
        <w:pStyle w:val="ListParagraph"/>
        <w:numPr>
          <w:ilvl w:val="0"/>
          <w:numId w:val="2"/>
        </w:numPr>
        <w:spacing w:after="80"/>
      </w:pPr>
      <w:r>
        <w:rPr>
          <w:rFonts w:ascii="Arial" w:cs="Arial" w:eastAsia="Arial" w:hAnsi="Arial"/>
          <w:b/>
          <w:bCs/>
          <w:sz w:val="22"/>
          <w:szCs w:val="22"/>
        </w:rPr>
        <w:t xml:space="preserve">Wide = Narrow (identical: true) ✔</w:t>
      </w:r>
    </w:p>
    <w:p>
      <w:pPr>
        <w:spacing w:after="100"/>
      </w:pPr>
      <w:r>
        <w:t xml:space="preserve"/>
      </w:r>
    </w:p>
    <w:p>
      <w:pPr>
        <w:pStyle w:val="Heading3"/>
        <w:spacing w:after="100" w:before="200"/>
      </w:pPr>
      <w:r>
        <w:rPr>
          <w:rFonts w:ascii="Arial" w:cs="Arial" w:eastAsia="Arial" w:hAnsi="Arial"/>
          <w:b/>
          <w:bCs/>
          <w:color w:val="2E4057"/>
          <w:sz w:val="24"/>
          <w:szCs w:val="24"/>
        </w:rPr>
        <w:t xml:space="preserve">Analyse bibliothécaire</w:t>
      </w:r>
    </w:p>
    <w:p>
      <w:pPr>
        <w:spacing w:after="120"/>
      </w:pPr>
      <w:r>
        <w:rPr>
          <w:rFonts w:ascii="Arial" w:cs="Arial" w:eastAsia="Arial" w:hAnsi="Arial"/>
          <w:b/>
          <w:bCs/>
          <w:sz w:val="22"/>
          <w:szCs w:val="22"/>
        </w:rPr>
        <w:t xml:space="preserve">Problème de classification intent/framework. </w:t>
      </w:r>
      <w:r>
        <w:rPr>
          <w:rFonts w:ascii="Arial" w:cs="Arial" w:eastAsia="Arial" w:hAnsi="Arial"/>
          <w:sz w:val="22"/>
          <w:szCs w:val="22"/>
        </w:rPr>
        <w:t xml:space="preserve">La question contient « savent » — un verbe de connaissance qui devrait déclencher le framework PEO avec un composant KAP selon la règle A du prompt (« Mots-clés KAP / connaissance / pratique / attitudes / savoir → PEO »). Au lieu de cela, la question a été traitée comme une exploration générale, omettant de créer un élément « Connaissance/KAP » qui aurait enrichi la stratégie.</w:t>
      </w:r>
    </w:p>
    <w:p>
      <w:pPr>
        <w:spacing w:after="120"/>
      </w:pPr>
      <w:r>
        <w:rPr>
          <w:rFonts w:ascii="Arial" w:cs="Arial" w:eastAsia="Arial" w:hAnsi="Arial"/>
          <w:b/>
          <w:bCs/>
          <w:sz w:val="22"/>
          <w:szCs w:val="22"/>
        </w:rPr>
        <w:t xml:space="preserve">Impact pour le débutant. </w:t>
      </w:r>
      <w:r>
        <w:rPr>
          <w:rFonts w:ascii="Arial" w:cs="Arial" w:eastAsia="Arial" w:hAnsi="Arial"/>
          <w:sz w:val="22"/>
          <w:szCs w:val="22"/>
        </w:rPr>
        <w:t xml:space="preserve">En mode explore, la requête générée ne contient pas de termes liés aux connaissances ou aux pratiques des infirmiers ("knowledge", "KAP", "clinical competence"). Un débutant cherchant des études sur les pratiques infirmières passera à côté d’une grande partie de la littérature PEO/KAP pertinente.</w:t>
      </w:r>
    </w:p>
    <w:p>
      <w:pPr>
        <w:spacing w:after="120"/>
      </w:pPr>
      <w:r>
        <w:rPr>
          <w:rFonts w:ascii="Arial" w:cs="Arial" w:eastAsia="Arial" w:hAnsi="Arial"/>
          <w:b/>
          <w:bCs/>
          <w:sz w:val="22"/>
          <w:szCs w:val="22"/>
        </w:rPr>
        <w:t xml:space="preserve">Cause probable. </w:t>
      </w:r>
      <w:r>
        <w:rPr>
          <w:rFonts w:ascii="Arial" w:cs="Arial" w:eastAsia="Arial" w:hAnsi="Arial"/>
          <w:sz w:val="22"/>
          <w:szCs w:val="22"/>
        </w:rPr>
        <w:t xml:space="preserve">Le prompt détecte « savoir » et « pratique » comme déclencheurs KAP, mais « savent » (forme conjuguée) n’est pas dans la liste de déclencheurs de KEYWORD_TO_TAGS. La détection repose sur des tokens exacts, pas sur une analyse sémantique.</w:t>
      </w:r>
    </w:p>
    <w:p>
      <w:pPr>
        <w:spacing w:after="120"/>
      </w:pPr>
      <w:r>
        <w:rPr>
          <w:rFonts w:ascii="Arial" w:cs="Arial" w:eastAsia="Arial" w:hAnsi="Arial"/>
          <w:b/>
          <w:bCs/>
          <w:sz w:val="22"/>
          <w:szCs w:val="22"/>
        </w:rPr>
        <w:t xml:space="preserve">Point positif. </w:t>
      </w:r>
      <w:r>
        <w:rPr>
          <w:rFonts w:ascii="Arial" w:cs="Arial" w:eastAsia="Arial" w:hAnsi="Arial"/>
          <w:sz w:val="22"/>
          <w:szCs w:val="22"/>
        </w:rPr>
        <w:t xml:space="preserve">Le MeSH "Nurses"[MeSH] est correctement inclus, et la reformulation reste cohérente.</w:t>
      </w:r>
    </w:p>
    <w:p>
      <w:pPr>
        <w:spacing w:after="120"/>
      </w:pPr>
      <w:r>
        <w:rPr>
          <w:rFonts w:ascii="Arial" w:cs="Arial" w:eastAsia="Arial" w:hAnsi="Arial"/>
          <w:b/>
          <w:bCs/>
          <w:sz w:val="22"/>
          <w:szCs w:val="22"/>
        </w:rPr>
        <w:t xml:space="preserve">Conclusion Q6 : </w:t>
      </w:r>
      <w:r>
        <w:rPr>
          <w:rFonts w:ascii="Arial" w:cs="Arial" w:eastAsia="Arial" w:hAnsi="Arial"/>
          <w:sz w:val="22"/>
          <w:szCs w:val="22"/>
        </w:rPr>
        <w:t xml:space="preserve">Cas limite non couvert. La détection KAP devrait être renforcée pour les verbes conjugués et les formulations indirectes de connaissance.</w:t>
      </w:r>
    </w:p>
    <w:p>
      <w:pPr>
        <w:pageBreakBefore/>
      </w:pPr>
      <w:r>
        <w:t xml:space="preserve"/>
      </w:r>
    </w:p>
    <w:p>
      <w:pPr>
        <w:pStyle w:val="Heading1"/>
        <w:spacing w:after="180" w:before="360"/>
      </w:pPr>
      <w:r>
        <w:rPr>
          <w:rFonts w:ascii="Arial" w:cs="Arial" w:eastAsia="Arial" w:hAnsi="Arial"/>
          <w:b/>
          <w:bCs/>
          <w:color w:val="1F497D"/>
          <w:sz w:val="32"/>
          <w:szCs w:val="32"/>
        </w:rPr>
        <w:t xml:space="preserve">3. Tableau de synthèse des verdicts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rPr>
          <w:tblHeader/>
        </w:trPr>
        <w:tc>
          <w:tcPr>
            <w:tcW w:type="dxa" w:w="3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Question testée</w:t>
            </w:r>
          </w:p>
        </w:tc>
        <w:tc>
          <w:tcPr>
            <w:tcW w:type="dxa" w:w="14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Verdict</w:t>
            </w:r>
          </w:p>
        </w:tc>
        <w:tc>
          <w:tcPr>
            <w:tcW w:type="dxa" w:w="4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Commentaire principal</w:t>
            </w:r>
          </w:p>
        </w:tc>
      </w:tr>
      <w:tr>
        <w:tc>
          <w:tcPr>
            <w:tcW w:type="dxa" w:w="3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20"/>
                <w:szCs w:val="20"/>
              </w:rPr>
              <w:t xml:space="preserve">Q1 — Diabète enfants (explore floue)</w:t>
            </w:r>
          </w:p>
        </w:tc>
        <w:tc>
          <w:tcPr>
            <w:tcW w:type="dxa" w:w="1400"/>
            <w:tcBorders>
              <w:top w:val="single" w:color="CCCCCC" w:sz="1"/>
              <w:left w:val="single" w:color="CCCCCC" w:sz="1"/>
              <w:bottom w:val="single" w:color="CCCCCC" w:sz="1"/>
              <w:right w:val="single" w:color="CCCCCC" w:sz="1"/>
            </w:tcBorders>
            <w:shd w:fill="375623"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BON</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20"/>
                <w:szCs w:val="20"/>
              </w:rPr>
              <w:t xml:space="preserve">Bramer ok, reformulation ok. Wide trop large pour un débutant.</w:t>
            </w:r>
          </w:p>
        </w:tc>
      </w:tr>
      <w:tr>
        <w:tc>
          <w:tcPr>
            <w:tcW w:type="dxa" w:w="3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20"/>
                <w:szCs w:val="20"/>
              </w:rPr>
              <w:t xml:space="preserve">Q2 — Metformine vs insuline (PICO)</w:t>
            </w:r>
          </w:p>
        </w:tc>
        <w:tc>
          <w:tcPr>
            <w:tcW w:type="dxa" w:w="1400"/>
            <w:tcBorders>
              <w:top w:val="single" w:color="CCCCCC" w:sz="1"/>
              <w:left w:val="single" w:color="CCCCCC" w:sz="1"/>
              <w:bottom w:val="single" w:color="CCCCCC" w:sz="1"/>
              <w:right w:val="single" w:color="CCCCCC" w:sz="1"/>
            </w:tcBorders>
            <w:shd w:fill="375623"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BON</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20"/>
                <w:szCs w:val="20"/>
              </w:rPr>
              <w:t xml:space="preserve">Comparateur non filtrant ✓, fusion multi-traitement ok mais peu lisible pédagogiquement.</w:t>
            </w:r>
          </w:p>
        </w:tc>
      </w:tr>
      <w:tr>
        <w:tc>
          <w:tcPr>
            <w:tcW w:type="dxa" w:w="3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20"/>
                <w:szCs w:val="20"/>
              </w:rPr>
              <w:t xml:space="preserve">Q3 — Prévalence diabète Mali</w:t>
            </w:r>
          </w:p>
        </w:tc>
        <w:tc>
          <w:tcPr>
            <w:tcW w:type="dxa" w:w="14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EXCELLENT</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20"/>
                <w:szCs w:val="20"/>
              </w:rPr>
              <w:t xml:space="preserve">Cas sentinelle SPEC validé intégralement. Prévalence non filtrante, géo p2.</w:t>
            </w:r>
          </w:p>
        </w:tc>
      </w:tr>
      <w:tr>
        <w:tc>
          <w:tcPr>
            <w:tcW w:type="dxa" w:w="3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20"/>
                <w:szCs w:val="20"/>
              </w:rPr>
              <w:t xml:space="preserve">Q4 — Accidents anesthésie</w:t>
            </w:r>
          </w:p>
        </w:tc>
        <w:tc>
          <w:tcPr>
            <w:tcW w:type="dxa" w:w="14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EXCELLENT</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20"/>
                <w:szCs w:val="20"/>
              </w:rPr>
              <w:t xml:space="preserve">Cas sentinelle SPEC validé. Génériques exclus, concept spécifique retenu.</w:t>
            </w:r>
          </w:p>
        </w:tc>
      </w:tr>
      <w:tr>
        <w:tc>
          <w:tcPr>
            <w:tcW w:type="dxa" w:w="3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20"/>
                <w:szCs w:val="20"/>
              </w:rPr>
              <w:t xml:space="preserve">Q5 — Adhérence ARV adolescents</w:t>
            </w:r>
          </w:p>
        </w:tc>
        <w:tc>
          <w:tcPr>
            <w:tcW w:type="dxa" w:w="1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PARTIEL</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20"/>
                <w:szCs w:val="20"/>
              </w:rPr>
              <w:t xml:space="preserve">MeSH ok, PEO ok. Mais adhérence absente de la stratégie wide — bug fonctionnel.</w:t>
            </w:r>
          </w:p>
        </w:tc>
      </w:tr>
      <w:tr>
        <w:tc>
          <w:tcPr>
            <w:tcW w:type="dxa" w:w="3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20"/>
                <w:szCs w:val="20"/>
              </w:rPr>
              <w:t xml:space="preserve">Q6 — Infirmiers convulsions (KAP)</w:t>
            </w:r>
          </w:p>
        </w:tc>
        <w:tc>
          <w:tcPr>
            <w:tcW w:type="dxa" w:w="1400"/>
            <w:tcBorders>
              <w:top w:val="single" w:color="CCCCCC" w:sz="1"/>
              <w:left w:val="single" w:color="CCCCCC" w:sz="1"/>
              <w:bottom w:val="single" w:color="CCCCCC" w:sz="1"/>
              <w:right w:val="single" w:color="CCCCCC" w:sz="1"/>
            </w:tcBorders>
            <w:shd w:fill="843C0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MANQUÉ</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20"/>
                <w:szCs w:val="20"/>
              </w:rPr>
              <w:t xml:space="preserve">KAP non détecté. Formulation conjuguée (« savent ») non couverte par KEYWORD_TO_TAGS.</w:t>
            </w:r>
          </w:p>
        </w:tc>
      </w:tr>
    </w:tbl>
    <w:p>
      <w:pPr>
        <w:pageBreakBefore/>
      </w:pPr>
      <w:r>
        <w:t xml:space="preserve"/>
      </w:r>
    </w:p>
    <w:p>
      <w:pPr>
        <w:pStyle w:val="Heading1"/>
        <w:spacing w:after="180" w:before="360"/>
      </w:pPr>
      <w:r>
        <w:rPr>
          <w:rFonts w:ascii="Arial" w:cs="Arial" w:eastAsia="Arial" w:hAnsi="Arial"/>
          <w:b/>
          <w:bCs/>
          <w:color w:val="1F497D"/>
          <w:sz w:val="32"/>
          <w:szCs w:val="32"/>
        </w:rPr>
        <w:t xml:space="preserve">4. Analyse transversale — Forces et faiblesses</w:t>
      </w:r>
    </w:p>
    <w:p>
      <w:pPr>
        <w:pStyle w:val="Heading2"/>
        <w:spacing w:after="120" w:before="280"/>
      </w:pPr>
      <w:r>
        <w:rPr>
          <w:rFonts w:ascii="Arial" w:cs="Arial" w:eastAsia="Arial" w:hAnsi="Arial"/>
          <w:b/>
          <w:bCs/>
          <w:color w:val="1F497D"/>
          <w:sz w:val="26"/>
          <w:szCs w:val="26"/>
        </w:rPr>
        <w:t xml:space="preserve">4.1 Ce qui fonctionne bien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w:t>
            </w:r>
          </w:p>
        </w:tc>
        <w:tc>
          <w:tcPr>
            <w:tcW w:type="dxa" w:w="2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Catégorie</w:t>
            </w:r>
          </w:p>
        </w:tc>
        <w:tc>
          <w:tcPr>
            <w:tcW w:type="dxa" w:w="5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Observation</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color w:val="375623"/>
                <w:sz w:val="20"/>
                <w:szCs w:val="20"/>
              </w:rPr>
              <w:t xml:space="preserve">Logique Bramer — règles immuables</w:t>
            </w:r>
          </w:p>
        </w:tc>
        <w:tc>
          <w:tcPr>
            <w:tcW w:type="dxa" w:w="57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pPr>
            <w:r>
              <w:rPr>
                <w:rFonts w:ascii="Arial" w:cs="Arial" w:eastAsia="Arial" w:hAnsi="Arial"/>
                <w:sz w:val="20"/>
                <w:szCs w:val="20"/>
              </w:rPr>
              <w:t xml:space="preserve">Les règles immuables du SPEC sont systématiquement respectées : comparateur non filtrant, mesures épidémiologiques génériques exclues, concepts transversaux exclus. C’est le cœur du moteur et il est solide.</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color w:val="375623"/>
                <w:sz w:val="20"/>
                <w:szCs w:val="20"/>
              </w:rPr>
              <w:t xml:space="preserve">Whitelist MeSH stricte</w:t>
            </w:r>
          </w:p>
        </w:tc>
        <w:tc>
          <w:tcPr>
            <w:tcW w:type="dxa" w:w="57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pPr>
            <w:r>
              <w:rPr>
                <w:rFonts w:ascii="Arial" w:cs="Arial" w:eastAsia="Arial" w:hAnsi="Arial"/>
                <w:sz w:val="20"/>
                <w:szCs w:val="20"/>
              </w:rPr>
              <w:t xml:space="preserve">Le moteur n’invente aucun MeSH hors whitelist. Les termes MeSH présents dans les sorties sont tous corrects et copiés verbatim depuis la liste autorisée. C’est une protection précieuse contre les requêtes invalides.</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color w:val="375623"/>
                <w:sz w:val="20"/>
                <w:szCs w:val="20"/>
              </w:rPr>
              <w:t xml:space="preserve">Reformulation pédagogique</w:t>
            </w:r>
          </w:p>
        </w:tc>
        <w:tc>
          <w:tcPr>
            <w:tcW w:type="dxa" w:w="57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pPr>
            <w:r>
              <w:rPr>
                <w:rFonts w:ascii="Arial" w:cs="Arial" w:eastAsia="Arial" w:hAnsi="Arial"/>
                <w:sz w:val="20"/>
                <w:szCs w:val="20"/>
              </w:rPr>
              <w:t xml:space="preserve">La reformulation PICO/PEO proposée au débutant est une des fonctions les plus utiles du produit. Sur 6 questions, 4 ont reçu une reformulation pertinente et enrichissante. La détection automatique « question bien formulée » vs « à améliorer » fonctionne.</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color w:val="375623"/>
                <w:sz w:val="20"/>
                <w:szCs w:val="20"/>
              </w:rPr>
              <w:t xml:space="preserve">Gestion du mode explore</w:t>
            </w:r>
          </w:p>
        </w:tc>
        <w:tc>
          <w:tcPr>
            <w:tcW w:type="dxa" w:w="57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pPr>
            <w:r>
              <w:rPr>
                <w:rFonts w:ascii="Arial" w:cs="Arial" w:eastAsia="Arial" w:hAnsi="Arial"/>
                <w:sz w:val="20"/>
                <w:szCs w:val="20"/>
              </w:rPr>
              <w:t xml:space="preserve">La détection automatique explore/structure est correcte dans 5/6 cas. La contrainte de 2 éléments max en explore est bien appliquée. La reformulation en question exploratoire standard est appropriée.</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color w:val="375623"/>
                <w:sz w:val="20"/>
                <w:szCs w:val="20"/>
              </w:rPr>
              <w:t xml:space="preserve">Cas sentinelles SPEC validés</w:t>
            </w:r>
          </w:p>
        </w:tc>
        <w:tc>
          <w:tcPr>
            <w:tcW w:type="dxa" w:w="57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pPr>
            <w:r>
              <w:rPr>
                <w:rFonts w:ascii="Arial" w:cs="Arial" w:eastAsia="Arial" w:hAnsi="Arial"/>
                <w:sz w:val="20"/>
                <w:szCs w:val="20"/>
              </w:rPr>
              <w:t xml:space="preserve">Les cas Q3 et Q4 — qui sont les deux cas sentinelles les plus importants de la SPEC — sont traités exemplaire. La philosophie Bramer est pleinement opérationnelle sur ces exemples de référence.</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color w:val="375623"/>
                <w:sz w:val="20"/>
                <w:szCs w:val="20"/>
              </w:rPr>
              <w:t xml:space="preserve">Détection géographique</w:t>
            </w:r>
          </w:p>
        </w:tc>
        <w:tc>
          <w:tcPr>
            <w:tcW w:type="dxa" w:w="57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pPr>
            <w:r>
              <w:rPr>
                <w:rFonts w:ascii="Arial" w:cs="Arial" w:eastAsia="Arial" w:hAnsi="Arial"/>
                <w:sz w:val="20"/>
                <w:szCs w:val="20"/>
              </w:rPr>
              <w:t xml:space="preserve">La géographie est systématiquement identifiée et placée en priority 2. Les termes géographiques sont bien séparés de la population. La requête narrow inclut bien la géo comme affinement.</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color w:val="375623"/>
                <w:sz w:val="20"/>
                <w:szCs w:val="20"/>
              </w:rPr>
              <w:t xml:space="preserve">Robustesse JSON</w:t>
            </w:r>
          </w:p>
        </w:tc>
        <w:tc>
          <w:tcPr>
            <w:tcW w:type="dxa" w:w="57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pPr>
            <w:r>
              <w:rPr>
                <w:rFonts w:ascii="Arial" w:cs="Arial" w:eastAsia="Arial" w:hAnsi="Arial"/>
                <w:sz w:val="20"/>
                <w:szCs w:val="20"/>
              </w:rPr>
              <w:t xml:space="preserve">Le moteur produit un JSON stable et normalisé avec fallbacks corrects. Aucun crash observé sur les 6 tests. La validation JSON est fonctionnelle.</w:t>
            </w:r>
          </w:p>
        </w:tc>
      </w:tr>
    </w:tbl>
    <w:p>
      <w:pPr>
        <w:spacing w:after="100"/>
      </w:pPr>
      <w:r>
        <w:t xml:space="preserve"/>
      </w:r>
    </w:p>
    <w:p>
      <w:pPr>
        <w:pStyle w:val="Heading2"/>
        <w:spacing w:after="120" w:before="280"/>
      </w:pPr>
      <w:r>
        <w:rPr>
          <w:rFonts w:ascii="Arial" w:cs="Arial" w:eastAsia="Arial" w:hAnsi="Arial"/>
          <w:b/>
          <w:bCs/>
          <w:color w:val="1F497D"/>
          <w:sz w:val="26"/>
          <w:szCs w:val="26"/>
        </w:rPr>
        <w:t xml:space="preserve">4.2 Points à améliorer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w:t>
            </w:r>
          </w:p>
        </w:tc>
        <w:tc>
          <w:tcPr>
            <w:tcW w:type="dxa" w:w="2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Catégorie</w:t>
            </w:r>
          </w:p>
        </w:tc>
        <w:tc>
          <w:tcPr>
            <w:tcW w:type="dxa" w:w="5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Observation</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color w:val="C55A11"/>
                <w:sz w:val="20"/>
                <w:szCs w:val="20"/>
              </w:rPr>
              <w:t xml:space="preserve">Wide strategy — exclusion des concepts p1</w:t>
            </w:r>
          </w:p>
        </w:tc>
        <w:tc>
          <w:tcPr>
            <w:tcW w:type="dxa" w:w="57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pPr>
            <w:r>
              <w:rPr>
                <w:rFonts w:ascii="Arial" w:cs="Arial" w:eastAsia="Arial" w:hAnsi="Arial"/>
                <w:sz w:val="20"/>
                <w:szCs w:val="20"/>
              </w:rPr>
              <w:t xml:space="preserve">La stratégie large (wide) filtre les éléments priority 1 selon leur rôle classificatoire interne (only « core »). Cela exclut systématiquement des concepts essentiels : l’adhérence dans Q5, la population dans Q1/Q3. La SPEC dit « wide = priority 1 » sans exception de rôle. Il y a un écart entre la SPEC et l’implémentation.</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color w:val="C55A11"/>
                <w:sz w:val="20"/>
                <w:szCs w:val="20"/>
              </w:rPr>
              <w:t xml:space="preserve">KAP via verbe conjugué non détecté</w:t>
            </w:r>
          </w:p>
        </w:tc>
        <w:tc>
          <w:tcPr>
            <w:tcW w:type="dxa" w:w="57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pPr>
            <w:r>
              <w:rPr>
                <w:rFonts w:ascii="Arial" w:cs="Arial" w:eastAsia="Arial" w:hAnsi="Arial"/>
                <w:sz w:val="20"/>
                <w:szCs w:val="20"/>
              </w:rPr>
              <w:t xml:space="preserve">Le déclencheur KAP dans KEYWORD_TO_TAGS est basé sur des tokens exacts (« savoir », « connaissance »). La forme conjuguée « savent » n’est pas couverte, ni « comprendre », « connaissent », « maîtrisent ». Une question typique de junior (« est-ce que les médecins savent... ») passe à côté du framework PEO/KAP.</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color w:val="C55A11"/>
                <w:sz w:val="20"/>
                <w:szCs w:val="20"/>
              </w:rPr>
              <w:t xml:space="preserve">Fusion multi-traitement — lisibilité</w:t>
            </w:r>
          </w:p>
        </w:tc>
        <w:tc>
          <w:tcPr>
            <w:tcW w:type="dxa" w:w="57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pPr>
            <w:r>
              <w:rPr>
                <w:rFonts w:ascii="Arial" w:cs="Arial" w:eastAsia="Arial" w:hAnsi="Arial"/>
                <w:sz w:val="20"/>
                <w:szCs w:val="20"/>
              </w:rPr>
              <w:t xml:space="preserve">La nouvelle logique _merge_intervention_family_elements fusionne les termes de l’intervention et du comparateur dans un seul bloc. Techniquement correct mais pédagogiquement opaque : l’utilisateur voit ses termes comparateur dans le bloc « Intervention » sans explication. L’UI doit documenter cette décision.</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color w:val="C55A11"/>
                <w:sz w:val="20"/>
                <w:szCs w:val="20"/>
              </w:rPr>
              <w:t xml:space="preserve">Wide sans condition en PICO</w:t>
            </w:r>
          </w:p>
        </w:tc>
        <w:tc>
          <w:tcPr>
            <w:tcW w:type="dxa" w:w="57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pPr>
            <w:r>
              <w:rPr>
                <w:rFonts w:ascii="Arial" w:cs="Arial" w:eastAsia="Arial" w:hAnsi="Arial"/>
                <w:sz w:val="20"/>
                <w:szCs w:val="20"/>
              </w:rPr>
              <w:t xml:space="preserve">Sur Q2 (metformine gestationnel), la wide query ne contient que l’intervention sans la condition. Cela produit une requête exploratoire sur la metformine en général, hors contexte obstétrical. Un débutant qui lit ce résultat peut être désorienté.</w:t>
            </w:r>
          </w:p>
        </w:tc>
      </w:tr>
      <w:tr>
        <w:tc>
          <w:tcPr>
            <w:tcW w:type="dxa" w:w="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color w:val="C55A11"/>
                <w:sz w:val="20"/>
                <w:szCs w:val="20"/>
              </w:rPr>
              <w:t xml:space="preserve">Cas test Q6 manqué (KAP)</w:t>
            </w:r>
          </w:p>
        </w:tc>
        <w:tc>
          <w:tcPr>
            <w:tcW w:type="dxa" w:w="57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pPr>
            <w:r>
              <w:rPr>
                <w:rFonts w:ascii="Arial" w:cs="Arial" w:eastAsia="Arial" w:hAnsi="Arial"/>
                <w:sz w:val="20"/>
                <w:szCs w:val="20"/>
              </w:rPr>
              <w:t xml:space="preserve">La question sur les infirmiers est traitée comme exploratoire générale, perdant l’aspect « connaissance / pratique ». Ce type de question (professionnel de santé + savoir-faire) est très courant chez les juniors en pays à ressources limitées. Le moteur devrait mieux les capturer.</w:t>
            </w:r>
          </w:p>
        </w:tc>
      </w:tr>
    </w:tbl>
    <w:p>
      <w:pPr>
        <w:pageBreakBefore/>
      </w:pPr>
      <w:r>
        <w:t xml:space="preserve"/>
      </w:r>
    </w:p>
    <w:p>
      <w:pPr>
        <w:pStyle w:val="Heading1"/>
        <w:spacing w:after="180" w:before="360"/>
      </w:pPr>
      <w:r>
        <w:rPr>
          <w:rFonts w:ascii="Arial" w:cs="Arial" w:eastAsia="Arial" w:hAnsi="Arial"/>
          <w:b/>
          <w:bCs/>
          <w:color w:val="1F497D"/>
          <w:sz w:val="32"/>
          <w:szCs w:val="32"/>
        </w:rPr>
        <w:t xml:space="preserve">5. Perspective chercheur junior</w:t>
      </w:r>
    </w:p>
    <w:p>
      <w:pPr>
        <w:spacing w:after="120"/>
      </w:pPr>
      <w:r>
        <w:rPr>
          <w:rFonts w:ascii="Arial" w:cs="Arial" w:eastAsia="Arial" w:hAnsi="Arial"/>
          <w:sz w:val="22"/>
          <w:szCs w:val="22"/>
        </w:rPr>
        <w:t xml:space="preserve">Du point de vue d’un étudiant en master ou thèse sans formation préalable en recherche documentaire, voici ce que le produit apporte déjà, et ce qu’il lui manque encore.</w:t>
      </w:r>
    </w:p>
    <w:p>
      <w:pPr>
        <w:spacing w:after="100"/>
      </w:pPr>
      <w:r>
        <w:t xml:space="preserve"/>
      </w:r>
    </w:p>
    <w:p>
      <w:pPr>
        <w:pStyle w:val="Heading2"/>
        <w:spacing w:after="120" w:before="280"/>
      </w:pPr>
      <w:r>
        <w:rPr>
          <w:rFonts w:ascii="Arial" w:cs="Arial" w:eastAsia="Arial" w:hAnsi="Arial"/>
          <w:b/>
          <w:bCs/>
          <w:color w:val="1F497D"/>
          <w:sz w:val="26"/>
          <w:szCs w:val="26"/>
        </w:rPr>
        <w:t xml:space="preserve">5.1 Ce que le produit apporte déjà</w:t>
      </w:r>
    </w:p>
    <w:p>
      <w:pPr>
        <w:pStyle w:val="ListParagraph"/>
        <w:numPr>
          <w:ilvl w:val="0"/>
          <w:numId w:val="2"/>
        </w:numPr>
        <w:spacing w:after="80"/>
      </w:pPr>
      <w:r>
        <w:rPr>
          <w:rFonts w:ascii="Arial" w:cs="Arial" w:eastAsia="Arial" w:hAnsi="Arial"/>
          <w:b/>
          <w:bCs/>
          <w:sz w:val="22"/>
          <w:szCs w:val="22"/>
        </w:rPr>
        <w:t xml:space="preserve">Transformation de la question floue. </w:t>
      </w:r>
      <w:r>
        <w:rPr>
          <w:rFonts w:ascii="Arial" w:cs="Arial" w:eastAsia="Arial" w:hAnsi="Arial"/>
          <w:sz w:val="22"/>
          <w:szCs w:val="22"/>
        </w:rPr>
        <w:t xml:space="preserve">C’est la valeur la plus forte du produit. Un étudiant écrit « est-ce qu’il y a des études sur le diabète chez les enfants » et reçoit une reformulation structurée, un framework identifié, une explication de ce qui a été compris. Cette transparence est rare et précieuse.</w:t>
      </w:r>
    </w:p>
    <w:p>
      <w:pPr>
        <w:pStyle w:val="ListParagraph"/>
        <w:numPr>
          <w:ilvl w:val="0"/>
          <w:numId w:val="2"/>
        </w:numPr>
        <w:spacing w:after="80"/>
      </w:pPr>
      <w:r>
        <w:rPr>
          <w:rFonts w:ascii="Arial" w:cs="Arial" w:eastAsia="Arial" w:hAnsi="Arial"/>
          <w:b/>
          <w:bCs/>
          <w:sz w:val="22"/>
          <w:szCs w:val="22"/>
        </w:rPr>
        <w:t xml:space="preserve">Suppression de la barrière MeSH/TIAB. </w:t>
      </w:r>
      <w:r>
        <w:rPr>
          <w:rFonts w:ascii="Arial" w:cs="Arial" w:eastAsia="Arial" w:hAnsi="Arial"/>
          <w:sz w:val="22"/>
          <w:szCs w:val="22"/>
        </w:rPr>
        <w:t xml:space="preserve">L’étudiant n’a pas besoin de connaître la syntaxe PubMed. Il manipule des concepts, et le moteur traduit. C’est exactement la philosophie « users manipulate concepts; platforms receive syntax ».</w:t>
      </w:r>
    </w:p>
    <w:p>
      <w:pPr>
        <w:pStyle w:val="ListParagraph"/>
        <w:numPr>
          <w:ilvl w:val="0"/>
          <w:numId w:val="2"/>
        </w:numPr>
        <w:spacing w:after="80"/>
      </w:pPr>
      <w:r>
        <w:rPr>
          <w:rFonts w:ascii="Arial" w:cs="Arial" w:eastAsia="Arial" w:hAnsi="Arial"/>
          <w:b/>
          <w:bCs/>
          <w:sz w:val="22"/>
          <w:szCs w:val="22"/>
        </w:rPr>
        <w:t xml:space="preserve">Pédagogie des concepts exclus. </w:t>
      </w:r>
      <w:r>
        <w:rPr>
          <w:rFonts w:ascii="Arial" w:cs="Arial" w:eastAsia="Arial" w:hAnsi="Arial"/>
          <w:sz w:val="22"/>
          <w:szCs w:val="22"/>
        </w:rPr>
        <w:t xml:space="preserve">Voir que « prévalence » ou « complications » est exclu du filtrage avec une explication courte apprend plus à un étudiant que n’importe quel cours magistral. Le moteur enseigne en faisant.</w:t>
      </w:r>
    </w:p>
    <w:p>
      <w:pPr>
        <w:pStyle w:val="ListParagraph"/>
        <w:numPr>
          <w:ilvl w:val="0"/>
          <w:numId w:val="2"/>
        </w:numPr>
        <w:spacing w:after="80"/>
      </w:pPr>
      <w:r>
        <w:rPr>
          <w:rFonts w:ascii="Arial" w:cs="Arial" w:eastAsia="Arial" w:hAnsi="Arial"/>
          <w:b/>
          <w:bCs/>
          <w:sz w:val="22"/>
          <w:szCs w:val="22"/>
        </w:rPr>
        <w:t xml:space="preserve">Deux niveaux de stratégie. </w:t>
      </w:r>
      <w:r>
        <w:rPr>
          <w:rFonts w:ascii="Arial" w:cs="Arial" w:eastAsia="Arial" w:hAnsi="Arial"/>
          <w:sz w:val="22"/>
          <w:szCs w:val="22"/>
        </w:rPr>
        <w:t xml:space="preserve">L’idée de wide/narrow est exactement ce qu’un bibliothécaire recommanderait : commencer large, puis affiner. La logique est bien implémentée, même si la wide est parfois trop restrictive.</w:t>
      </w:r>
    </w:p>
    <w:p>
      <w:pPr>
        <w:pStyle w:val="ListParagraph"/>
        <w:numPr>
          <w:ilvl w:val="0"/>
          <w:numId w:val="2"/>
        </w:numPr>
        <w:spacing w:after="80"/>
      </w:pPr>
      <w:r>
        <w:rPr>
          <w:rFonts w:ascii="Arial" w:cs="Arial" w:eastAsia="Arial" w:hAnsi="Arial"/>
          <w:b/>
          <w:bCs/>
          <w:sz w:val="22"/>
          <w:szCs w:val="22"/>
        </w:rPr>
        <w:t xml:space="preserve">Workspace interactif. </w:t>
      </w:r>
      <w:r>
        <w:rPr>
          <w:rFonts w:ascii="Arial" w:cs="Arial" w:eastAsia="Arial" w:hAnsi="Arial"/>
          <w:sz w:val="22"/>
          <w:szCs w:val="22"/>
        </w:rPr>
        <w:t xml:space="preserve">La page Affiner Stratégie permet de tester des variantes sans relancer une analyse. C’est précisément la boucle d’itération dont un débutant a besoin.</w:t>
      </w:r>
    </w:p>
    <w:p>
      <w:pPr>
        <w:spacing w:after="100"/>
      </w:pPr>
      <w:r>
        <w:t xml:space="preserve"/>
      </w:r>
    </w:p>
    <w:p>
      <w:pPr>
        <w:pStyle w:val="Heading2"/>
        <w:spacing w:after="120" w:before="280"/>
      </w:pPr>
      <w:r>
        <w:rPr>
          <w:rFonts w:ascii="Arial" w:cs="Arial" w:eastAsia="Arial" w:hAnsi="Arial"/>
          <w:b/>
          <w:bCs/>
          <w:color w:val="1F497D"/>
          <w:sz w:val="26"/>
          <w:szCs w:val="26"/>
        </w:rPr>
        <w:t xml:space="preserve">5.2 Ce qui peut encore dérouter un débutant</w:t>
      </w:r>
    </w:p>
    <w:p>
      <w:pPr>
        <w:pStyle w:val="ListParagraph"/>
        <w:numPr>
          <w:ilvl w:val="0"/>
          <w:numId w:val="2"/>
        </w:numPr>
        <w:spacing w:after="80"/>
      </w:pPr>
      <w:r>
        <w:rPr>
          <w:rFonts w:ascii="Arial" w:cs="Arial" w:eastAsia="Arial" w:hAnsi="Arial"/>
          <w:b/>
          <w:bCs/>
          <w:sz w:val="22"/>
          <w:szCs w:val="22"/>
        </w:rPr>
        <w:t xml:space="preserve">La requête large parfois trop étroite. </w:t>
      </w:r>
      <w:r>
        <w:rPr>
          <w:rFonts w:ascii="Arial" w:cs="Arial" w:eastAsia="Arial" w:hAnsi="Arial"/>
          <w:sz w:val="22"/>
          <w:szCs w:val="22"/>
        </w:rPr>
        <w:t xml:space="preserve">Paradoxe apparent : la « stratégie large » ne contient pas toujours tous les concepts centraux. Un débutant qui lance la wide query et ne trouve pas ses mots-clés attendus peut penser que l’outil est cassé.</w:t>
      </w:r>
    </w:p>
    <w:p>
      <w:pPr>
        <w:pStyle w:val="ListParagraph"/>
        <w:numPr>
          <w:ilvl w:val="0"/>
          <w:numId w:val="2"/>
        </w:numPr>
        <w:spacing w:after="80"/>
      </w:pPr>
      <w:r>
        <w:rPr>
          <w:rFonts w:ascii="Arial" w:cs="Arial" w:eastAsia="Arial" w:hAnsi="Arial"/>
          <w:b/>
          <w:bCs/>
          <w:sz w:val="22"/>
          <w:szCs w:val="22"/>
        </w:rPr>
        <w:t xml:space="preserve">La fusion intervention/comparateur invisible. </w:t>
      </w:r>
      <w:r>
        <w:rPr>
          <w:rFonts w:ascii="Arial" w:cs="Arial" w:eastAsia="Arial" w:hAnsi="Arial"/>
          <w:sz w:val="22"/>
          <w:szCs w:val="22"/>
        </w:rPr>
        <w:t xml:space="preserve">Si les termes du comparateur apparaissent dans le bloc « Intervention » sans explication, l’étudiant peut être confus.</w:t>
      </w:r>
    </w:p>
    <w:p>
      <w:pPr>
        <w:pStyle w:val="ListParagraph"/>
        <w:numPr>
          <w:ilvl w:val="0"/>
          <w:numId w:val="2"/>
        </w:numPr>
        <w:spacing w:after="80"/>
      </w:pPr>
      <w:r>
        <w:rPr>
          <w:rFonts w:ascii="Arial" w:cs="Arial" w:eastAsia="Arial" w:hAnsi="Arial"/>
          <w:b/>
          <w:bCs/>
          <w:sz w:val="22"/>
          <w:szCs w:val="22"/>
        </w:rPr>
        <w:t xml:space="preserve">L’exploration qualitative/KAP sous-performante. </w:t>
      </w:r>
      <w:r>
        <w:rPr>
          <w:rFonts w:ascii="Arial" w:cs="Arial" w:eastAsia="Arial" w:hAnsi="Arial"/>
          <w:sz w:val="22"/>
          <w:szCs w:val="22"/>
        </w:rPr>
        <w:t xml:space="preserve">Les questions de type « est-ce que les soignants connaissent/pratiquent... » sont très fréquentes dans les pays à ressources limitées (contexte cible de l’application). Le moteur les gère en explore générale et rate le framework PEO/KAP approprié.</w:t>
      </w:r>
    </w:p>
    <w:p>
      <w:pPr>
        <w:spacing w:after="100"/>
      </w:pPr>
      <w:r>
        <w:t xml:space="preserve"/>
      </w:r>
    </w:p>
    <w:p>
      <w:pPr>
        <w:pStyle w:val="Heading2"/>
        <w:spacing w:after="120" w:before="280"/>
      </w:pPr>
      <w:r>
        <w:rPr>
          <w:rFonts w:ascii="Arial" w:cs="Arial" w:eastAsia="Arial" w:hAnsi="Arial"/>
          <w:b/>
          <w:bCs/>
          <w:color w:val="1F497D"/>
          <w:sz w:val="26"/>
          <w:szCs w:val="26"/>
        </w:rPr>
        <w:t xml:space="preserve">5.3 Sur la question des résumés d’articles</w:t>
      </w:r>
    </w:p>
    <w:p>
      <w:pPr>
        <w:spacing w:after="120"/>
      </w:pPr>
      <w:r>
        <w:rPr>
          <w:rFonts w:ascii="Arial" w:cs="Arial" w:eastAsia="Arial" w:hAnsi="Arial"/>
          <w:b/>
          <w:bCs/>
          <w:sz w:val="22"/>
          <w:szCs w:val="22"/>
        </w:rPr>
        <w:t xml:space="preserve">Avis bibliothécaire. </w:t>
      </w:r>
      <w:r>
        <w:rPr>
          <w:rFonts w:ascii="Arial" w:cs="Arial" w:eastAsia="Arial" w:hAnsi="Arial"/>
          <w:sz w:val="22"/>
          <w:szCs w:val="22"/>
        </w:rPr>
        <w:t xml:space="preserve">Vous avez mentionné l’idée d’un résumé des études pertinentes. C’est effectivement intéressant sur le principe, mais prématuré à ce stade pour plusieurs raisons.</w:t>
      </w:r>
    </w:p>
    <w:p>
      <w:pPr>
        <w:pStyle w:val="ListParagraph"/>
        <w:numPr>
          <w:ilvl w:val="0"/>
          <w:numId w:val="2"/>
        </w:numPr>
        <w:spacing w:after="80"/>
      </w:pPr>
      <w:r>
        <w:rPr>
          <w:rFonts w:ascii="Arial" w:cs="Arial" w:eastAsia="Arial" w:hAnsi="Arial"/>
          <w:sz w:val="22"/>
          <w:szCs w:val="22"/>
        </w:rPr>
        <w:t xml:space="preserve">Priorité des étapes : le parcours question → stratégie → requête → articles doit d’abord être fiable. Ajouter un résumé sur une stratégie qui peut manquer des articles importants induit le débutant en erreur sur la couverture réelle.</w:t>
      </w:r>
    </w:p>
    <w:p>
      <w:pPr>
        <w:pStyle w:val="ListParagraph"/>
        <w:numPr>
          <w:ilvl w:val="0"/>
          <w:numId w:val="2"/>
        </w:numPr>
        <w:spacing w:after="80"/>
      </w:pPr>
      <w:r>
        <w:rPr>
          <w:rFonts w:ascii="Arial" w:cs="Arial" w:eastAsia="Arial" w:hAnsi="Arial"/>
          <w:sz w:val="22"/>
          <w:szCs w:val="22"/>
        </w:rPr>
        <w:t xml:space="preserve">Risque de déresponsabilisation : si le résumé est trop bon, l’étudiant ne lit plus les abstracts lui-même. Il perd la compétence critique essentielle à l’évaluation de la qualité des études.</w:t>
      </w:r>
    </w:p>
    <w:p>
      <w:pPr>
        <w:pStyle w:val="ListParagraph"/>
        <w:numPr>
          <w:ilvl w:val="0"/>
          <w:numId w:val="2"/>
        </w:numPr>
        <w:spacing w:after="80"/>
      </w:pPr>
      <w:r>
        <w:rPr>
          <w:rFonts w:ascii="Arial" w:cs="Arial" w:eastAsia="Arial" w:hAnsi="Arial"/>
          <w:sz w:val="22"/>
          <w:szCs w:val="22"/>
        </w:rPr>
        <w:t xml:space="preserve">Ressources API : chaque résumé représente un appel LLM supplémentaire. À faible volume c’est gérable, mais il faut d’abord consolider le moteur de base.</w:t>
      </w:r>
    </w:p>
    <w:p>
      <w:pPr>
        <w:spacing w:after="120"/>
      </w:pPr>
      <w:r>
        <w:rPr>
          <w:rFonts w:ascii="Arial" w:cs="Arial" w:eastAsia="Arial" w:hAnsi="Arial"/>
          <w:b/>
          <w:bCs/>
          <w:sz w:val="22"/>
          <w:szCs w:val="22"/>
        </w:rPr>
        <w:t xml:space="preserve">Recommandation. </w:t>
      </w:r>
      <w:r>
        <w:rPr>
          <w:rFonts w:ascii="Arial" w:cs="Arial" w:eastAsia="Arial" w:hAnsi="Arial"/>
          <w:sz w:val="22"/>
          <w:szCs w:val="22"/>
        </w:rPr>
        <w:t xml:space="preserve">Dans l’état actuel, l’abstract_reader_agent déjà présent dans le code (read_prioritization, centrality bands) est la bonne direction — il aide à prioriser la lecture sans remplacer l’étudiant. Un court commentaire (« article central » / « utile » / « contextuel ») est le bon niveau d’assistance pour ne pas déposséder l’étudiant de son jugement.</w:t>
      </w:r>
    </w:p>
    <w:p>
      <w:pPr>
        <w:pageBreakBefore/>
      </w:pPr>
      <w:r>
        <w:t xml:space="preserve"/>
      </w:r>
    </w:p>
    <w:p>
      <w:pPr>
        <w:pStyle w:val="Heading1"/>
        <w:spacing w:after="180" w:before="360"/>
      </w:pPr>
      <w:r>
        <w:rPr>
          <w:rFonts w:ascii="Arial" w:cs="Arial" w:eastAsia="Arial" w:hAnsi="Arial"/>
          <w:b/>
          <w:bCs/>
          <w:color w:val="1F497D"/>
          <w:sz w:val="32"/>
          <w:szCs w:val="32"/>
        </w:rPr>
        <w:t xml:space="preserve">6. Recommandations prioritaires</w:t>
      </w:r>
    </w:p>
    <w:p>
      <w:pPr>
        <w:spacing w:after="120"/>
      </w:pPr>
      <w:r>
        <w:rPr>
          <w:rFonts w:ascii="Arial" w:cs="Arial" w:eastAsia="Arial" w:hAnsi="Arial"/>
          <w:sz w:val="22"/>
          <w:szCs w:val="22"/>
        </w:rPr>
        <w:t xml:space="preserve">Les recommandations sont classées par impact sur l’expérience junior et complexité d’implémentation.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200"/>
        <w:gridCol w:w="1600"/>
        <w:gridCol w:w="1960"/>
      </w:tblGrid>
      <w:tr>
        <w:trPr>
          <w:tblHeader/>
        </w:trPr>
        <w:tc>
          <w:tcPr>
            <w:tcW w:type="dxa" w:w="5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P</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Recommandation</w:t>
            </w:r>
          </w:p>
        </w:tc>
        <w:tc>
          <w:tcPr>
            <w:tcW w:type="dxa" w:w="3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Détail</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Impact débutant</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Effort estimé</w:t>
            </w:r>
          </w:p>
        </w:tc>
      </w:tr>
      <w:tr>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sz w:val="20"/>
                <w:szCs w:val="20"/>
              </w:rPr>
              <w:t xml:space="preserve">Corriger la stratégie wide</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19"/>
                <w:szCs w:val="19"/>
              </w:rPr>
              <w:t xml:space="preserve">Inclure tous les search_elements priority 1 dans la wide, sans filtre de rôle supplémentaire. Ou au minimum : en mode explore, utiliser les 2 éléments priority 1 dans le wide.</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18"/>
                <w:szCs w:val="18"/>
              </w:rPr>
              <w:t xml:space="preserve">Critique</w:t>
            </w:r>
          </w:p>
        </w:tc>
        <w:tc>
          <w:tcPr>
            <w:tcW w:type="dxa" w:w="1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19"/>
                <w:szCs w:val="19"/>
              </w:rPr>
              <w:t xml:space="preserve">Faible — 1 ligne de code</w:t>
            </w:r>
          </w:p>
        </w:tc>
      </w:tr>
      <w:tr>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sz w:val="20"/>
                <w:szCs w:val="20"/>
              </w:rPr>
              <w:t xml:space="preserve">Enrichir KEYWORD_TO_TAGS pour KAP</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19"/>
                <w:szCs w:val="19"/>
              </w:rPr>
              <w:t xml:space="preserve">Ajouter les formes conjuguées et variantes : savent, connaissent, maîtrisent, comprennent, pratiquent, appliquent, font. Cela couvrira les questions junior typiques sur les professionnels de santé.</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18"/>
                <w:szCs w:val="18"/>
              </w:rPr>
              <w:t xml:space="preserve">Fort</w:t>
            </w:r>
          </w:p>
        </w:tc>
        <w:tc>
          <w:tcPr>
            <w:tcW w:type="dxa" w:w="1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19"/>
                <w:szCs w:val="19"/>
              </w:rPr>
              <w:t xml:space="preserve">Faible — 10 tokens à ajouter</w:t>
            </w:r>
          </w:p>
        </w:tc>
      </w:tr>
      <w:tr>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sz w:val="20"/>
                <w:szCs w:val="20"/>
              </w:rPr>
              <w:t xml:space="preserve">Documenter la fusion multi-traitement</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19"/>
                <w:szCs w:val="19"/>
              </w:rPr>
              <w:t xml:space="preserve">Ajouter une note UI lorsque des termes comparateurs sont fusionnés dans le bloc intervention : "Les synonymes du comparateur ont été intégrés dans ce bloc pour élargir la couverture."</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18"/>
                <w:szCs w:val="18"/>
              </w:rPr>
              <w:t xml:space="preserve">Moyen</w:t>
            </w:r>
          </w:p>
        </w:tc>
        <w:tc>
          <w:tcPr>
            <w:tcW w:type="dxa" w:w="1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19"/>
                <w:szCs w:val="19"/>
              </w:rPr>
              <w:t xml:space="preserve">Faible — UI uniquement</w:t>
            </w:r>
          </w:p>
        </w:tc>
      </w:tr>
      <w:tr>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sz w:val="20"/>
                <w:szCs w:val="20"/>
              </w:rPr>
              <w:t xml:space="preserve">Ajouter un cas test Q6 dans examples.json</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19"/>
                <w:szCs w:val="19"/>
              </w:rPr>
              <w:t xml:space="preserve">Créer un exemple annoté de question KAP via verbe conjugué (« est-ce que les médecins savent... ») pour guider le LLM vers PEO.</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18"/>
                <w:szCs w:val="18"/>
              </w:rPr>
              <w:t xml:space="preserve">Fort — prévient les régressions</w:t>
            </w:r>
          </w:p>
        </w:tc>
        <w:tc>
          <w:tcPr>
            <w:tcW w:type="dxa" w:w="1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19"/>
                <w:szCs w:val="19"/>
              </w:rPr>
              <w:t xml:space="preserve">Moyen — rédaction 1 exemple</w:t>
            </w:r>
          </w:p>
        </w:tc>
      </w:tr>
      <w:tr>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pPr>
            <w:r>
              <w:rPr>
                <w:rFonts w:ascii="Arial" w:cs="Arial" w:eastAsia="Arial" w:hAnsi="Arial"/>
                <w:b/>
                <w:bCs/>
                <w:color w:val="1F497D"/>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b/>
                <w:bCs/>
                <w:sz w:val="20"/>
                <w:szCs w:val="20"/>
              </w:rPr>
              <w:t xml:space="preserve">Tester le workspace avec de vrais débutants</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19"/>
                <w:szCs w:val="19"/>
              </w:rPr>
              <w:t xml:space="preserve">Aucun test utilisateur documenté n’est visible dans le projet. Une session de 30 min avec 2 étudiants en master révèlera des frictions UX invisibles au développeur.</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18"/>
                <w:szCs w:val="18"/>
              </w:rPr>
              <w:t xml:space="preserve">Critique long terme</w:t>
            </w:r>
          </w:p>
        </w:tc>
        <w:tc>
          <w:tcPr>
            <w:tcW w:type="dxa" w:w="1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pPr>
            <w:r>
              <w:rPr>
                <w:rFonts w:ascii="Arial" w:cs="Arial" w:eastAsia="Arial" w:hAnsi="Arial"/>
                <w:sz w:val="19"/>
                <w:szCs w:val="19"/>
              </w:rPr>
              <w:t xml:space="preserve">Moyen — organisation</w:t>
            </w:r>
          </w:p>
        </w:tc>
      </w:tr>
    </w:tbl>
    <w:p>
      <w:pPr>
        <w:pageBreakBefore/>
      </w:pPr>
      <w:r>
        <w:t xml:space="preserve"/>
      </w:r>
    </w:p>
    <w:p>
      <w:pPr>
        <w:pStyle w:val="Heading1"/>
        <w:spacing w:after="180" w:before="360"/>
      </w:pPr>
      <w:r>
        <w:rPr>
          <w:rFonts w:ascii="Arial" w:cs="Arial" w:eastAsia="Arial" w:hAnsi="Arial"/>
          <w:b/>
          <w:bCs/>
          <w:color w:val="1F497D"/>
          <w:sz w:val="32"/>
          <w:szCs w:val="32"/>
        </w:rPr>
        <w:t xml:space="preserve">7. Conclusion</w:t>
      </w:r>
    </w:p>
    <w:p>
      <w:pPr>
        <w:spacing w:after="120"/>
      </w:pPr>
      <w:r>
        <w:rPr>
          <w:rFonts w:ascii="Arial" w:cs="Arial" w:eastAsia="Arial" w:hAnsi="Arial"/>
          <w:b/>
          <w:bCs/>
          <w:sz w:val="22"/>
          <w:szCs w:val="22"/>
        </w:rPr>
        <w:t xml:space="preserve">Research Companion est un produit solide, à la bonne philosophie. </w:t>
      </w:r>
      <w:r>
        <w:rPr>
          <w:rFonts w:ascii="Arial" w:cs="Arial" w:eastAsia="Arial" w:hAnsi="Arial"/>
          <w:sz w:val="22"/>
          <w:szCs w:val="22"/>
        </w:rPr>
        <w:t xml:space="preserve">Le moteur Bramer fonctionne. La transparence pédagogique est réelle. Les cas sentinelles du SPEC sont validés. La promesse « prendre un chercheur junior d’une question floue à une stratégie exploitable » est tenue dans la majorité des cas courants.</w:t>
      </w:r>
    </w:p>
    <w:p>
      <w:pPr>
        <w:spacing w:after="100"/>
      </w:pPr>
      <w:r>
        <w:t xml:space="preserve"/>
      </w:r>
    </w:p>
    <w:p>
      <w:pPr>
        <w:spacing w:after="120"/>
      </w:pPr>
      <w:r>
        <w:rPr>
          <w:rFonts w:ascii="Arial" w:cs="Arial" w:eastAsia="Arial" w:hAnsi="Arial"/>
          <w:b/>
          <w:bCs/>
          <w:sz w:val="22"/>
          <w:szCs w:val="22"/>
        </w:rPr>
        <w:t xml:space="preserve">Le principal écart à corriger est structurel mais simple. </w:t>
      </w:r>
      <w:r>
        <w:rPr>
          <w:rFonts w:ascii="Arial" w:cs="Arial" w:eastAsia="Arial" w:hAnsi="Arial"/>
          <w:sz w:val="22"/>
          <w:szCs w:val="22"/>
        </w:rPr>
        <w:t xml:space="preserve">La stratégie wide qui n’inclut pas tous les concepts priority 1 est contre-intuitive pour un débutant et contraire à la lettre de la SPEC. C’est une correction de quelques lignes de code avec un impact fort.</w:t>
      </w:r>
    </w:p>
    <w:p>
      <w:pPr>
        <w:spacing w:after="100"/>
      </w:pPr>
      <w:r>
        <w:t xml:space="preserve"/>
      </w:r>
    </w:p>
    <w:p>
      <w:pPr>
        <w:spacing w:after="120"/>
      </w:pPr>
      <w:r>
        <w:rPr>
          <w:rFonts w:ascii="Arial" w:cs="Arial" w:eastAsia="Arial" w:hAnsi="Arial"/>
          <w:b/>
          <w:bCs/>
          <w:sz w:val="22"/>
          <w:szCs w:val="22"/>
        </w:rPr>
        <w:t xml:space="preserve">Le deuxième écart concerne les questions KAP. </w:t>
      </w:r>
      <w:r>
        <w:rPr>
          <w:rFonts w:ascii="Arial" w:cs="Arial" w:eastAsia="Arial" w:hAnsi="Arial"/>
          <w:sz w:val="22"/>
          <w:szCs w:val="22"/>
        </w:rPr>
        <w:t xml:space="preserve">Les questions de type « est-ce que les soignants savent/pratiquent... » sont très communes dans le contexte cible (juniors en pays à ressources limitées, mémoires de master en santé publique). Le moteur doit les reconnaître et les traiter comme PEO, pas comme de l’exploration générale.</w:t>
      </w:r>
    </w:p>
    <w:p>
      <w:pPr>
        <w:spacing w:after="100"/>
      </w:pPr>
      <w:r>
        <w:t xml:space="preserve"/>
      </w:r>
    </w:p>
    <w:p>
      <w:pPr>
        <w:spacing w:after="120"/>
      </w:pPr>
      <w:r>
        <w:rPr>
          <w:rFonts w:ascii="Arial" w:cs="Arial" w:eastAsia="Arial" w:hAnsi="Arial"/>
          <w:b/>
          <w:bCs/>
          <w:sz w:val="22"/>
          <w:szCs w:val="22"/>
        </w:rPr>
        <w:t xml:space="preserve">Sur les résumés d’articles : </w:t>
      </w:r>
      <w:r>
        <w:rPr>
          <w:rFonts w:ascii="Arial" w:cs="Arial" w:eastAsia="Arial" w:hAnsi="Arial"/>
          <w:sz w:val="22"/>
          <w:szCs w:val="22"/>
        </w:rPr>
        <w:t xml:space="preserve">le niveau actuel d’assistance à la lecture (centrality bands, prioritization, abstract reader) est le bon niveau pour l’état du produit. Un résumé automatisé d’articles ajoute de la valeur mais doit attendre que la stratégie de recherche elle-même soit pleinement fiable.</w:t>
      </w:r>
    </w:p>
    <w:p>
      <w:pPr>
        <w:spacing w:after="100"/>
      </w:pPr>
      <w:r>
        <w:t xml:space="preserve"/>
      </w:r>
    </w:p>
    <w:p>
      <w:pPr>
        <w:spacing w:after="120"/>
      </w:pPr>
      <w:r>
        <w:rPr>
          <w:rFonts w:ascii="Arial" w:cs="Arial" w:eastAsia="Arial" w:hAnsi="Arial"/>
          <w:b/>
          <w:bCs/>
          <w:sz w:val="22"/>
          <w:szCs w:val="22"/>
        </w:rPr>
        <w:t xml:space="preserve">En résumé bibliothécaire : </w:t>
      </w:r>
      <w:r>
        <w:rPr>
          <w:rFonts w:ascii="Arial" w:cs="Arial" w:eastAsia="Arial" w:hAnsi="Arial"/>
          <w:sz w:val="22"/>
          <w:szCs w:val="22"/>
        </w:rPr>
        <w:t xml:space="preserve">4 cas sur 6 sont traités correctement ou très bien, 1 partiellement (Q5), 1 manqué (Q6). Le produit est prêt pour des tests utilisateurs réels avec des juniors. Ces tests révèleront des frictions UX que le code ne peut pas anticiper seul.</w:t>
      </w:r>
    </w:p>
    <w:p>
      <w:pPr>
        <w:spacing w:after="100"/>
      </w:pPr>
      <w:r>
        <w:t xml:space="preserve"/>
      </w:r>
    </w:p>
    <w:p>
      <w:pPr>
        <w:pBdr>
          <w:top w:val="single" w:color="1F497D" w:sz="6" w:space="2"/>
        </w:pBdr>
        <w:spacing w:after="120" w:before="200"/>
      </w:pPr>
      <w:r>
        <w:rPr>
          <w:rFonts w:ascii="Arial" w:cs="Arial" w:eastAsia="Arial" w:hAnsi="Arial"/>
          <w:i/>
          <w:iCs/>
          <w:color w:val="888888"/>
          <w:sz w:val="18"/>
          <w:szCs w:val="18"/>
        </w:rPr>
        <w:t xml:space="preserve">Audit réalisé sur la version commit de396f6, branche main, mars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AAAAAA"/>
        <w:sz w:val="16"/>
        <w:szCs w:val="16"/>
      </w:rPr>
      <w:t xml:space="preserve">Confidentiel — Usage interne</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8"/>
        <w:szCs w:val="18"/>
      </w:rPr>
      <w:t xml:space="preserve">Research Companion — Audit Bibliothécaire</w:t>
    </w:r>
    <w:r>
      <w:rPr>
        <w:rFonts w:ascii="Arial" w:cs="Arial" w:eastAsia="Arial" w:hAnsi="Arial"/>
        <w:color w:val="888888"/>
        <w:sz w:val="18"/>
        <w:szCs w:val="18"/>
      </w:rPr>
      <w:t xml:space="preserve">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97D"/>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2026-03-26T16:03:09.051Z</dcterms:created>
  <dcterms:modified xsi:type="dcterms:W3CDTF">2026-03-26T16:03:09.052Z</dcterms:modified>
</cp:coreProperties>
</file>

<file path=docProps/custom.xml><?xml version="1.0" encoding="utf-8"?>
<Properties xmlns="http://schemas.openxmlformats.org/officeDocument/2006/custom-properties" xmlns:vt="http://schemas.openxmlformats.org/officeDocument/2006/docPropsVTypes"/>
</file>