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AVANCES Y PRUEBAS</w:t>
      </w:r>
    </w:p>
    <w:p>
      <w:r>
        <w:t>Gran Reto JetCobot – Grupo 8 | Integración P1–P2–P3</w:t>
      </w:r>
    </w:p>
    <w:p>
      <w:r>
        <w:t>Sesión de laboratorio: 15 de octubre de 2026 (registros y capturas de la sesión)</w:t>
      </w:r>
    </w:p>
    <w:p>
      <w:r>
        <w:t>Documento de cierre de jornada y continuidad técnica | Estado: integración lógica validada; ejecución física pendiente</w:t>
      </w:r>
    </w:p>
    <w:p>
      <w:pPr>
        <w:pStyle w:val="Heading1"/>
      </w:pPr>
      <w:r>
        <w:t>1. Resumen ejecutivo</w:t>
      </w:r>
    </w:p>
    <w:p>
      <w:r>
        <w:t>Durante la sesión se logró validar el reconocimiento de órdenes por micrófono en Raspberry Pi, su transcripción mediante Google GenAI, la interpretación por P1 con el servidor LAYA del laboratorio y la preparación de una solicitud compatible a nivel lógico con P2. También se comprobó la disponibilidad de la acción ROS 2 /move_arm en Jetson y se terminó con un broker P2 ejecutándose con el movimiento físico desactivado. No se realizó una recogida ni un traslado físico del cubo.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Resultado</w:t>
            </w:r>
          </w:p>
        </w:tc>
        <w:tc>
          <w:tcPr>
            <w:tcW w:type="dxa" w:w="4896"/>
            <w:vAlign w:val="center"/>
          </w:tcPr>
          <w:p>
            <w:r>
              <w:t>Estado comprobado</w:t>
            </w:r>
          </w:p>
        </w:tc>
      </w:tr>
      <w:tr>
        <w:tc>
          <w:tcPr>
            <w:tcW w:type="dxa" w:w="4896"/>
            <w:vAlign w:val="center"/>
          </w:tcPr>
          <w:p>
            <w:r>
              <w:t>Captura de voz y transcripción</w:t>
            </w:r>
          </w:p>
        </w:tc>
        <w:tc>
          <w:tcPr>
            <w:tcW w:type="dxa" w:w="4896"/>
            <w:vAlign w:val="center"/>
          </w:tcPr>
          <w:p>
            <w:r>
              <w:t>Validado con micrófono; frase roja→roja reconocida</w:t>
            </w:r>
          </w:p>
        </w:tc>
      </w:tr>
      <w:tr>
        <w:tc>
          <w:tcPr>
            <w:tcW w:type="dxa" w:w="4896"/>
            <w:vAlign w:val="center"/>
          </w:tcPr>
          <w:p>
            <w:r>
              <w:t>P1 y LAYA</w:t>
            </w:r>
          </w:p>
        </w:tc>
        <w:tc>
          <w:tcPr>
            <w:tcW w:type="dxa" w:w="4896"/>
            <w:vAlign w:val="center"/>
          </w:tcPr>
          <w:p>
            <w:r>
              <w:t>Autorización no degradada comprobada</w:t>
            </w:r>
          </w:p>
        </w:tc>
      </w:tr>
      <w:tr>
        <w:tc>
          <w:tcPr>
            <w:tcW w:type="dxa" w:w="4896"/>
            <w:vAlign w:val="center"/>
          </w:tcPr>
          <w:p>
            <w:r>
              <w:t>Preparación de orden MoveArm</w:t>
            </w:r>
          </w:p>
        </w:tc>
        <w:tc>
          <w:tcPr>
            <w:tcW w:type="dxa" w:w="4896"/>
            <w:vAlign w:val="center"/>
          </w:tcPr>
          <w:p>
            <w:r>
              <w:t>Validada sin envío físico</w:t>
            </w:r>
          </w:p>
        </w:tc>
      </w:tr>
      <w:tr>
        <w:tc>
          <w:tcPr>
            <w:tcW w:type="dxa" w:w="4896"/>
            <w:vAlign w:val="center"/>
          </w:tcPr>
          <w:p>
            <w:r>
              <w:t>Descubrimiento de P2</w:t>
            </w:r>
          </w:p>
        </w:tc>
        <w:tc>
          <w:tcPr>
            <w:tcW w:type="dxa" w:w="4896"/>
            <w:vAlign w:val="center"/>
          </w:tcPr>
          <w:p>
            <w:r>
              <w:t>Acción /move_arm visible; broker final en modo seguro</w:t>
            </w:r>
          </w:p>
        </w:tc>
      </w:tr>
      <w:tr>
        <w:tc>
          <w:tcPr>
            <w:tcW w:type="dxa" w:w="4896"/>
            <w:vAlign w:val="center"/>
          </w:tcPr>
          <w:p>
            <w:r>
              <w:t>Movimiento real del JetCobot</w:t>
            </w:r>
          </w:p>
        </w:tc>
        <w:tc>
          <w:tcPr>
            <w:tcW w:type="dxa" w:w="4896"/>
            <w:vAlign w:val="center"/>
          </w:tcPr>
          <w:p>
            <w:r>
              <w:t>No ejecutado; existen bloqueos técnicos deliberados</w:t>
            </w:r>
          </w:p>
        </w:tc>
      </w:tr>
    </w:tbl>
    <w:p>
      <w:pPr>
        <w:pStyle w:val="Heading1"/>
      </w:pPr>
      <w:r>
        <w:t>2. Arquitectura y equipos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Componente</w:t>
            </w:r>
          </w:p>
        </w:tc>
        <w:tc>
          <w:tcPr>
            <w:tcW w:type="dxa" w:w="3264"/>
            <w:vAlign w:val="center"/>
          </w:tcPr>
          <w:p>
            <w:r>
              <w:t>Equipo / dirección</w:t>
            </w:r>
          </w:p>
        </w:tc>
        <w:tc>
          <w:tcPr>
            <w:tcW w:type="dxa" w:w="3264"/>
            <w:vAlign w:val="center"/>
          </w:tcPr>
          <w:p>
            <w:r>
              <w:t>Función</w:t>
            </w:r>
          </w:p>
        </w:tc>
      </w:tr>
      <w:tr>
        <w:tc>
          <w:tcPr>
            <w:tcW w:type="dxa" w:w="3264"/>
            <w:vAlign w:val="center"/>
          </w:tcPr>
          <w:p>
            <w:r>
              <w:t>P3</w:t>
            </w:r>
          </w:p>
        </w:tc>
        <w:tc>
          <w:tcPr>
            <w:tcW w:type="dxa" w:w="3264"/>
            <w:vAlign w:val="center"/>
          </w:tcPr>
          <w:p>
            <w:r>
              <w:t>Raspberry Pi rpi-12; 172.51.1.23</w:t>
            </w:r>
          </w:p>
        </w:tc>
        <w:tc>
          <w:tcPr>
            <w:tcW w:type="dxa" w:w="3264"/>
            <w:vAlign w:val="center"/>
          </w:tcPr>
          <w:p>
            <w:r>
              <w:t>Micrófono, Google GenAI, cliente de interpretación, adaptador P2</w:t>
            </w:r>
          </w:p>
        </w:tc>
      </w:tr>
      <w:tr>
        <w:tc>
          <w:tcPr>
            <w:tcW w:type="dxa" w:w="3264"/>
            <w:vAlign w:val="center"/>
          </w:tcPr>
          <w:p>
            <w:r>
              <w:t>P1</w:t>
            </w:r>
          </w:p>
        </w:tc>
        <w:tc>
          <w:tcPr>
            <w:tcW w:type="dxa" w:w="3264"/>
            <w:vAlign w:val="center"/>
          </w:tcPr>
          <w:p>
            <w:r>
              <w:t>Servicio ROS 2 en Raspberry; LAYA en PC de laboratorio 172.51.1.27:8000</w:t>
            </w:r>
          </w:p>
        </w:tc>
        <w:tc>
          <w:tcPr>
            <w:tcW w:type="dxa" w:w="3264"/>
            <w:vAlign w:val="center"/>
          </w:tcPr>
          <w:p>
            <w:r>
              <w:t>Interpretar, validar y autorizar órdenes</w:t>
            </w:r>
          </w:p>
        </w:tc>
      </w:tr>
      <w:tr>
        <w:tc>
          <w:tcPr>
            <w:tcW w:type="dxa" w:w="3264"/>
            <w:vAlign w:val="center"/>
          </w:tcPr>
          <w:p>
            <w:r>
              <w:t>P2</w:t>
            </w:r>
          </w:p>
        </w:tc>
        <w:tc>
          <w:tcPr>
            <w:tcW w:type="dxa" w:w="3264"/>
            <w:vAlign w:val="center"/>
          </w:tcPr>
          <w:p>
            <w:r>
              <w:t>Jetson yahboom; 172.51.1.20</w:t>
            </w:r>
          </w:p>
        </w:tc>
        <w:tc>
          <w:tcPr>
            <w:tcW w:type="dxa" w:w="3264"/>
            <w:vAlign w:val="center"/>
          </w:tcPr>
          <w:p>
            <w:r>
              <w:t>Broker ROS 2 /move_arm y control del brazo</w:t>
            </w:r>
          </w:p>
        </w:tc>
      </w:tr>
      <w:tr>
        <w:tc>
          <w:tcPr>
            <w:tcW w:type="dxa" w:w="3264"/>
            <w:vAlign w:val="center"/>
          </w:tcPr>
          <w:p>
            <w:r>
              <w:t>ROS 2</w:t>
            </w:r>
          </w:p>
        </w:tc>
        <w:tc>
          <w:tcPr>
            <w:tcW w:type="dxa" w:w="3264"/>
            <w:vAlign w:val="center"/>
          </w:tcPr>
          <w:p>
            <w:r>
              <w:t>Humble; ROS_DOMAIN_ID=92; discovery 172.51.1.20:11811</w:t>
            </w:r>
          </w:p>
        </w:tc>
        <w:tc>
          <w:tcPr>
            <w:tcW w:type="dxa" w:w="3264"/>
            <w:vAlign w:val="center"/>
          </w:tcPr>
          <w:p>
            <w:r>
              <w:t>Comunicación entre equipos</w:t>
            </w:r>
          </w:p>
        </w:tc>
      </w:tr>
    </w:tbl>
    <w:p>
      <w:r>
        <w:t>Interfaz P2 observada: arm_broker_interfaces/action/MoveArm; campos de objetivo joint_positions (6 valores en radianes), client_id y priority. La disponibilidad de la acción no equivale a validación de trayectoria física.</w:t>
      </w:r>
    </w:p>
    <w:p>
      <w:pPr>
        <w:pStyle w:val="Heading1"/>
      </w:pPr>
      <w:r>
        <w:t>3. Actividades realizadas y evidencia</w:t>
      </w:r>
    </w:p>
    <w:p>
      <w:pPr>
        <w:pStyle w:val="Heading2"/>
      </w:pPr>
      <w:r>
        <w:t>3.1 Actualización del código P1</w:t>
      </w:r>
    </w:p>
    <w:p>
      <w:pPr>
        <w:pStyle w:val="ListBullet"/>
      </w:pPr>
      <w:r>
        <w:t>Se respaldó ~/pruebas_p1/interprete_ordenes_prueba.py en ~/respaldos_p1/interprete_ordenes_prueba_antes_actualizacion.py.</w:t>
      </w:r>
    </w:p>
    <w:p>
      <w:pPr>
        <w:pStyle w:val="ListBullet"/>
      </w:pPr>
      <w:r>
        <w:t>Se clonó el repositorio del Grupo 8 en ~/gran_reto_g8_actualizado. El último commit descargado fue ca846f6 (merge de la corrección de P1).</w:t>
      </w:r>
    </w:p>
    <w:p>
      <w:pPr>
        <w:pStyle w:val="ListBullet"/>
      </w:pPr>
      <w:r>
        <w:t>Se verificó sintaxis de interprete_ordenes.py con python -m py_compile: sin errores.</w:t>
      </w:r>
    </w:p>
    <w:p>
      <w:pPr>
        <w:pStyle w:val="ListBullet"/>
      </w:pPr>
      <w:r>
        <w:t>La primera compilación colcon reconoció únicamente interprete_ordenes_interfaces: el directorio de código interprete_ordenes no contenía setup.py/package.xml y no era un paquete instalable tal como estaba.</w:t>
      </w:r>
    </w:p>
    <w:p>
      <w:pPr>
        <w:pStyle w:val="ListBullet"/>
      </w:pPr>
      <w:r>
        <w:t>Posteriormente se comprobó un nodo nuevo /interprete_p1_actualizado y su servicio /interpretar_orden_p1_actualizado. El registro no documenta todos los pasos intermedios empleados para iniciarlo; por tanto, no se atribuye una instalación reproducible que no se haya mostrado.</w:t>
      </w:r>
    </w:p>
    <w:p>
      <w:r>
        <w:t>El P3 que se utilizó en las pruebas finales tenía configurado el servicio /interpretar_orden_p1_actualizado, verificado mediante grep sobre transcriptor_voz.py.</w:t>
      </w:r>
    </w:p>
    <w:p>
      <w:pPr>
        <w:pStyle w:val="Heading2"/>
      </w:pPr>
      <w:r>
        <w:t>3.2 Diagnóstico y recuperación de LAYA</w:t>
      </w:r>
    </w:p>
    <w:p>
      <w:r>
        <w:t>El primer llamado al P1 actualizado devolvió permitido=True, pero degradado=True, porque la URL predeterminada http://127.0.0.1:8765 rechazaba la conexión. Se comprobó que no había servidor local escuchando en el puerto 8765.</w:t>
      </w:r>
    </w:p>
    <w:p>
      <w:r>
        <w:t>La IP 172.51.1.13:8000 resultó inaccesible desde Raspberry (Destination Host Unreachable / No route to host). En cambio, se identificó la PC real del laboratorio en 172.51.1.27 y se comprobó conectividad por ping y TCP al puerto 8000. El servidor Uvicorn estaba activo. GET / devolvió HTTP 404 y GET /v1/systemone devolvió HTTP 405 con Allow: POST: estas respuestas confirmaron la disponibilidad del servidor y la ruta, no un error del servicio.</w:t>
      </w:r>
    </w:p>
    <w:p>
      <w:pPr>
        <w:ind w:left="288"/>
      </w:pPr>
      <w:r>
        <w:rPr>
          <w:rFonts w:ascii="Consolas" w:hAnsi="Consolas"/>
          <w:color w:val="28323C"/>
          <w:sz w:val="16"/>
        </w:rPr>
        <w:t>ros2 param set /interprete_p1_actualizado laya_url http://172.51.1.27:8000</w:t>
      </w:r>
    </w:p>
    <w:p>
      <w:r>
        <w:t>Tras corregir la URL, la llamada con “Recoge el cubo rojo y muevelo a la zona verde” devolvió accion=trasladar, color=rojo, destino=verde, prioridad=1, permitido=True, degradado=False y tiempo_servidor_ms≈495.44. El motivo señaló una discrepancia de destino de LAYA corregida por el clasificador local.</w:t>
      </w:r>
    </w:p>
    <w:p>
      <w:pPr>
        <w:pStyle w:val="Heading2"/>
      </w:pPr>
      <w:r>
        <w:t>3.3 Google GenAI y micrófono P3</w:t>
      </w:r>
    </w:p>
    <w:p>
      <w:r>
        <w:t>Se detectó la cámara Logitech Brio 100 como dispositivo de captura de audio en Raspberry (tarjeta ALSA B100). Inicialmente hubo un intento de captura sin voz detectada en 8 segundos, con cambio a teclado. Más tarde el micrófono grabó correctamente archivos WAV y la transcripción funcionó.</w:t>
      </w:r>
    </w:p>
    <w:p>
      <w:r>
        <w:t>En una ejecución, Google devolvió “No se pudo encontrar la API key”; se corrigió la disponibilidad de GEMINI_API_KEY en la sesión de terminal y la siguiente prueba transcribió correctamente. No se incluye ni se necesita registrar el valor secreto de la clave.</w:t>
      </w:r>
    </w:p>
    <w:p>
      <w:r>
        <w:t>Prueba con audio pregrabado: “Recoge el cubo rojo y muévelo a la zona verde”. Google transcribió, P1 permitió sin degradación y el adaptador P3 rechazó preparar movimiento por “Destino incompatible con P2”. Esto es coherente con la limitación de P2: el depósito admitido actualmente es la zona del mismo color.</w:t>
      </w:r>
    </w:p>
    <w:p>
      <w:r>
        <w:t>Prueba exitosa con micrófono: “Recoge el cubo rojo y llévalo a la zona roja”. Google transcribió la frase; P1 autorizó con permitido=True y degradado=False; el adaptador produjo PREPARADO_SIN_ENVIO y los datos client_id=orden_rojo, priority=1, color=rojo. No se envió ninguna meta al broker.</w:t>
      </w:r>
    </w:p>
    <w:p>
      <w:pPr>
        <w:pStyle w:val="Heading2"/>
      </w:pPr>
      <w:r>
        <w:t>3.4 Tiempos de la prueba con micrófono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Medición</w:t>
            </w:r>
          </w:p>
        </w:tc>
        <w:tc>
          <w:tcPr>
            <w:tcW w:type="dxa" w:w="4896"/>
            <w:vAlign w:val="center"/>
          </w:tcPr>
          <w:p>
            <w:r>
              <w:t>Valor registrado</w:t>
            </w:r>
          </w:p>
        </w:tc>
      </w:tr>
      <w:tr>
        <w:tc>
          <w:tcPr>
            <w:tcW w:type="dxa" w:w="4896"/>
            <w:vAlign w:val="center"/>
          </w:tcPr>
          <w:p>
            <w:r>
              <w:t>Captura (fin de habla estimado a WAV)</w:t>
            </w:r>
          </w:p>
        </w:tc>
        <w:tc>
          <w:tcPr>
            <w:tcW w:type="dxa" w:w="4896"/>
            <w:vAlign w:val="center"/>
          </w:tcPr>
          <w:p>
            <w:r>
              <w:t>1005.1 ms en una prueba; 829.7 ms en la prueba posterior</w:t>
            </w:r>
          </w:p>
        </w:tc>
      </w:tr>
      <w:tr>
        <w:tc>
          <w:tcPr>
            <w:tcW w:type="dxa" w:w="4896"/>
            <w:vAlign w:val="center"/>
          </w:tcPr>
          <w:p>
            <w:r>
              <w:t>Google GenAI, prueba posterior</w:t>
            </w:r>
          </w:p>
        </w:tc>
        <w:tc>
          <w:tcPr>
            <w:tcW w:type="dxa" w:w="4896"/>
            <w:vAlign w:val="center"/>
          </w:tcPr>
          <w:p>
            <w:r>
              <w:t>5486.0 ms</w:t>
            </w:r>
          </w:p>
        </w:tc>
      </w:tr>
      <w:tr>
        <w:tc>
          <w:tcPr>
            <w:tcW w:type="dxa" w:w="4896"/>
            <w:vAlign w:val="center"/>
          </w:tcPr>
          <w:p>
            <w:r>
              <w:t>Teclado, prueba posterior</w:t>
            </w:r>
          </w:p>
        </w:tc>
        <w:tc>
          <w:tcPr>
            <w:tcW w:type="dxa" w:w="4896"/>
            <w:vAlign w:val="center"/>
          </w:tcPr>
          <w:p>
            <w:r>
              <w:t>0.0 ms</w:t>
            </w:r>
          </w:p>
        </w:tc>
      </w:tr>
      <w:tr>
        <w:tc>
          <w:tcPr>
            <w:tcW w:type="dxa" w:w="4896"/>
            <w:vAlign w:val="center"/>
          </w:tcPr>
          <w:p>
            <w:r>
              <w:t>ROS 2, prueba posterior</w:t>
            </w:r>
          </w:p>
        </w:tc>
        <w:tc>
          <w:tcPr>
            <w:tcW w:type="dxa" w:w="4896"/>
            <w:vAlign w:val="center"/>
          </w:tcPr>
          <w:p>
            <w:r>
              <w:t>515.9 ms</w:t>
            </w:r>
          </w:p>
        </w:tc>
      </w:tr>
    </w:tbl>
    <w:p>
      <w:r>
        <w:t>Los tiempos proceden de las salidas de terminal, no de un estudio de latencia repetido ni de promedios estadísticos.</w:t>
      </w:r>
    </w:p>
    <w:p>
      <w:pPr>
        <w:pStyle w:val="Heading2"/>
      </w:pPr>
      <w:r>
        <w:t>3.5 Comunicación P3–P2</w:t>
      </w:r>
    </w:p>
    <w:p>
      <w:r>
        <w:t>Se creó y ejecutó conexion_p3_p2.py desde Raspberry. La comprobación informó CONEXION CORRECTA, acción /move_arm, interfaz MoveArm, ningún objetivo enviado y movimiento físico desactivado. Se guardó un registro de cierre en evidencias/pregunta_3/cierre/integracion_p1_p2_p3.txt.</w:t>
      </w:r>
    </w:p>
    <w:p>
      <w:r>
        <w:t>Hubo un momento en que el cliente informó “Broker P2 no disponible”; al restaurar el entorno ROS 2, discovery server y overlays, la acción volvió a aparecer y la prueba de conexión fue exitosa. Este resultado corresponde a disponibilidad del servicio, no a una acción completada.</w:t>
      </w:r>
    </w:p>
    <w:p>
      <w:pPr>
        <w:pStyle w:val="Heading1"/>
      </w:pPr>
      <w:r>
        <w:t>4. Incidencias detectadas y tratamiento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Incidencia</w:t>
            </w:r>
          </w:p>
        </w:tc>
        <w:tc>
          <w:tcPr>
            <w:tcW w:type="dxa" w:w="3264"/>
            <w:vAlign w:val="center"/>
          </w:tcPr>
          <w:p>
            <w:r>
              <w:t>Diagnóstico / solución</w:t>
            </w:r>
          </w:p>
        </w:tc>
        <w:tc>
          <w:tcPr>
            <w:tcW w:type="dxa" w:w="3264"/>
            <w:vAlign w:val="center"/>
          </w:tcPr>
          <w:p>
            <w:r>
              <w:t>Estado</w:t>
            </w:r>
          </w:p>
        </w:tc>
      </w:tr>
      <w:tr>
        <w:tc>
          <w:tcPr>
            <w:tcW w:type="dxa" w:w="3264"/>
            <w:vAlign w:val="center"/>
          </w:tcPr>
          <w:p>
            <w:r>
              <w:t>P1 antiguo rechazaba frase válida</w:t>
            </w:r>
          </w:p>
        </w:tc>
        <w:tc>
          <w:tcPr>
            <w:tcW w:type="dxa" w:w="3264"/>
            <w:vAlign w:val="center"/>
          </w:tcPr>
          <w:p>
            <w:r>
              <w:t>El proceso interprete_ordenes_prueba.py contenía el veto antiguo; se levantó el servicio actualizado y P3 se orientó a él.</w:t>
            </w:r>
          </w:p>
        </w:tc>
        <w:tc>
          <w:tcPr>
            <w:tcW w:type="dxa" w:w="3264"/>
            <w:vAlign w:val="center"/>
          </w:tcPr>
          <w:p>
            <w:r>
              <w:t>Resuelto en prueba</w:t>
            </w:r>
          </w:p>
        </w:tc>
      </w:tr>
      <w:tr>
        <w:tc>
          <w:tcPr>
            <w:tcW w:type="dxa" w:w="3264"/>
            <w:vAlign w:val="center"/>
          </w:tcPr>
          <w:p>
            <w:r>
              <w:t>P1 no compilaba como paquete ROS 2</w:t>
            </w:r>
          </w:p>
        </w:tc>
        <w:tc>
          <w:tcPr>
            <w:tcW w:type="dxa" w:w="3264"/>
            <w:vAlign w:val="center"/>
          </w:tcPr>
          <w:p>
            <w:r>
              <w:t>Faltaba manifiesto/setup en el directorio esperado; colcon solo compiló interfaces. Se utilizó un servicio actualizado verificable.</w:t>
            </w:r>
          </w:p>
        </w:tc>
        <w:tc>
          <w:tcPr>
            <w:tcW w:type="dxa" w:w="3264"/>
            <w:vAlign w:val="center"/>
          </w:tcPr>
          <w:p>
            <w:r>
              <w:t>Funcional; empaquetado por documentar</w:t>
            </w:r>
          </w:p>
        </w:tc>
      </w:tr>
      <w:tr>
        <w:tc>
          <w:tcPr>
            <w:tcW w:type="dxa" w:w="3264"/>
            <w:vAlign w:val="center"/>
          </w:tcPr>
          <w:p>
            <w:r>
              <w:t>LAYA degradado por localhost</w:t>
            </w:r>
          </w:p>
        </w:tc>
        <w:tc>
          <w:tcPr>
            <w:tcW w:type="dxa" w:w="3264"/>
            <w:vAlign w:val="center"/>
          </w:tcPr>
          <w:p>
            <w:r>
              <w:t>No había servidor en 127.0.0.1:8765; se actualizó laya_url a 172.51.1.27:8000.</w:t>
            </w:r>
          </w:p>
        </w:tc>
        <w:tc>
          <w:tcPr>
            <w:tcW w:type="dxa" w:w="3264"/>
            <w:vAlign w:val="center"/>
          </w:tcPr>
          <w:p>
            <w:r>
              <w:t>Resuelto en sesión</w:t>
            </w:r>
          </w:p>
        </w:tc>
      </w:tr>
      <w:tr>
        <w:tc>
          <w:tcPr>
            <w:tcW w:type="dxa" w:w="3264"/>
            <w:vAlign w:val="center"/>
          </w:tcPr>
          <w:p>
            <w:r>
              <w:t>IP de LAYA incorrecta</w:t>
            </w:r>
          </w:p>
        </w:tc>
        <w:tc>
          <w:tcPr>
            <w:tcW w:type="dxa" w:w="3264"/>
            <w:vAlign w:val="center"/>
          </w:tcPr>
          <w:p>
            <w:r>
              <w:t>172.51.1.13 no era alcanzable; se comprobó la PC en 172.51.1.27.</w:t>
            </w:r>
          </w:p>
        </w:tc>
        <w:tc>
          <w:tcPr>
            <w:tcW w:type="dxa" w:w="3264"/>
            <w:vAlign w:val="center"/>
          </w:tcPr>
          <w:p>
            <w:r>
              <w:t>Resuelto</w:t>
            </w:r>
          </w:p>
        </w:tc>
      </w:tr>
      <w:tr>
        <w:tc>
          <w:tcPr>
            <w:tcW w:type="dxa" w:w="3264"/>
            <w:vAlign w:val="center"/>
          </w:tcPr>
          <w:p>
            <w:r>
              <w:t>GET de endpoint devolvía 405</w:t>
            </w:r>
          </w:p>
        </w:tc>
        <w:tc>
          <w:tcPr>
            <w:tcW w:type="dxa" w:w="3264"/>
            <w:vAlign w:val="center"/>
          </w:tcPr>
          <w:p>
            <w:r>
              <w:t>La ruta /v1/systemone exige POST; no era caída del servidor.</w:t>
            </w:r>
          </w:p>
        </w:tc>
        <w:tc>
          <w:tcPr>
            <w:tcW w:type="dxa" w:w="3264"/>
            <w:vAlign w:val="center"/>
          </w:tcPr>
          <w:p>
            <w:r>
              <w:t>Aclarado</w:t>
            </w:r>
          </w:p>
        </w:tc>
      </w:tr>
      <w:tr>
        <w:tc>
          <w:tcPr>
            <w:tcW w:type="dxa" w:w="3264"/>
            <w:vAlign w:val="center"/>
          </w:tcPr>
          <w:p>
            <w:r>
              <w:t>Google sin API key</w:t>
            </w:r>
          </w:p>
        </w:tc>
        <w:tc>
          <w:tcPr>
            <w:tcW w:type="dxa" w:w="3264"/>
            <w:vAlign w:val="center"/>
          </w:tcPr>
          <w:p>
            <w:r>
              <w:t>La variable GEMINI_API_KEY no estaba disponible; tras configurarla hubo transcripción correcta.</w:t>
            </w:r>
          </w:p>
        </w:tc>
        <w:tc>
          <w:tcPr>
            <w:tcW w:type="dxa" w:w="3264"/>
            <w:vAlign w:val="center"/>
          </w:tcPr>
          <w:p>
            <w:r>
              <w:t>Resuelto en sesión</w:t>
            </w:r>
          </w:p>
        </w:tc>
      </w:tr>
      <w:tr>
        <w:tc>
          <w:tcPr>
            <w:tcW w:type="dxa" w:w="3264"/>
            <w:vAlign w:val="center"/>
          </w:tcPr>
          <w:p>
            <w:r>
              <w:t>Ruido / ausencia de voz</w:t>
            </w:r>
          </w:p>
        </w:tc>
        <w:tc>
          <w:tcPr>
            <w:tcW w:type="dxa" w:w="3264"/>
            <w:vAlign w:val="center"/>
          </w:tcPr>
          <w:p>
            <w:r>
              <w:t>Primeras capturas fallidas; después se obtuvieron WAV y frases válidas.</w:t>
            </w:r>
          </w:p>
        </w:tc>
        <w:tc>
          <w:tcPr>
            <w:tcW w:type="dxa" w:w="3264"/>
            <w:vAlign w:val="center"/>
          </w:tcPr>
          <w:p>
            <w:r>
              <w:t>Mitigado; ambiente ruidoso</w:t>
            </w:r>
          </w:p>
        </w:tc>
      </w:tr>
      <w:tr>
        <w:tc>
          <w:tcPr>
            <w:tcW w:type="dxa" w:w="3264"/>
            <w:vAlign w:val="center"/>
          </w:tcPr>
          <w:p>
            <w:r>
              <w:t>Destino rojo→verde incompatible con P2</w:t>
            </w:r>
          </w:p>
        </w:tc>
        <w:tc>
          <w:tcPr>
            <w:tcW w:type="dxa" w:w="3264"/>
            <w:vAlign w:val="center"/>
          </w:tcPr>
          <w:p>
            <w:r>
              <w:t>P1 puede autorizarlo, pero adaptador bloquea el envío por capacidad actual de P2.</w:t>
            </w:r>
          </w:p>
        </w:tc>
        <w:tc>
          <w:tcPr>
            <w:tcW w:type="dxa" w:w="3264"/>
            <w:vAlign w:val="center"/>
          </w:tcPr>
          <w:p>
            <w:r>
              <w:t>Bloqueo correcto</w:t>
            </w:r>
          </w:p>
        </w:tc>
      </w:tr>
      <w:tr>
        <w:tc>
          <w:tcPr>
            <w:tcW w:type="dxa" w:w="3264"/>
            <w:vAlign w:val="center"/>
          </w:tcPr>
          <w:p>
            <w:r>
              <w:t>Conexión intermitente a P2</w:t>
            </w:r>
          </w:p>
        </w:tc>
        <w:tc>
          <w:tcPr>
            <w:tcW w:type="dxa" w:w="3264"/>
            <w:vAlign w:val="center"/>
          </w:tcPr>
          <w:p>
            <w:r>
              <w:t>Se verificaron entorno ROS 2, dominio, discovery y disponibilidad de /move_arm.</w:t>
            </w:r>
          </w:p>
        </w:tc>
        <w:tc>
          <w:tcPr>
            <w:tcW w:type="dxa" w:w="3264"/>
            <w:vAlign w:val="center"/>
          </w:tcPr>
          <w:p>
            <w:r>
              <w:t>Conexión recuperada</w:t>
            </w:r>
          </w:p>
        </w:tc>
      </w:tr>
      <w:tr>
        <w:tc>
          <w:tcPr>
            <w:tcW w:type="dxa" w:w="3264"/>
            <w:vAlign w:val="center"/>
          </w:tcPr>
          <w:p>
            <w:r>
              <w:t>Jetson equivocado / procesos duplicados</w:t>
            </w:r>
          </w:p>
        </w:tc>
        <w:tc>
          <w:tcPr>
            <w:tcW w:type="dxa" w:w="3264"/>
            <w:vAlign w:val="center"/>
          </w:tcPr>
          <w:p>
            <w:r>
              <w:t>Se identificó otro Jetson; luego se accedió al correcto y se detuvieron brokers duplicados.</w:t>
            </w:r>
          </w:p>
        </w:tc>
        <w:tc>
          <w:tcPr>
            <w:tcW w:type="dxa" w:w="3264"/>
            <w:vAlign w:val="center"/>
          </w:tcPr>
          <w:p>
            <w:r>
              <w:t>Resuelto en equipo correcto</w:t>
            </w:r>
          </w:p>
        </w:tc>
      </w:tr>
      <w:tr>
        <w:tc>
          <w:tcPr>
            <w:tcW w:type="dxa" w:w="3264"/>
            <w:vAlign w:val="center"/>
          </w:tcPr>
          <w:p>
            <w:r>
              <w:t>Cámara /dev/video0 ocupada</w:t>
            </w:r>
          </w:p>
        </w:tc>
        <w:tc>
          <w:tcPr>
            <w:tcW w:type="dxa" w:w="3264"/>
            <w:vAlign w:val="center"/>
          </w:tcPr>
          <w:p>
            <w:r>
              <w:t>En el Jetson equivocado, un proceso broker tenía abierta la cámara.</w:t>
            </w:r>
          </w:p>
        </w:tc>
        <w:tc>
          <w:tcPr>
            <w:tcW w:type="dxa" w:w="3264"/>
            <w:vAlign w:val="center"/>
          </w:tcPr>
          <w:p>
            <w:r>
              <w:t>Diagnóstico; no extrapolar al correcto</w:t>
            </w:r>
          </w:p>
        </w:tc>
      </w:tr>
      <w:tr>
        <w:tc>
          <w:tcPr>
            <w:tcW w:type="dxa" w:w="3264"/>
            <w:vAlign w:val="center"/>
          </w:tcPr>
          <w:p>
            <w:r>
              <w:t>Puerto físico mal identificado</w:t>
            </w:r>
          </w:p>
        </w:tc>
        <w:tc>
          <w:tcPr>
            <w:tcW w:type="dxa" w:w="3264"/>
            <w:vAlign w:val="center"/>
          </w:tcPr>
          <w:p>
            <w:r>
              <w:t>En el Jetson correcto se observó /dev/ttyUSB0; /dev/ttyUSB1 no existía.</w:t>
            </w:r>
          </w:p>
        </w:tc>
        <w:tc>
          <w:tcPr>
            <w:tcW w:type="dxa" w:w="3264"/>
            <w:vAlign w:val="center"/>
          </w:tcPr>
          <w:p>
            <w:r>
              <w:t>Puerto identificado</w:t>
            </w:r>
          </w:p>
        </w:tc>
      </w:tr>
      <w:tr>
        <w:tc>
          <w:tcPr>
            <w:tcW w:type="dxa" w:w="3264"/>
            <w:vAlign w:val="center"/>
          </w:tcPr>
          <w:p>
            <w:r>
              <w:t>Recogida física bloqueada</w:t>
            </w:r>
          </w:p>
        </w:tc>
        <w:tc>
          <w:tcPr>
            <w:tcW w:type="dxa" w:w="3264"/>
            <w:vAlign w:val="center"/>
          </w:tcPr>
          <w:p>
            <w:r>
              <w:t>mover_agarre() lanza RuntimeError hasta validar aproximación MoveIt2.</w:t>
            </w:r>
          </w:p>
        </w:tc>
        <w:tc>
          <w:tcPr>
            <w:tcW w:type="dxa" w:w="3264"/>
            <w:vAlign w:val="center"/>
          </w:tcPr>
          <w:p>
            <w:r>
              <w:t>Pendiente de P2</w:t>
            </w:r>
          </w:p>
        </w:tc>
      </w:tr>
    </w:tbl>
    <w:p>
      <w:pPr>
        <w:pStyle w:val="Heading1"/>
      </w:pPr>
      <w:r>
        <w:t>5. Diagnóstico en Jetson correcto</w:t>
      </w:r>
    </w:p>
    <w:p>
      <w:r>
        <w:t>Al cambiar al Jetson correcto se identificaron los procesos del broker físico PID 1744249 y 1744272, iniciados con permitir_movimiento_real:=true, y un proceso MoveIt2. Se detuvieron ambos procesos P2 mediante SIGTERM. La comprobación posterior no mostró brokers activos, mientras /move_group continuaba disponible. El puerto /dev/ttyUSB0 quedó visible y sin ocupante reportado.</w:t>
      </w:r>
    </w:p>
    <w:p>
      <w:r>
        <w:t>En el código P2 se confirmó paso_max_rad=1.2, q_actual=[0.0]*6 y permitir_movimiento_real=False como valor predeterminado. La función mover_agarre() contenía una excepción intencional que impide ejecutar recogidas sin trayectoria de aproximación validada. La salida ros2 pkg prefix arm_broker indicó /home/jetson/rb2_ws/install/arm_broker, distinto de la ruta de fuentes inspeccionadas ~/gran_reto_p2; queda pendiente cotejar la versión ejecutable con las fuentes.</w:t>
      </w:r>
    </w:p>
    <w:p>
      <w:r>
        <w:t>Finalmente se levantó un broker P2 en modo seguro. La terminal mostró /move_arm [arm_broker_interfaces/action/MoveArm] y ros2 param get /arm_broker permitir_movimiento_real devolvió “Boolean value is: False”. Esta es la última comprobación de P2 mostrada en la sesión.</w:t>
      </w:r>
    </w:p>
    <w:p>
      <w:pPr>
        <w:pStyle w:val="Heading1"/>
      </w:pPr>
      <w:r>
        <w:t>6. Estado de cumplimiento y límites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Criterio</w:t>
            </w:r>
          </w:p>
        </w:tc>
        <w:tc>
          <w:tcPr>
            <w:tcW w:type="dxa" w:w="4896"/>
            <w:vAlign w:val="center"/>
          </w:tcPr>
          <w:p>
            <w:r>
              <w:t>Evaluación</w:t>
            </w:r>
          </w:p>
        </w:tc>
      </w:tr>
      <w:tr>
        <w:tc>
          <w:tcPr>
            <w:tcW w:type="dxa" w:w="4896"/>
            <w:vAlign w:val="center"/>
          </w:tcPr>
          <w:p>
            <w:r>
              <w:t>Voz → transcripción</w:t>
            </w:r>
          </w:p>
        </w:tc>
        <w:tc>
          <w:tcPr>
            <w:tcW w:type="dxa" w:w="4896"/>
            <w:vAlign w:val="center"/>
          </w:tcPr>
          <w:p>
            <w:r>
              <w:t>DEMOSTRADO con micrófono y Google</w:t>
            </w:r>
          </w:p>
        </w:tc>
      </w:tr>
      <w:tr>
        <w:tc>
          <w:tcPr>
            <w:tcW w:type="dxa" w:w="4896"/>
            <w:vAlign w:val="center"/>
          </w:tcPr>
          <w:p>
            <w:r>
              <w:t>Transcripción → P1/ LAYA</w:t>
            </w:r>
          </w:p>
        </w:tc>
        <w:tc>
          <w:tcPr>
            <w:tcW w:type="dxa" w:w="4896"/>
            <w:vAlign w:val="center"/>
          </w:tcPr>
          <w:p>
            <w:r>
              <w:t>DEMOSTRADO; autorización no degradada</w:t>
            </w:r>
          </w:p>
        </w:tc>
      </w:tr>
      <w:tr>
        <w:tc>
          <w:tcPr>
            <w:tcW w:type="dxa" w:w="4896"/>
            <w:vAlign w:val="center"/>
          </w:tcPr>
          <w:p>
            <w:r>
              <w:t>P1 → preparación de MoveArm</w:t>
            </w:r>
          </w:p>
        </w:tc>
        <w:tc>
          <w:tcPr>
            <w:tcW w:type="dxa" w:w="4896"/>
            <w:vAlign w:val="center"/>
          </w:tcPr>
          <w:p>
            <w:r>
              <w:t>DEMOSTRADO; orden_rojo preparada sin envío</w:t>
            </w:r>
          </w:p>
        </w:tc>
      </w:tr>
      <w:tr>
        <w:tc>
          <w:tcPr>
            <w:tcW w:type="dxa" w:w="4896"/>
            <w:vAlign w:val="center"/>
          </w:tcPr>
          <w:p>
            <w:r>
              <w:t>Raspberry → acción P2</w:t>
            </w:r>
          </w:p>
        </w:tc>
        <w:tc>
          <w:tcPr>
            <w:tcW w:type="dxa" w:w="4896"/>
            <w:vAlign w:val="center"/>
          </w:tcPr>
          <w:p>
            <w:r>
              <w:t>DEMOSTRADO en prueba previa de descubrimiento de acción</w:t>
            </w:r>
          </w:p>
        </w:tc>
      </w:tr>
      <w:tr>
        <w:tc>
          <w:tcPr>
            <w:tcW w:type="dxa" w:w="4896"/>
            <w:vAlign w:val="center"/>
          </w:tcPr>
          <w:p>
            <w:r>
              <w:t>Jetson P2 en modo seguro</w:t>
            </w:r>
          </w:p>
        </w:tc>
        <w:tc>
          <w:tcPr>
            <w:tcW w:type="dxa" w:w="4896"/>
            <w:vAlign w:val="center"/>
          </w:tcPr>
          <w:p>
            <w:r>
              <w:t>DEMOSTRADO al final: permitir_movimiento_real=False</w:t>
            </w:r>
          </w:p>
        </w:tc>
      </w:tr>
      <w:tr>
        <w:tc>
          <w:tcPr>
            <w:tcW w:type="dxa" w:w="4896"/>
            <w:vAlign w:val="center"/>
          </w:tcPr>
          <w:p>
            <w:r>
              <w:t>Recepción y ejecución de un goal por P2</w:t>
            </w:r>
          </w:p>
        </w:tc>
        <w:tc>
          <w:tcPr>
            <w:tcW w:type="dxa" w:w="4896"/>
            <w:vAlign w:val="center"/>
          </w:tcPr>
          <w:p>
            <w:r>
              <w:t>NO DEMOSTRADO</w:t>
            </w:r>
          </w:p>
        </w:tc>
      </w:tr>
      <w:tr>
        <w:tc>
          <w:tcPr>
            <w:tcW w:type="dxa" w:w="4896"/>
            <w:vAlign w:val="center"/>
          </w:tcPr>
          <w:p>
            <w:r>
              <w:t>Movimiento, agarre y depósito de cubo</w:t>
            </w:r>
          </w:p>
        </w:tc>
        <w:tc>
          <w:tcPr>
            <w:tcW w:type="dxa" w:w="4896"/>
            <w:vAlign w:val="center"/>
          </w:tcPr>
          <w:p>
            <w:r>
              <w:t>NO EJECUTADO / PENDIENTE</w:t>
            </w:r>
          </w:p>
        </w:tc>
      </w:tr>
    </w:tbl>
    <w:p>
      <w:pPr>
        <w:pStyle w:val="Heading1"/>
      </w:pPr>
      <w:r>
        <w:t>7. Pendientes para la siguiente sesión</w:t>
      </w:r>
    </w:p>
    <w:p>
      <w:pPr>
        <w:pStyle w:val="ListBullet"/>
      </w:pPr>
      <w:r>
        <w:t>Confirmar con el responsable de P2 una única instancia del broker y el paquete efectivamente instalado; documentar las diferencias entre ~/rb2_ws, ~/gran_reto_p2 e instalaciones usadas.</w:t>
      </w:r>
    </w:p>
    <w:p>
      <w:pPr>
        <w:pStyle w:val="ListBullet"/>
      </w:pPr>
      <w:r>
        <w:t>Leer y sincronizar las seis posiciones articulares reales del robot antes de validar metas; no asumir q_actual=[0,0,0,0,0,0].</w:t>
      </w:r>
    </w:p>
    <w:p>
      <w:pPr>
        <w:pStyle w:val="ListBullet"/>
      </w:pPr>
      <w:r>
        <w:t>Validar con MoveIt2 una trayectoria de aproximación, recogida, elevación y depósito; mantener el bloqueo de mover_agarre hasta contar con esa validación.</w:t>
      </w:r>
    </w:p>
    <w:p>
      <w:pPr>
        <w:pStyle w:val="ListBullet"/>
      </w:pPr>
      <w:r>
        <w:t>Comprobar el uso correcto de /dev/ttyUSB0 y la exclusividad del controlador serial.</w:t>
      </w:r>
    </w:p>
    <w:p>
      <w:pPr>
        <w:pStyle w:val="ListBullet"/>
      </w:pPr>
      <w:r>
        <w:t>Repetir en Raspberry la comprobación final de conexión a /move_arm con el broker seguro que quedó activo.</w:t>
      </w:r>
    </w:p>
    <w:p>
      <w:pPr>
        <w:pStyle w:val="ListBullet"/>
      </w:pPr>
      <w:r>
        <w:t>Conservar enviar_a_p2:=false hasta aprobación del responsable de P2 y supervisión física; no generar joint_positions ficticios.</w:t>
      </w:r>
    </w:p>
    <w:p>
      <w:pPr>
        <w:pStyle w:val="ListBullet"/>
      </w:pPr>
      <w:r>
        <w:t>Consolidar evidencias CSV, WAV y capturas y ejecutar, si corresponde, las 50 frases finales de P1 con el servicio y versión efectivamente usados.</w:t>
      </w:r>
    </w:p>
    <w:p>
      <w:pPr>
        <w:pStyle w:val="Heading1"/>
      </w:pPr>
      <w:r>
        <w:t>8. Archivos y comandos relevantes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Recurso</w:t>
            </w:r>
          </w:p>
        </w:tc>
        <w:tc>
          <w:tcPr>
            <w:tcW w:type="dxa" w:w="4896"/>
            <w:vAlign w:val="center"/>
          </w:tcPr>
          <w:p>
            <w:r>
              <w:t>Ruta / referencia</w:t>
            </w:r>
          </w:p>
        </w:tc>
      </w:tr>
      <w:tr>
        <w:tc>
          <w:tcPr>
            <w:tcW w:type="dxa" w:w="4896"/>
            <w:vAlign w:val="center"/>
          </w:tcPr>
          <w:p>
            <w:r>
              <w:t>Código P3</w:t>
            </w:r>
          </w:p>
        </w:tc>
        <w:tc>
          <w:tcPr>
            <w:tcW w:type="dxa" w:w="4896"/>
            <w:vAlign w:val="center"/>
          </w:tcPr>
          <w:p>
            <w:r>
              <w:t>~/pruebas_p3/transcriptor_voz.py</w:t>
            </w:r>
          </w:p>
        </w:tc>
      </w:tr>
      <w:tr>
        <w:tc>
          <w:tcPr>
            <w:tcW w:type="dxa" w:w="4896"/>
            <w:vAlign w:val="center"/>
          </w:tcPr>
          <w:p>
            <w:r>
              <w:t>Conexión P3–P2</w:t>
            </w:r>
          </w:p>
        </w:tc>
        <w:tc>
          <w:tcPr>
            <w:tcW w:type="dxa" w:w="4896"/>
            <w:vAlign w:val="center"/>
          </w:tcPr>
          <w:p>
            <w:r>
              <w:t>~/pruebas_p3/conexion_p3_p2.py</w:t>
            </w:r>
          </w:p>
        </w:tc>
      </w:tr>
      <w:tr>
        <w:tc>
          <w:tcPr>
            <w:tcW w:type="dxa" w:w="4896"/>
            <w:vAlign w:val="center"/>
          </w:tcPr>
          <w:p>
            <w:r>
              <w:t>Adaptador sin envío</w:t>
            </w:r>
          </w:p>
        </w:tc>
        <w:tc>
          <w:tcPr>
            <w:tcW w:type="dxa" w:w="4896"/>
            <w:vAlign w:val="center"/>
          </w:tcPr>
          <w:p>
            <w:r>
              <w:t>~/pruebas_p3/adaptador_move_arm.py</w:t>
            </w:r>
          </w:p>
        </w:tc>
      </w:tr>
      <w:tr>
        <w:tc>
          <w:tcPr>
            <w:tcW w:type="dxa" w:w="4896"/>
            <w:vAlign w:val="center"/>
          </w:tcPr>
          <w:p>
            <w:r>
              <w:t>Registro de transcripciones</w:t>
            </w:r>
          </w:p>
        </w:tc>
        <w:tc>
          <w:tcPr>
            <w:tcW w:type="dxa" w:w="4896"/>
            <w:vAlign w:val="center"/>
          </w:tcPr>
          <w:p>
            <w:r>
              <w:t>~/pruebas_p3/evidencias/pregunta_3/transcripciones.csv</w:t>
            </w:r>
          </w:p>
        </w:tc>
      </w:tr>
      <w:tr>
        <w:tc>
          <w:tcPr>
            <w:tcW w:type="dxa" w:w="4896"/>
            <w:vAlign w:val="center"/>
          </w:tcPr>
          <w:p>
            <w:r>
              <w:t>Registro de cierre</w:t>
            </w:r>
          </w:p>
        </w:tc>
        <w:tc>
          <w:tcPr>
            <w:tcW w:type="dxa" w:w="4896"/>
            <w:vAlign w:val="center"/>
          </w:tcPr>
          <w:p>
            <w:r>
              <w:t>~/pruebas_p3/evidencias/pregunta_3/cierre/integracion_p1_p2_p3.txt</w:t>
            </w:r>
          </w:p>
        </w:tc>
      </w:tr>
      <w:tr>
        <w:tc>
          <w:tcPr>
            <w:tcW w:type="dxa" w:w="4896"/>
            <w:vAlign w:val="center"/>
          </w:tcPr>
          <w:p>
            <w:r>
              <w:t>P1 actualizado</w:t>
            </w:r>
          </w:p>
        </w:tc>
        <w:tc>
          <w:tcPr>
            <w:tcW w:type="dxa" w:w="4896"/>
            <w:vAlign w:val="center"/>
          </w:tcPr>
          <w:p>
            <w:r>
              <w:t>~/gran_reto_g8_actualizado/</w:t>
            </w:r>
          </w:p>
        </w:tc>
      </w:tr>
      <w:tr>
        <w:tc>
          <w:tcPr>
            <w:tcW w:type="dxa" w:w="4896"/>
            <w:vAlign w:val="center"/>
          </w:tcPr>
          <w:p>
            <w:r>
              <w:t>Servicio P1</w:t>
            </w:r>
          </w:p>
        </w:tc>
        <w:tc>
          <w:tcPr>
            <w:tcW w:type="dxa" w:w="4896"/>
            <w:vAlign w:val="center"/>
          </w:tcPr>
          <w:p>
            <w:r>
              <w:t>/interpretar_orden_p1_actualizado</w:t>
            </w:r>
          </w:p>
        </w:tc>
      </w:tr>
      <w:tr>
        <w:tc>
          <w:tcPr>
            <w:tcW w:type="dxa" w:w="4896"/>
            <w:vAlign w:val="center"/>
          </w:tcPr>
          <w:p>
            <w:r>
              <w:t>Servidor LAYA utilizado</w:t>
            </w:r>
          </w:p>
        </w:tc>
        <w:tc>
          <w:tcPr>
            <w:tcW w:type="dxa" w:w="4896"/>
            <w:vAlign w:val="center"/>
          </w:tcPr>
          <w:p>
            <w:r>
              <w:t>http://172.51.1.27:8000</w:t>
            </w:r>
          </w:p>
        </w:tc>
      </w:tr>
      <w:tr>
        <w:tc>
          <w:tcPr>
            <w:tcW w:type="dxa" w:w="4896"/>
            <w:vAlign w:val="center"/>
          </w:tcPr>
          <w:p>
            <w:r>
              <w:t>Acción P2</w:t>
            </w:r>
          </w:p>
        </w:tc>
        <w:tc>
          <w:tcPr>
            <w:tcW w:type="dxa" w:w="4896"/>
            <w:vAlign w:val="center"/>
          </w:tcPr>
          <w:p>
            <w:r>
              <w:t>/move_arm</w:t>
            </w:r>
          </w:p>
        </w:tc>
      </w:tr>
      <w:tr>
        <w:tc>
          <w:tcPr>
            <w:tcW w:type="dxa" w:w="4896"/>
            <w:vAlign w:val="center"/>
          </w:tcPr>
          <w:p>
            <w:r>
              <w:t>Puerto JetCobot</w:t>
            </w:r>
          </w:p>
        </w:tc>
        <w:tc>
          <w:tcPr>
            <w:tcW w:type="dxa" w:w="4896"/>
            <w:vAlign w:val="center"/>
          </w:tcPr>
          <w:p>
            <w:r>
              <w:t>/dev/ttyUSB0</w:t>
            </w:r>
          </w:p>
        </w:tc>
      </w:tr>
    </w:tbl>
    <w:p>
      <w:r>
        <w:t>Repositorio de referencia: https://github.com/Harold855/El-Gran-Reto-de-JetCobot---Grupo-8 (commit observado: ca846f6).</w:t>
      </w:r>
    </w:p>
    <w:p>
      <w:pPr>
        <w:pStyle w:val="Heading1"/>
      </w:pPr>
      <w:r>
        <w:t>9. Conclusión</w:t>
      </w:r>
    </w:p>
    <w:p>
      <w:r>
        <w:t>La jornada dejó validado el subsistema P3 y su integración lógica con P1/LAYA, así como la detección del broker P2 mediante ROS 2. Los problemas de versión antigua de P1, acceso a LAYA, API key, captura de voz y confusión de Jetson se identificaron y se corrigieron o aislaron. El sistema no realizó movimiento real; esa etapa depende de sincronizar el estado físico y validar trayectorias seguras en P2. Por ello, el resultado debe presentarse como integración de reconocimiento, interpretación y conectividad verificada, no como pick-and-place físico completado.</w:t>
      </w:r>
    </w:p>
    <w:p>
      <w:pPr>
        <w:pStyle w:val="Heading1"/>
      </w:pPr>
      <w:r>
        <w:t>Anexo A. Capturas de evidencia</w:t>
      </w:r>
    </w:p>
    <w:p>
      <w:r>
        <w:t>Prueba con micrófono: Google + LAYA + orden preparada sin envío.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8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0962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8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Jetson correcto: acción /move_arm disponible y movimiento real False.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8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0963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81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1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Gran Reto JetCobot – Grupo 8 | Informe de laboratorio | 15/10/2026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A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A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