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BCD12" w14:textId="1BF45FED" w:rsidR="006D3B19" w:rsidRDefault="006D3B19" w:rsidP="006D3B19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Mobile Integration CA3</w:t>
      </w:r>
    </w:p>
    <w:p w14:paraId="7A337AFA" w14:textId="4073C0A4" w:rsidR="006D3B19" w:rsidRDefault="006D3B19" w:rsidP="006D3B19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(Haroldas Tamosauskas &amp; Wiktor Teter)</w:t>
      </w:r>
    </w:p>
    <w:p w14:paraId="258A37C5" w14:textId="729B98E1" w:rsidR="001971F8" w:rsidRDefault="001971F8" w:rsidP="001971F8">
      <w:pPr>
        <w:rPr>
          <w:sz w:val="32"/>
          <w:szCs w:val="32"/>
        </w:rPr>
      </w:pPr>
      <w:r>
        <w:rPr>
          <w:sz w:val="32"/>
          <w:szCs w:val="32"/>
        </w:rPr>
        <w:t>F</w:t>
      </w:r>
      <w:r w:rsidRPr="001971F8">
        <w:rPr>
          <w:sz w:val="32"/>
          <w:szCs w:val="32"/>
        </w:rPr>
        <w:t>eatures implemented</w:t>
      </w:r>
      <w:r>
        <w:rPr>
          <w:sz w:val="32"/>
          <w:szCs w:val="32"/>
        </w:rPr>
        <w:t xml:space="preserve"> &amp; why:</w:t>
      </w:r>
    </w:p>
    <w:p w14:paraId="6BCBCBA8" w14:textId="77777777" w:rsidR="001971F8" w:rsidRPr="001971F8" w:rsidRDefault="001971F8" w:rsidP="001971F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</w:p>
    <w:sectPr w:rsidR="001971F8" w:rsidRPr="00197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E85B68"/>
    <w:multiLevelType w:val="hybridMultilevel"/>
    <w:tmpl w:val="CDA83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430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B19"/>
    <w:rsid w:val="00190CBC"/>
    <w:rsid w:val="001971F8"/>
    <w:rsid w:val="006D3B19"/>
    <w:rsid w:val="009A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CE55A"/>
  <w15:chartTrackingRefBased/>
  <w15:docId w15:val="{4919A091-302A-4B27-8FB8-1DBC413C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B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B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B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B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B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B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B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B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B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B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B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B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B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B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B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B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B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Haroldas Tamosauskas</dc:creator>
  <cp:keywords/>
  <dc:description/>
  <cp:lastModifiedBy>Hal Johnson</cp:lastModifiedBy>
  <cp:revision>2</cp:revision>
  <dcterms:created xsi:type="dcterms:W3CDTF">2024-11-14T09:53:00Z</dcterms:created>
  <dcterms:modified xsi:type="dcterms:W3CDTF">2024-11-26T18:00:00Z</dcterms:modified>
</cp:coreProperties>
</file>