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sz w:val="44"/>
          <w:szCs w:val="44"/>
        </w:rPr>
      </w:pPr>
      <w:bookmarkStart w:id="0" w:name="OLE_LINK348"/>
      <w:bookmarkStart w:id="1" w:name="OLE_LINK272"/>
      <w:bookmarkStart w:id="2" w:name="OLE_LINK144"/>
      <w:bookmarkStart w:id="3" w:name="OLE_LINK142"/>
      <w:bookmarkStart w:id="4" w:name="OLE_LINK273"/>
      <w:bookmarkStart w:id="5" w:name="OLE_LINK349"/>
      <w:bookmarkStart w:id="6" w:name="OLE_LINK143"/>
      <w:r>
        <w:rPr>
          <w:rFonts w:hint="eastAsia" w:ascii="Times New Roman" w:hAnsi="Times New Roman"/>
          <w:sz w:val="44"/>
          <w:szCs w:val="44"/>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bookmarkStart w:id="7" w:name="OLE_LINK235"/>
      <w:bookmarkStart w:id="8" w:name="OLE_LINK236"/>
      <w:r>
        <w:rPr>
          <w:rFonts w:hint="eastAsia" w:ascii="Times New Roman" w:hAnsi="Times New Roman" w:cs="Times New Roman"/>
          <w:sz w:val="44"/>
          <w:szCs w:val="44"/>
        </w:rPr>
        <w:t>A novel graph neural network method with label reuse in personalized gene interaction network for prioritizing cancer driver genes</w:t>
      </w:r>
    </w:p>
    <w:bookmarkEnd w:id="7"/>
    <w:bookmarkEnd w:id="8"/>
    <w:p>
      <w:pPr>
        <w:spacing w:before="156" w:beforeLines="50" w:after="156" w:afterLines="50" w:line="360" w:lineRule="auto"/>
        <w:rPr>
          <w:rFonts w:ascii="Times New Roman" w:hAnsi="Times New Roman" w:eastAsia="PMingLiU" w:cs="Times New Roman"/>
          <w:sz w:val="24"/>
          <w:szCs w:val="24"/>
        </w:rPr>
      </w:pPr>
      <w:r>
        <w:rPr>
          <w:rFonts w:ascii="Times New Roman" w:hAnsi="Times New Roman" w:eastAsia="宋体" w:cs="Times New Roman"/>
          <w:sz w:val="24"/>
          <w:szCs w:val="24"/>
        </w:rPr>
        <w:t>Han-Wen Wan</w:t>
      </w:r>
      <w:r>
        <w:rPr>
          <w:rFonts w:ascii="Times New Roman" w:hAnsi="Times New Roman" w:eastAsia="宋体" w:cs="Times New Roman"/>
          <w:sz w:val="24"/>
          <w:szCs w:val="24"/>
          <w:vertAlign w:val="superscript"/>
        </w:rPr>
        <w:t>1</w:t>
      </w:r>
      <w:bookmarkStart w:id="9" w:name="OLE_LINK25"/>
      <w:bookmarkStart w:id="10" w:name="OLE_LINK24"/>
      <w:r>
        <w:rPr>
          <w:rFonts w:ascii="Times New Roman" w:hAnsi="Times New Roman" w:eastAsia="宋体" w:cs="Times New Roman"/>
          <w:sz w:val="24"/>
          <w:szCs w:val="24"/>
          <w:vertAlign w:val="superscript"/>
        </w:rPr>
        <w:t>,2</w:t>
      </w:r>
      <w:bookmarkEnd w:id="9"/>
      <w:bookmarkEnd w:id="10"/>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 Meng-Han Wu</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Wen-Shan Zhao</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3,</w:t>
      </w:r>
      <w:r>
        <w:rPr>
          <w:rFonts w:ascii="Times New Roman" w:hAnsi="Times New Roman" w:cs="Times New Roman"/>
          <w:sz w:val="24"/>
          <w:szCs w:val="24"/>
        </w:rPr>
        <w:t>, Xiang-Rui Zhang</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w:t>
      </w:r>
      <w:r>
        <w:rPr>
          <w:rFonts w:ascii="Times New Roman" w:hAnsi="Times New Roman" w:cs="Times New Roman"/>
          <w:sz w:val="24"/>
          <w:szCs w:val="24"/>
        </w:rPr>
        <w:t>Yan Li</w:t>
      </w:r>
      <w:r>
        <w:rPr>
          <w:rFonts w:ascii="Times New Roman" w:hAnsi="Times New Roman" w:eastAsia="宋体" w:cs="Times New Roman"/>
          <w:sz w:val="24"/>
          <w:szCs w:val="24"/>
          <w:vertAlign w:val="superscript"/>
        </w:rPr>
        <w:t>4</w:t>
      </w:r>
      <w:r>
        <w:rPr>
          <w:rFonts w:ascii="Times New Roman" w:hAnsi="Times New Roman" w:eastAsia="宋体" w:cs="Times New Roman"/>
          <w:sz w:val="24"/>
          <w:szCs w:val="24"/>
        </w:rPr>
        <w:t>,</w:t>
      </w:r>
      <w:r>
        <w:rPr>
          <w:rFonts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1,5</w:t>
      </w:r>
      <w:r>
        <w:rPr>
          <w:rFonts w:ascii="Times New Roman" w:hAnsi="Times New Roman" w:eastAsia="PMingLiU" w:cs="Times New Roman"/>
          <w:sz w:val="24"/>
          <w:szCs w:val="24"/>
        </w:rPr>
        <w:t>*</w:t>
      </w:r>
      <w:bookmarkStart w:id="11" w:name="_GoBack"/>
      <w:bookmarkEnd w:id="11"/>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School of Electrical </w:t>
      </w:r>
      <w:r>
        <w:rPr>
          <w:rFonts w:ascii="Times New Roman" w:hAnsi="Times New Roman" w:eastAsia="宋体" w:cs="Times New Roman"/>
          <w:sz w:val="24"/>
        </w:rPr>
        <w:t>and</w:t>
      </w:r>
      <w:r>
        <w:rPr>
          <w:rFonts w:hint="eastAsia" w:ascii="Times New Roman" w:hAnsi="Times New Roman" w:eastAsia="宋体" w:cs="Times New Roman"/>
          <w:sz w:val="24"/>
        </w:rPr>
        <w:t xml:space="preserve"> Information </w:t>
      </w:r>
      <w:r>
        <w:rPr>
          <w:rFonts w:ascii="Times New Roman" w:hAnsi="Times New Roman" w:eastAsia="宋体" w:cs="Times New Roman"/>
          <w:sz w:val="24"/>
          <w:szCs w:val="24"/>
        </w:rPr>
        <w:t>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 xml:space="preserve">2 </w:t>
      </w:r>
      <w:r>
        <w:rPr>
          <w:rFonts w:ascii="Times New Roman" w:hAnsi="Times New Roman" w:eastAsia="宋体" w:cs="Times New Roman"/>
          <w:sz w:val="24"/>
          <w:szCs w:val="24"/>
        </w:rPr>
        <w:t>School of International College,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4</w:t>
      </w:r>
      <w:r>
        <w:rPr>
          <w:rFonts w:ascii="Times New Roman" w:hAnsi="Times New Roman" w:eastAsia="宋体" w:cs="Times New Roman"/>
          <w:sz w:val="24"/>
        </w:rPr>
        <w:t xml:space="preserve"> Key Laboratory of Information Fusion Technology of Ministry of Education, School of Automation, Northwestern Polytechnical University, Xian, 710072, China </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5</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kinsoku w:val="0"/>
        <w:spacing w:line="360" w:lineRule="auto"/>
        <w:ind w:right="420" w:rightChars="200"/>
        <w:rPr>
          <w:rFonts w:ascii="Times New Roman" w:hAnsi="Times New Roman" w:eastAsia="宋体" w:cs="Times New Roman"/>
          <w:sz w:val="24"/>
          <w:szCs w:val="24"/>
        </w:rPr>
      </w:pP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Tel:86-0371-67781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fldChar w:fldCharType="begin"/>
      </w:r>
      <w:r>
        <w:instrText xml:space="preserve"> HYPERLINK "Tel:86-21-54920100" </w:instrText>
      </w:r>
      <w:r>
        <w:fldChar w:fldCharType="separate"/>
      </w:r>
      <w:r>
        <w:rPr>
          <w:rFonts w:ascii="Times New Roman" w:hAnsi="Times New Roman" w:cs="Times New Roman" w:eastAsiaTheme="minorEastAsia"/>
          <w:kern w:val="0"/>
          <w:sz w:val="24"/>
          <w:szCs w:val="24"/>
          <w:lang w:eastAsia="en-US"/>
        </w:rPr>
        <w:t>86-0371-67781</w:t>
      </w:r>
      <w:r>
        <w:rPr>
          <w:rFonts w:ascii="Times New Roman" w:hAnsi="Times New Roman" w:cs="Times New Roman" w:eastAsiaTheme="minorEastAsia"/>
          <w:kern w:val="0"/>
          <w:sz w:val="24"/>
          <w:szCs w:val="24"/>
        </w:rPr>
        <w:t>0</w:t>
      </w:r>
      <w:r>
        <w:rPr>
          <w:rFonts w:ascii="Times New Roman" w:hAnsi="Times New Roman" w:cs="Times New Roman" w:eastAsiaTheme="minorEastAsia"/>
          <w:kern w:val="0"/>
          <w:sz w:val="24"/>
          <w:szCs w:val="24"/>
        </w:rPr>
        <w:fldChar w:fldCharType="end"/>
      </w:r>
      <w:r>
        <w:rPr>
          <w:rFonts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fldChar w:fldCharType="begin"/>
      </w:r>
      <w:r>
        <w:instrText xml:space="preserve"> HYPERLINK "mailto:liangjing@zzu.edu.cn," </w:instrText>
      </w:r>
      <w: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w:t>
      </w:r>
      <w:r>
        <w:rPr>
          <w:rFonts w:ascii="Times New Roman" w:hAnsi="Times New Roman" w:eastAsia="宋体" w:cs="Times New Roman"/>
          <w:sz w:val="24"/>
          <w:szCs w:val="24"/>
        </w:rPr>
        <w:t>The authors should be regarded as Joint First Authors.</w:t>
      </w: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parameters in PersonalizedGNN</w:t>
      </w:r>
    </w:p>
    <w:p>
      <w:pPr>
        <w:jc w:val="center"/>
        <w:rPr>
          <w:rFonts w:ascii="Times New Roman" w:hAnsi="Times New Roman" w:cs="Times New Roman"/>
          <w:sz w:val="20"/>
          <w:szCs w:val="20"/>
        </w:rPr>
      </w:pPr>
    </w:p>
    <w:p>
      <w:pPr>
        <w:jc w:val="center"/>
        <w:rPr>
          <w:rFonts w:ascii="Times New Roman" w:hAnsi="Times New Roman" w:cs="Times New Roman"/>
          <w:kern w:val="0"/>
          <w:sz w:val="20"/>
          <w:szCs w:val="20"/>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S1</w:t>
      </w:r>
      <w:r>
        <w:rPr>
          <w:rFonts w:ascii="Times New Roman" w:hAnsi="Times New Roman" w:eastAsia="宋体" w:cs="Times New Roman"/>
          <w:kern w:val="0"/>
          <w:sz w:val="20"/>
          <w:szCs w:val="20"/>
          <w:lang w:bidi="ar"/>
        </w:rPr>
        <w:t xml:space="preserve"> The parameters of </w:t>
      </w:r>
      <w:r>
        <w:rPr>
          <w:rFonts w:ascii="Times New Roman" w:hAnsi="Times New Roman" w:eastAsia="华文新魏" w:cs="Times New Roman"/>
          <w:kern w:val="0"/>
          <w:sz w:val="20"/>
          <w:szCs w:val="20"/>
        </w:rPr>
        <w:t>PersonalizedGNN</w:t>
      </w:r>
      <w:r>
        <w:rPr>
          <w:rFonts w:ascii="Times New Roman" w:hAnsi="Times New Roman" w:eastAsia="宋体" w:cs="Times New Roman"/>
          <w:kern w:val="0"/>
          <w:sz w:val="20"/>
          <w:szCs w:val="20"/>
          <w:lang w:bidi="ar"/>
        </w:rPr>
        <w:t xml:space="preserve"> on cancer driver gene prediction</w:t>
      </w:r>
    </w:p>
    <w:tbl>
      <w:tblPr>
        <w:tblStyle w:val="7"/>
        <w:tblW w:w="89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475"/>
        <w:gridCol w:w="897"/>
        <w:gridCol w:w="697"/>
        <w:gridCol w:w="912"/>
        <w:gridCol w:w="813"/>
        <w:gridCol w:w="967"/>
        <w:gridCol w:w="1360"/>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he number of layers</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T</w:t>
            </w:r>
            <w:r>
              <w:rPr>
                <w:rFonts w:ascii="Times New Roman" w:hAnsi="Times New Roman" w:eastAsia="华文新魏" w:cs="Times New Roman"/>
                <w:kern w:val="0"/>
                <w:sz w:val="20"/>
                <w:szCs w:val="20"/>
              </w:rPr>
              <w:t xml:space="preserve">he </w:t>
            </w:r>
            <w:r>
              <w:rPr>
                <w:rFonts w:hint="eastAsia" w:ascii="Times New Roman" w:hAnsi="Times New Roman" w:eastAsia="华文新魏" w:cs="Times New Roman"/>
                <w:kern w:val="0"/>
                <w:sz w:val="20"/>
                <w:szCs w:val="20"/>
              </w:rPr>
              <w:t>number of nodes in each layer</w:t>
            </w:r>
          </w:p>
        </w:tc>
        <w:tc>
          <w:tcPr>
            <w:tcW w:w="8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weight decay</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learn rate</w:t>
            </w:r>
          </w:p>
        </w:tc>
        <w:tc>
          <w:tcPr>
            <w:tcW w:w="912"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Dropout</w:t>
            </w:r>
          </w:p>
        </w:tc>
        <w:tc>
          <w:tcPr>
            <w:tcW w:w="81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DropEdge</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coefficient of DropAttention</w:t>
            </w:r>
          </w:p>
        </w:tc>
        <w:tc>
          <w:tcPr>
            <w:tcW w:w="1360"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The number of attention heads</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63"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3</w:t>
            </w:r>
          </w:p>
        </w:tc>
        <w:tc>
          <w:tcPr>
            <w:tcW w:w="1475"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750</w:t>
            </w:r>
          </w:p>
        </w:tc>
        <w:tc>
          <w:tcPr>
            <w:tcW w:w="89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1E-7</w:t>
            </w:r>
          </w:p>
        </w:tc>
        <w:tc>
          <w:tcPr>
            <w:tcW w:w="697"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0.0</w:t>
            </w:r>
            <w:r>
              <w:rPr>
                <w:rFonts w:hint="eastAsia" w:ascii="Times New Roman" w:hAnsi="Times New Roman" w:eastAsia="华文新魏" w:cs="Times New Roman"/>
                <w:kern w:val="0"/>
                <w:sz w:val="20"/>
                <w:szCs w:val="20"/>
              </w:rPr>
              <w:t>2</w:t>
            </w:r>
          </w:p>
        </w:tc>
        <w:tc>
          <w:tcPr>
            <w:tcW w:w="912"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25</w:t>
            </w:r>
          </w:p>
        </w:tc>
        <w:tc>
          <w:tcPr>
            <w:tcW w:w="813"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0.</w:t>
            </w:r>
            <w:r>
              <w:rPr>
                <w:rFonts w:hint="eastAsia" w:ascii="Times New Roman" w:hAnsi="Times New Roman" w:eastAsia="华文新魏" w:cs="Times New Roman"/>
                <w:kern w:val="0"/>
                <w:sz w:val="20"/>
                <w:szCs w:val="20"/>
              </w:rPr>
              <w:t>75</w:t>
            </w:r>
          </w:p>
        </w:tc>
        <w:tc>
          <w:tcPr>
            <w:tcW w:w="967"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0.75</w:t>
            </w:r>
          </w:p>
        </w:tc>
        <w:tc>
          <w:tcPr>
            <w:tcW w:w="1360" w:type="dxa"/>
            <w:shd w:val="clear" w:color="auto" w:fill="auto"/>
            <w:noWrap/>
          </w:tcPr>
          <w:p>
            <w:pPr>
              <w:rPr>
                <w:rFonts w:ascii="Times New Roman" w:hAnsi="Times New Roman" w:eastAsia="华文新魏" w:cs="Times New Roman"/>
                <w:kern w:val="0"/>
                <w:sz w:val="20"/>
                <w:szCs w:val="20"/>
              </w:rPr>
            </w:pPr>
            <w:r>
              <w:rPr>
                <w:rFonts w:hint="eastAsia" w:ascii="Times New Roman" w:hAnsi="Times New Roman" w:eastAsia="华文新魏" w:cs="Times New Roman"/>
                <w:kern w:val="0"/>
                <w:sz w:val="20"/>
                <w:szCs w:val="20"/>
              </w:rPr>
              <w:t>5</w:t>
            </w:r>
          </w:p>
        </w:tc>
        <w:tc>
          <w:tcPr>
            <w:tcW w:w="729" w:type="dxa"/>
            <w:shd w:val="clear" w:color="auto" w:fill="auto"/>
            <w:noWrap/>
          </w:tcPr>
          <w:p>
            <w:pPr>
              <w:rPr>
                <w:rFonts w:ascii="Times New Roman" w:hAnsi="Times New Roman" w:eastAsia="华文新魏" w:cs="Times New Roman"/>
                <w:kern w:val="0"/>
                <w:sz w:val="20"/>
                <w:szCs w:val="20"/>
              </w:rPr>
            </w:pPr>
            <w:r>
              <w:rPr>
                <w:rFonts w:ascii="Times New Roman" w:hAnsi="Times New Roman" w:eastAsia="华文新魏" w:cs="Times New Roman"/>
                <w:kern w:val="0"/>
                <w:sz w:val="20"/>
                <w:szCs w:val="20"/>
              </w:rPr>
              <w:t>2</w:t>
            </w:r>
            <w:r>
              <w:rPr>
                <w:rFonts w:hint="eastAsia" w:ascii="Times New Roman" w:hAnsi="Times New Roman" w:eastAsia="华文新魏" w:cs="Times New Roman"/>
                <w:kern w:val="0"/>
                <w:sz w:val="20"/>
                <w:szCs w:val="20"/>
              </w:rPr>
              <w:t>0</w:t>
            </w:r>
            <w:r>
              <w:rPr>
                <w:rFonts w:ascii="Times New Roman" w:hAnsi="Times New Roman" w:eastAsia="华文新魏" w:cs="Times New Roman"/>
                <w:kern w:val="0"/>
                <w:sz w:val="20"/>
                <w:szCs w:val="20"/>
              </w:rPr>
              <w:t>00</w:t>
            </w:r>
          </w:p>
        </w:tc>
      </w:tr>
    </w:tbl>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Parameters in other methods</w:t>
      </w:r>
    </w:p>
    <w:p>
      <w:pPr>
        <w:pStyle w:val="13"/>
        <w:widowControl/>
        <w:ind w:firstLine="0" w:firstLineChars="0"/>
        <w:rPr>
          <w:rFonts w:eastAsia="华文新魏"/>
          <w:kern w:val="0"/>
          <w:sz w:val="20"/>
          <w:szCs w:val="20"/>
        </w:rPr>
      </w:pPr>
      <w:r>
        <w:rPr>
          <w:rFonts w:eastAsia="华文新魏"/>
          <w:kern w:val="0"/>
          <w:sz w:val="20"/>
          <w:szCs w:val="20"/>
        </w:rPr>
        <w:t>ChebNet: the graph convolution kernel size is 2</w:t>
      </w:r>
      <w:r>
        <w:rPr>
          <w:rFonts w:hint="eastAsia" w:eastAsia="华文新魏"/>
          <w:kern w:val="0"/>
          <w:sz w:val="20"/>
          <w:szCs w:val="20"/>
        </w:rPr>
        <w:t>;</w:t>
      </w:r>
      <w:r>
        <w:rPr>
          <w:rFonts w:eastAsia="华文新魏"/>
          <w:kern w:val="0"/>
          <w:sz w:val="20"/>
          <w:szCs w:val="20"/>
        </w:rPr>
        <w:t xml:space="preserve"> the number of layers is 3</w:t>
      </w:r>
      <w:r>
        <w:rPr>
          <w:rFonts w:hint="eastAsia" w:eastAsia="华文新魏"/>
          <w:kern w:val="0"/>
          <w:sz w:val="20"/>
          <w:szCs w:val="20"/>
        </w:rPr>
        <w:t>;</w:t>
      </w:r>
      <w:r>
        <w:rPr>
          <w:rFonts w:eastAsia="华文新魏"/>
          <w:kern w:val="0"/>
          <w:sz w:val="20"/>
          <w:szCs w:val="20"/>
        </w:rPr>
        <w:t xml:space="preserve"> </w:t>
      </w:r>
      <w:r>
        <w:rPr>
          <w:rFonts w:hint="eastAsia" w:eastAsia="华文新魏"/>
          <w:kern w:val="0"/>
          <w:sz w:val="20"/>
          <w:szCs w:val="20"/>
        </w:rPr>
        <w:t>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w:t>
      </w:r>
      <w:r>
        <w:rPr>
          <w:rFonts w:hint="eastAsia" w:eastAsia="华文新魏"/>
          <w:kern w:val="0"/>
          <w:sz w:val="20"/>
          <w:szCs w:val="20"/>
        </w:rPr>
        <w:t>epochs</w:t>
      </w:r>
      <w:r>
        <w:rPr>
          <w:rFonts w:eastAsia="华文新魏"/>
          <w:kern w:val="0"/>
          <w:sz w:val="20"/>
          <w:szCs w:val="20"/>
        </w:rPr>
        <w:t xml:space="preserve"> is 2000</w:t>
      </w:r>
      <w:r>
        <w:rPr>
          <w:rFonts w:hint="eastAsia" w:eastAsia="华文新魏"/>
          <w:kern w:val="0"/>
          <w:sz w:val="20"/>
          <w:szCs w:val="20"/>
        </w:rPr>
        <w:t>;</w:t>
      </w:r>
      <w:r>
        <w:rPr>
          <w:rFonts w:eastAsia="华文新魏"/>
          <w:kern w:val="0"/>
          <w:sz w:val="20"/>
          <w:szCs w:val="20"/>
        </w:rPr>
        <w:t xml:space="preserve"> bias in graph convolution is enabled, the activation function is ReLU</w:t>
      </w:r>
      <w:r>
        <w:rPr>
          <w:rFonts w:hint="eastAsia" w:eastAsia="华文新魏"/>
          <w:kern w:val="0"/>
          <w:sz w:val="20"/>
          <w:szCs w:val="20"/>
        </w:rPr>
        <w:t>;</w:t>
      </w:r>
      <w:r>
        <w:rPr>
          <w:rFonts w:eastAsia="华文新魏"/>
          <w:kern w:val="0"/>
          <w:sz w:val="20"/>
          <w:szCs w:val="20"/>
        </w:rPr>
        <w:t xml:space="preserve"> the dropout rate is 0.</w:t>
      </w:r>
      <w:r>
        <w:rPr>
          <w:rFonts w:hint="eastAsia" w:eastAsia="华文新魏"/>
          <w:kern w:val="0"/>
          <w:sz w:val="20"/>
          <w:szCs w:val="20"/>
        </w:rPr>
        <w:t>25;</w:t>
      </w:r>
      <w:r>
        <w:rPr>
          <w:rFonts w:eastAsia="华文新魏"/>
          <w:kern w:val="0"/>
          <w:sz w:val="20"/>
          <w:szCs w:val="20"/>
        </w:rPr>
        <w:t xml:space="preserve"> the learning rate is 0.0</w:t>
      </w:r>
      <w:r>
        <w:rPr>
          <w:rFonts w:hint="eastAsia" w:eastAsia="华文新魏"/>
          <w:kern w:val="0"/>
          <w:sz w:val="20"/>
          <w:szCs w:val="20"/>
        </w:rPr>
        <w:t>2</w:t>
      </w:r>
      <w:r>
        <w:rPr>
          <w:rFonts w:eastAsia="华文新魏"/>
          <w:kern w:val="0"/>
          <w:sz w:val="20"/>
          <w:szCs w:val="20"/>
        </w:rPr>
        <w:t>, and the optimizer is Adam</w:t>
      </w:r>
      <w:r>
        <w:rPr>
          <w:rFonts w:hint="eastAsia"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GraphSAGE</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 t</w:t>
      </w:r>
      <w:r>
        <w:rPr>
          <w:rFonts w:eastAsia="华文新魏"/>
          <w:kern w:val="0"/>
          <w:sz w:val="20"/>
          <w:szCs w:val="20"/>
        </w:rPr>
        <w:t xml:space="preserve">he size of each hidden layer is </w:t>
      </w:r>
      <w:r>
        <w:rPr>
          <w:rFonts w:hint="eastAsia" w:eastAsia="华文新魏"/>
          <w:kern w:val="0"/>
          <w:sz w:val="20"/>
          <w:szCs w:val="20"/>
        </w:rPr>
        <w:t>750;</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number of sampled neighbors is 10</w:t>
      </w:r>
      <w:r>
        <w:rPr>
          <w:rFonts w:hint="eastAsia" w:eastAsia="华文新魏"/>
          <w:kern w:val="0"/>
          <w:sz w:val="20"/>
          <w:szCs w:val="20"/>
        </w:rPr>
        <w:t>;</w:t>
      </w:r>
      <w:r>
        <w:rPr>
          <w:rFonts w:eastAsia="华文新魏"/>
          <w:kern w:val="0"/>
          <w:sz w:val="20"/>
          <w:szCs w:val="20"/>
        </w:rPr>
        <w:t xml:space="preserve"> the batch size is 50</w:t>
      </w:r>
      <w:r>
        <w:rPr>
          <w:rFonts w:hint="eastAsia" w:eastAsia="华文新魏"/>
          <w:kern w:val="0"/>
          <w:sz w:val="20"/>
          <w:szCs w:val="20"/>
        </w:rPr>
        <w:t>;</w:t>
      </w:r>
      <w:r>
        <w:rPr>
          <w:rFonts w:eastAsia="华文新魏"/>
          <w:kern w:val="0"/>
          <w:sz w:val="20"/>
          <w:szCs w:val="20"/>
        </w:rPr>
        <w:t xml:space="preserve"> and the learning rate is 0.0</w:t>
      </w:r>
      <w:r>
        <w:rPr>
          <w:rFonts w:hint="eastAsia" w:eastAsia="华文新魏"/>
          <w:kern w:val="0"/>
          <w:sz w:val="20"/>
          <w:szCs w:val="20"/>
        </w:rPr>
        <w:t>2</w:t>
      </w:r>
      <w:r>
        <w:rPr>
          <w:rFonts w:eastAsia="华文新魏"/>
          <w:kern w:val="0"/>
          <w:sz w:val="20"/>
          <w:szCs w:val="20"/>
        </w:rPr>
        <w:t>.</w:t>
      </w:r>
    </w:p>
    <w:p>
      <w:pPr>
        <w:pStyle w:val="13"/>
        <w:widowControl/>
        <w:ind w:firstLine="0" w:firstLineChars="0"/>
        <w:rPr>
          <w:rFonts w:eastAsia="华文新魏"/>
          <w:kern w:val="0"/>
          <w:sz w:val="20"/>
          <w:szCs w:val="20"/>
        </w:rPr>
      </w:pPr>
      <w:r>
        <w:rPr>
          <w:rFonts w:eastAsia="华文新魏"/>
          <w:kern w:val="0"/>
          <w:sz w:val="20"/>
          <w:szCs w:val="20"/>
        </w:rPr>
        <w:t>GCN: the number of layers is 3</w:t>
      </w:r>
      <w:r>
        <w:rPr>
          <w:rFonts w:hint="eastAsia" w:eastAsia="华文新魏"/>
          <w:kern w:val="0"/>
          <w:sz w:val="20"/>
          <w:szCs w:val="20"/>
        </w:rPr>
        <w:t>;</w:t>
      </w:r>
      <w:r>
        <w:rPr>
          <w:rFonts w:eastAsia="华文新魏"/>
          <w:kern w:val="0"/>
          <w:sz w:val="20"/>
          <w:szCs w:val="20"/>
        </w:rPr>
        <w:t xml:space="preserve"> the size of hidden layers is </w:t>
      </w:r>
      <w:r>
        <w:rPr>
          <w:rFonts w:hint="eastAsia" w:eastAsia="华文新魏"/>
          <w:kern w:val="0"/>
          <w:sz w:val="20"/>
          <w:szCs w:val="20"/>
        </w:rPr>
        <w:t>750;</w:t>
      </w:r>
      <w:r>
        <w:rPr>
          <w:rFonts w:eastAsia="华文新魏"/>
          <w:kern w:val="0"/>
          <w:sz w:val="20"/>
          <w:szCs w:val="20"/>
        </w:rPr>
        <w:t xml:space="preserve"> the num of epochs is 2000</w:t>
      </w:r>
      <w:r>
        <w:rPr>
          <w:rFonts w:hint="eastAsia" w:eastAsia="华文新魏"/>
          <w:kern w:val="0"/>
          <w:sz w:val="20"/>
          <w:szCs w:val="20"/>
        </w:rPr>
        <w:t>;</w:t>
      </w:r>
      <w:r>
        <w:rPr>
          <w:rFonts w:eastAsia="华文新魏"/>
          <w:kern w:val="0"/>
          <w:sz w:val="20"/>
          <w:szCs w:val="20"/>
        </w:rPr>
        <w:t xml:space="preserve"> the the dropout rate is 0.</w:t>
      </w:r>
      <w:r>
        <w:rPr>
          <w:rFonts w:hint="eastAsia" w:eastAsia="华文新魏"/>
          <w:kern w:val="0"/>
          <w:sz w:val="20"/>
          <w:szCs w:val="20"/>
        </w:rPr>
        <w:t>25;</w:t>
      </w:r>
      <w:r>
        <w:rPr>
          <w:rFonts w:eastAsia="华文新魏"/>
          <w:kern w:val="0"/>
          <w:sz w:val="20"/>
          <w:szCs w:val="20"/>
        </w:rPr>
        <w:t xml:space="preserve"> learning rate is 0.02</w:t>
      </w:r>
      <w:r>
        <w:rPr>
          <w:rFonts w:hint="eastAsia" w:eastAsia="华文新魏"/>
          <w:kern w:val="0"/>
          <w:sz w:val="20"/>
          <w:szCs w:val="20"/>
        </w:rPr>
        <w:t>;</w:t>
      </w:r>
      <w:r>
        <w:rPr>
          <w:rFonts w:eastAsia="华文新魏"/>
          <w:kern w:val="0"/>
          <w:sz w:val="20"/>
          <w:szCs w:val="20"/>
        </w:rPr>
        <w:t xml:space="preserve"> and the weight decay is 1e-</w:t>
      </w:r>
      <w:r>
        <w:rPr>
          <w:rFonts w:hint="eastAsia" w:eastAsia="华文新魏"/>
          <w:kern w:val="0"/>
          <w:sz w:val="20"/>
          <w:szCs w:val="20"/>
        </w:rPr>
        <w:t>7</w:t>
      </w:r>
      <w:r>
        <w:rPr>
          <w:rFonts w:eastAsia="华文新魏"/>
          <w:kern w:val="0"/>
          <w:sz w:val="20"/>
          <w:szCs w:val="20"/>
        </w:rPr>
        <w:t>.</w:t>
      </w:r>
    </w:p>
    <w:p>
      <w:pPr>
        <w:pStyle w:val="13"/>
        <w:widowControl/>
        <w:ind w:firstLine="0" w:firstLineChars="0"/>
        <w:rPr>
          <w:rFonts w:eastAsia="华文新魏"/>
          <w:kern w:val="0"/>
          <w:sz w:val="20"/>
          <w:szCs w:val="20"/>
        </w:rPr>
      </w:pPr>
      <w:r>
        <w:rPr>
          <w:rFonts w:hint="eastAsia" w:eastAsia="华文新魏"/>
          <w:kern w:val="0"/>
          <w:sz w:val="20"/>
          <w:szCs w:val="20"/>
        </w:rPr>
        <w:t>GAT without label reuse</w:t>
      </w:r>
      <w:r>
        <w:rPr>
          <w:rFonts w:eastAsia="华文新魏"/>
          <w:kern w:val="0"/>
          <w:sz w:val="20"/>
          <w:szCs w:val="20"/>
        </w:rPr>
        <w:t>: the heads of attention mechanism is 5</w:t>
      </w:r>
      <w:r>
        <w:rPr>
          <w:rFonts w:hint="eastAsia" w:eastAsia="华文新魏"/>
          <w:kern w:val="0"/>
          <w:sz w:val="20"/>
          <w:szCs w:val="20"/>
        </w:rPr>
        <w:t xml:space="preserve">; </w:t>
      </w:r>
      <w:r>
        <w:rPr>
          <w:rFonts w:eastAsia="华文新魏"/>
          <w:kern w:val="0"/>
          <w:sz w:val="20"/>
          <w:szCs w:val="20"/>
        </w:rPr>
        <w:t>the number of layers is 3</w:t>
      </w:r>
      <w:r>
        <w:rPr>
          <w:rFonts w:hint="eastAsia" w:eastAsia="华文新魏"/>
          <w:kern w:val="0"/>
          <w:sz w:val="20"/>
          <w:szCs w:val="20"/>
        </w:rPr>
        <w:t>;</w:t>
      </w:r>
      <w:r>
        <w:rPr>
          <w:rFonts w:eastAsia="华文新魏"/>
          <w:kern w:val="0"/>
          <w:sz w:val="20"/>
          <w:szCs w:val="20"/>
        </w:rPr>
        <w:t xml:space="preserve"> the size of each hidden layer is 500</w:t>
      </w:r>
      <w:r>
        <w:rPr>
          <w:rFonts w:hint="eastAsia" w:eastAsia="华文新魏"/>
          <w:kern w:val="0"/>
          <w:sz w:val="20"/>
          <w:szCs w:val="20"/>
        </w:rPr>
        <w:t>;</w:t>
      </w:r>
      <w:r>
        <w:rPr>
          <w:rFonts w:eastAsia="华文新魏"/>
          <w:kern w:val="0"/>
          <w:sz w:val="20"/>
          <w:szCs w:val="20"/>
        </w:rPr>
        <w:t xml:space="preserve"> the number of epochs is 2000</w:t>
      </w:r>
      <w:r>
        <w:rPr>
          <w:rFonts w:hint="eastAsia" w:eastAsia="华文新魏"/>
          <w:kern w:val="0"/>
          <w:sz w:val="20"/>
          <w:szCs w:val="20"/>
        </w:rPr>
        <w:t>;</w:t>
      </w:r>
      <w:r>
        <w:rPr>
          <w:rFonts w:eastAsia="华文新魏"/>
          <w:kern w:val="0"/>
          <w:sz w:val="20"/>
          <w:szCs w:val="20"/>
        </w:rPr>
        <w:t xml:space="preserve"> the </w:t>
      </w:r>
      <w:r>
        <w:rPr>
          <w:rFonts w:hint="eastAsia" w:eastAsia="华文新魏"/>
          <w:kern w:val="0"/>
          <w:sz w:val="20"/>
          <w:szCs w:val="20"/>
        </w:rPr>
        <w:t>coefficient of Dropout, DropEdge and DropAttention</w:t>
      </w:r>
      <w:r>
        <w:rPr>
          <w:rFonts w:eastAsia="华文新魏"/>
          <w:kern w:val="0"/>
          <w:sz w:val="20"/>
          <w:szCs w:val="20"/>
        </w:rPr>
        <w:t xml:space="preserve"> is 0.</w:t>
      </w:r>
      <w:r>
        <w:rPr>
          <w:rFonts w:hint="eastAsia" w:eastAsia="华文新魏"/>
          <w:kern w:val="0"/>
          <w:sz w:val="20"/>
          <w:szCs w:val="20"/>
        </w:rPr>
        <w:t xml:space="preserve">25, 0.75 and 0.75 respectively; </w:t>
      </w:r>
      <w:r>
        <w:rPr>
          <w:rFonts w:eastAsia="华文新魏"/>
          <w:kern w:val="0"/>
          <w:sz w:val="20"/>
          <w:szCs w:val="20"/>
        </w:rPr>
        <w:t>the learning rate is 0.0</w:t>
      </w:r>
      <w:r>
        <w:rPr>
          <w:rFonts w:hint="eastAsia" w:eastAsia="华文新魏"/>
          <w:kern w:val="0"/>
          <w:sz w:val="20"/>
          <w:szCs w:val="20"/>
        </w:rPr>
        <w:t xml:space="preserve">2; </w:t>
      </w:r>
      <w:r>
        <w:rPr>
          <w:rFonts w:eastAsia="华文新魏"/>
          <w:kern w:val="0"/>
          <w:sz w:val="20"/>
          <w:szCs w:val="20"/>
        </w:rPr>
        <w:t>the weight decay is 1e-</w:t>
      </w:r>
      <w:r>
        <w:rPr>
          <w:rFonts w:hint="eastAsia" w:eastAsia="华文新魏"/>
          <w:kern w:val="0"/>
          <w:sz w:val="20"/>
          <w:szCs w:val="20"/>
        </w:rPr>
        <w:t>7;</w:t>
      </w:r>
      <w:r>
        <w:rPr>
          <w:rFonts w:eastAsia="华文新魏"/>
          <w:kern w:val="0"/>
          <w:sz w:val="20"/>
          <w:szCs w:val="20"/>
        </w:rPr>
        <w:t xml:space="preserve"> and the activation function is LeakyReLU </w:t>
      </w:r>
      <w:r>
        <w:rPr>
          <w:rFonts w:hint="eastAsia" w:eastAsia="华文新魏"/>
          <w:kern w:val="0"/>
          <w:sz w:val="20"/>
          <w:szCs w:val="20"/>
        </w:rPr>
        <w:t>w</w:t>
      </w:r>
      <w:r>
        <w:rPr>
          <w:rFonts w:eastAsia="华文新魏"/>
          <w:kern w:val="0"/>
          <w:sz w:val="20"/>
          <w:szCs w:val="20"/>
        </w:rPr>
        <w:t>ith the slope alpha equals 0.2.</w:t>
      </w:r>
    </w:p>
    <w:p>
      <w:pPr>
        <w:rPr>
          <w:rFonts w:ascii="Times New Roman" w:hAnsi="Times New Roman" w:cs="Times New Roman"/>
          <w:sz w:val="20"/>
          <w:szCs w:val="20"/>
        </w:rPr>
      </w:pPr>
    </w:p>
    <w:p>
      <w:pPr>
        <w:numPr>
          <w:ilvl w:val="0"/>
          <w:numId w:val="1"/>
        </w:numPr>
        <w:rPr>
          <w:rFonts w:ascii="Times New Roman" w:hAnsi="Times New Roman" w:eastAsia="等线 Light" w:cs="Times New Roman"/>
          <w:b/>
          <w:bCs/>
          <w:sz w:val="32"/>
          <w:szCs w:val="32"/>
        </w:rPr>
      </w:pPr>
      <w:r>
        <w:rPr>
          <w:rFonts w:hint="eastAsia" w:ascii="Times New Roman" w:hAnsi="Times New Roman" w:eastAsia="等线 Light" w:cs="Times New Roman"/>
          <w:b/>
          <w:bCs/>
          <w:sz w:val="32"/>
          <w:szCs w:val="32"/>
        </w:rPr>
        <w:t>The statistic information of positive and negative genes in PGIN</w:t>
      </w:r>
    </w:p>
    <w:p>
      <w:pPr>
        <w:jc w:val="center"/>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 xml:space="preserve">Table </w:t>
      </w:r>
      <w:r>
        <w:rPr>
          <w:rFonts w:hint="eastAsia" w:ascii="Times New Roman" w:hAnsi="Times New Roman" w:eastAsia="宋体" w:cs="Times New Roman"/>
          <w:kern w:val="0"/>
          <w:sz w:val="20"/>
          <w:szCs w:val="20"/>
          <w:lang w:bidi="ar"/>
        </w:rPr>
        <w:t>S2 The statistic information of positive and negative genes in PGIN</w:t>
      </w:r>
    </w:p>
    <w:tbl>
      <w:tblPr>
        <w:tblStyle w:val="7"/>
        <w:tblW w:w="8280" w:type="dxa"/>
        <w:tblInd w:w="93" w:type="dxa"/>
        <w:tblLayout w:type="autofit"/>
        <w:tblCellMar>
          <w:top w:w="0" w:type="dxa"/>
          <w:left w:w="108" w:type="dxa"/>
          <w:bottom w:w="0" w:type="dxa"/>
          <w:right w:w="108" w:type="dxa"/>
        </w:tblCellMar>
      </w:tblPr>
      <w:tblGrid>
        <w:gridCol w:w="1080"/>
        <w:gridCol w:w="2240"/>
        <w:gridCol w:w="2440"/>
        <w:gridCol w:w="2520"/>
      </w:tblGrid>
      <w:tr>
        <w:tblPrEx>
          <w:tblCellMar>
            <w:top w:w="0" w:type="dxa"/>
            <w:left w:w="108" w:type="dxa"/>
            <w:bottom w:w="0" w:type="dxa"/>
            <w:right w:w="108" w:type="dxa"/>
          </w:tblCellMar>
        </w:tblPrEx>
        <w:trPr>
          <w:trHeight w:val="285" w:hRule="atLeast"/>
        </w:trPr>
        <w:tc>
          <w:tcPr>
            <w:tcW w:w="1080" w:type="dxa"/>
            <w:tcBorders>
              <w:top w:val="single" w:color="auto" w:sz="4" w:space="0"/>
              <w:left w:val="nil"/>
              <w:bottom w:val="single" w:color="auto" w:sz="4" w:space="0"/>
              <w:right w:val="nil"/>
            </w:tcBorders>
            <w:shd w:val="clear" w:color="auto" w:fill="auto"/>
            <w:noWrap/>
            <w:vAlign w:val="bottom"/>
          </w:tcPr>
          <w:p>
            <w:pPr>
              <w:rPr>
                <w:rFonts w:ascii="Times New Roman" w:hAnsi="Times New Roman" w:eastAsia="宋体" w:cs="Times New Roman"/>
                <w:iCs/>
                <w:sz w:val="20"/>
                <w:szCs w:val="20"/>
              </w:rPr>
            </w:pPr>
          </w:p>
        </w:tc>
        <w:tc>
          <w:tcPr>
            <w:tcW w:w="22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BRCA</w:t>
            </w:r>
          </w:p>
        </w:tc>
        <w:tc>
          <w:tcPr>
            <w:tcW w:w="244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LUSC</w:t>
            </w:r>
          </w:p>
        </w:tc>
        <w:tc>
          <w:tcPr>
            <w:tcW w:w="2520" w:type="dxa"/>
            <w:tcBorders>
              <w:top w:val="single" w:color="auto" w:sz="4" w:space="0"/>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LUAD</w:t>
            </w:r>
          </w:p>
        </w:tc>
      </w:tr>
      <w:tr>
        <w:tblPrEx>
          <w:tblCellMar>
            <w:top w:w="0" w:type="dxa"/>
            <w:left w:w="108" w:type="dxa"/>
            <w:bottom w:w="0" w:type="dxa"/>
            <w:right w:w="108" w:type="dxa"/>
          </w:tblCellMar>
        </w:tblPrEx>
        <w:trPr>
          <w:trHeight w:val="285" w:hRule="atLeast"/>
        </w:trPr>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#posi</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18.4602+-1.5749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27.7292+-3.0479</w:t>
            </w:r>
          </w:p>
        </w:tc>
        <w:tc>
          <w:tcPr>
            <w:tcW w:w="0" w:type="auto"/>
            <w:tcBorders>
              <w:top w:val="single" w:color="auto" w:sz="4" w:space="0"/>
              <w:left w:val="nil"/>
              <w:bottom w:val="nil"/>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29.4286+-3.7005</w:t>
            </w:r>
          </w:p>
        </w:tc>
      </w:tr>
      <w:tr>
        <w:tblPrEx>
          <w:tblCellMar>
            <w:top w:w="0" w:type="dxa"/>
            <w:left w:w="108" w:type="dxa"/>
            <w:bottom w:w="0" w:type="dxa"/>
            <w:right w:w="108" w:type="dxa"/>
          </w:tblCellMar>
        </w:tblPrEx>
        <w:trPr>
          <w:trHeight w:val="285" w:hRule="atLeast"/>
        </w:trPr>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#neg</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191.9115+-15.8389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419.7292+-23.0389</w:t>
            </w:r>
          </w:p>
        </w:tc>
        <w:tc>
          <w:tcPr>
            <w:tcW w:w="0" w:type="auto"/>
            <w:tcBorders>
              <w:top w:val="nil"/>
              <w:left w:val="nil"/>
              <w:bottom w:val="single" w:color="auto" w:sz="4" w:space="0"/>
              <w:right w:val="nil"/>
            </w:tcBorders>
            <w:shd w:val="clear" w:color="auto" w:fill="auto"/>
            <w:noWrap/>
            <w:vAlign w:val="bottom"/>
          </w:tcPr>
          <w:p>
            <w:pPr>
              <w:widowControl/>
              <w:jc w:val="left"/>
              <w:textAlignment w:val="bottom"/>
              <w:rPr>
                <w:rFonts w:ascii="Times New Roman" w:hAnsi="Times New Roman" w:eastAsia="宋体" w:cs="Times New Roman"/>
                <w:iCs/>
                <w:sz w:val="20"/>
                <w:szCs w:val="20"/>
              </w:rPr>
            </w:pPr>
            <w:r>
              <w:rPr>
                <w:rFonts w:hint="eastAsia" w:ascii="Times New Roman" w:hAnsi="Times New Roman" w:eastAsia="宋体" w:cs="Times New Roman"/>
                <w:iCs/>
                <w:sz w:val="20"/>
                <w:szCs w:val="20"/>
              </w:rPr>
              <w:t>412.5000+-24.4861</w:t>
            </w:r>
          </w:p>
        </w:tc>
      </w:tr>
    </w:tbl>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rPr>
          <w:rFonts w:ascii="Times New Roman" w:hAnsi="Times New Roman" w:eastAsia="宋体" w:cs="Times New Roman"/>
          <w:kern w:val="0"/>
          <w:sz w:val="20"/>
          <w:szCs w:val="20"/>
          <w:lang w:bidi="ar"/>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4 </w:t>
      </w:r>
      <w:r>
        <w:rPr>
          <w:rFonts w:ascii="Times New Roman" w:hAnsi="Times New Roman" w:cs="Times New Roman"/>
        </w:rPr>
        <w:t>Experimental</w:t>
      </w:r>
      <w:r>
        <w:rPr>
          <w:rFonts w:hint="eastAsia" w:ascii="Times New Roman" w:hAnsi="Times New Roman" w:cs="Times New Roman"/>
        </w:rPr>
        <w:t xml:space="preserve"> p</w:t>
      </w:r>
      <w:r>
        <w:rPr>
          <w:rFonts w:ascii="Times New Roman" w:hAnsi="Times New Roman" w:cs="Times New Roman"/>
        </w:rPr>
        <w:t xml:space="preserve">arameters </w:t>
      </w:r>
      <w:r>
        <w:rPr>
          <w:rFonts w:hint="eastAsia" w:ascii="Times New Roman" w:hAnsi="Times New Roman" w:cs="Times New Roman"/>
        </w:rPr>
        <w:t>sensitivity analysis</w:t>
      </w:r>
    </w:p>
    <w:p>
      <w:pPr>
        <w:spacing w:line="440" w:lineRule="exact"/>
        <w:rPr>
          <w:rFonts w:ascii="Times New Roman" w:hAnsi="Times New Roman" w:eastAsia="华文新魏" w:cs="Times New Roman"/>
          <w:kern w:val="0"/>
          <w:sz w:val="24"/>
        </w:rPr>
      </w:pPr>
      <w:r>
        <w:rPr>
          <w:rFonts w:ascii="Times New Roman" w:hAnsi="Times New Roman" w:eastAsia="华文新魏" w:cs="Times New Roman"/>
          <w:kern w:val="0"/>
          <w:sz w:val="24"/>
          <w:lang w:bidi="ar"/>
        </w:rPr>
        <w:t>To further demonstrate the effectiveness of the setting parameters in our PersonalizedGNN, we tuned one of the parameters over suitable ranges of parameter values while we fixed other parameters in BRCA, LUSC, LUAD data sets. For each cancer data set, we used the same parameters among all individual patients and</w:t>
      </w:r>
      <w:r>
        <w:rPr>
          <w:rFonts w:ascii="Times New Roman" w:hAnsi="Times New Roman" w:cs="Times New Roman"/>
          <w:sz w:val="24"/>
        </w:rPr>
        <w:t xml:space="preserve"> </w:t>
      </w:r>
      <w:r>
        <w:rPr>
          <w:rFonts w:ascii="Times New Roman" w:hAnsi="Times New Roman" w:eastAsia="华文新魏" w:cs="Times New Roman"/>
          <w:kern w:val="0"/>
          <w:sz w:val="24"/>
        </w:rPr>
        <w:t xml:space="preserve">calculated the average gene ranking score among all individual patients for each cancer data. Based on the average gene ranking score of the cancer data, we obtained the gene </w:t>
      </w:r>
      <w:r>
        <w:rPr>
          <w:rFonts w:ascii="Times New Roman" w:hAnsi="Times New Roman" w:eastAsia="华文新魏" w:cs="Times New Roman"/>
          <w:kern w:val="0"/>
          <w:sz w:val="24"/>
          <w:lang w:bidi="ar"/>
        </w:rPr>
        <w:t xml:space="preserve">ranking </w:t>
      </w:r>
      <w:r>
        <w:rPr>
          <w:rFonts w:ascii="Times New Roman" w:hAnsi="Times New Roman" w:eastAsia="华文新魏" w:cs="Times New Roman"/>
          <w:kern w:val="0"/>
          <w:sz w:val="24"/>
        </w:rPr>
        <w:t xml:space="preserve">result and calculated the </w:t>
      </w:r>
      <w:r>
        <w:rPr>
          <w:rFonts w:ascii="Times New Roman" w:hAnsi="Times New Roman" w:cs="Times New Roman"/>
          <w:i/>
          <w:iCs/>
          <w:sz w:val="24"/>
        </w:rPr>
        <w:t>Average</w:t>
      </w:r>
      <w:r>
        <w:rPr>
          <w:rFonts w:ascii="Times New Roman" w:hAnsi="Times New Roman" w:cs="Times New Roman"/>
          <w:sz w:val="24"/>
        </w:rPr>
        <w:t xml:space="preserve"> </w:t>
      </w:r>
      <w:r>
        <w:rPr>
          <w:rFonts w:ascii="Times New Roman" w:hAnsi="Times New Roman" w:cs="Times New Roman"/>
          <w:i/>
          <w:iCs/>
          <w:sz w:val="24"/>
        </w:rPr>
        <w:t>Precision</w:t>
      </w:r>
      <w:r>
        <w:rPr>
          <w:rFonts w:ascii="Times New Roman" w:hAnsi="Times New Roman" w:cs="Times New Roman"/>
          <w:sz w:val="24"/>
        </w:rPr>
        <w:t xml:space="preserve"> of different parameter choices </w:t>
      </w:r>
      <w:r>
        <w:rPr>
          <w:rFonts w:ascii="Times New Roman" w:hAnsi="Times New Roman" w:eastAsia="华文新魏" w:cs="Times New Roman"/>
          <w:kern w:val="0"/>
          <w:sz w:val="24"/>
        </w:rPr>
        <w:t xml:space="preserve">on each cancer data. The </w:t>
      </w:r>
      <w:r>
        <w:rPr>
          <w:rFonts w:ascii="Times New Roman" w:hAnsi="Times New Roman" w:eastAsia="华文新魏" w:cs="Times New Roman"/>
          <w:kern w:val="0"/>
          <w:sz w:val="24"/>
          <w:lang w:bidi="ar"/>
        </w:rPr>
        <w:t>par</w:t>
      </w:r>
      <w:r>
        <w:rPr>
          <w:rFonts w:ascii="Times New Roman" w:hAnsi="Times New Roman" w:eastAsia="华文新魏" w:cs="Times New Roman"/>
          <w:color w:val="000000" w:themeColor="text1"/>
          <w:kern w:val="0"/>
          <w:sz w:val="24"/>
          <w:lang w:bidi="ar"/>
          <w14:textFill>
            <w14:solidFill>
              <w14:schemeClr w14:val="tx1"/>
            </w14:solidFill>
          </w14:textFill>
        </w:rPr>
        <w:t xml:space="preserve">ameter setting </w:t>
      </w:r>
      <w:r>
        <w:rPr>
          <w:rFonts w:ascii="Times New Roman" w:hAnsi="Times New Roman" w:eastAsia="华文新魏" w:cs="Times New Roman"/>
          <w:color w:val="000000" w:themeColor="text1"/>
          <w:kern w:val="0"/>
          <w:sz w:val="24"/>
          <w14:textFill>
            <w14:solidFill>
              <w14:schemeClr w14:val="tx1"/>
            </w14:solidFill>
          </w14:textFill>
        </w:rPr>
        <w:t>results</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 xml:space="preserve">on BRCA, LUAD, and LUSC were shown in </w:t>
      </w:r>
      <w:r>
        <w:rPr>
          <w:rFonts w:ascii="Times New Roman" w:hAnsi="Times New Roman" w:eastAsia="华文新魏" w:cs="Times New Roman"/>
          <w:b/>
          <w:bCs/>
          <w:color w:val="000000" w:themeColor="text1"/>
          <w:kern w:val="0"/>
          <w:sz w:val="24"/>
          <w14:textFill>
            <w14:solidFill>
              <w14:schemeClr w14:val="tx1"/>
            </w14:solidFill>
          </w14:textFill>
        </w:rPr>
        <w:t xml:space="preserve">Fig S1 of </w:t>
      </w:r>
      <w:r>
        <w:rPr>
          <w:rFonts w:ascii="Times New Roman" w:hAnsi="Times New Roman" w:cs="Times New Roman"/>
          <w:b/>
          <w:bCs/>
          <w:color w:val="000000" w:themeColor="text1"/>
          <w:sz w:val="24"/>
          <w14:textFill>
            <w14:solidFill>
              <w14:schemeClr w14:val="tx1"/>
            </w14:solidFill>
          </w14:textFill>
        </w:rPr>
        <w:t>Additional file 1</w:t>
      </w:r>
      <w:r>
        <w:rPr>
          <w:rFonts w:ascii="Times New Roman" w:hAnsi="Times New Roman" w:cs="Times New Roman"/>
          <w:color w:val="000000" w:themeColor="text1"/>
          <w:sz w:val="24"/>
          <w14:textFill>
            <w14:solidFill>
              <w14:schemeClr w14:val="tx1"/>
            </w14:solidFill>
          </w14:textFill>
        </w:rPr>
        <w:t xml:space="preserve">. </w:t>
      </w:r>
      <w:r>
        <w:rPr>
          <w:rFonts w:ascii="Times New Roman" w:hAnsi="Times New Roman" w:eastAsia="华文新魏" w:cs="Times New Roman"/>
          <w:color w:val="000000" w:themeColor="text1"/>
          <w:kern w:val="0"/>
          <w:sz w:val="24"/>
          <w14:textFill>
            <w14:solidFill>
              <w14:schemeClr w14:val="tx1"/>
            </w14:solidFill>
          </w14:textFill>
        </w:rPr>
        <w:t>As shown in Figure S1</w:t>
      </w:r>
      <w:r>
        <w:rPr>
          <w:rFonts w:ascii="Times New Roman" w:hAnsi="Times New Roman" w:eastAsia="华文新魏" w:cs="Times New Roman"/>
          <w:color w:val="000000" w:themeColor="text1"/>
          <w:kern w:val="0"/>
          <w:sz w:val="24"/>
          <w:lang w:bidi="ar"/>
          <w14:textFill>
            <w14:solidFill>
              <w14:schemeClr w14:val="tx1"/>
            </w14:solidFill>
          </w14:textFill>
        </w:rPr>
        <w:t>, PersonalizedGNN has the best performance for our setting</w:t>
      </w:r>
      <w:r>
        <w:rPr>
          <w:rFonts w:ascii="Times New Roman" w:hAnsi="Times New Roman" w:eastAsia="华文新魏" w:cs="Times New Roman"/>
          <w:kern w:val="0"/>
          <w:sz w:val="24"/>
          <w:lang w:bidi="ar"/>
        </w:rPr>
        <w:t xml:space="preserve"> parameters in PersonalizedGNN</w:t>
      </w:r>
      <w:r>
        <w:rPr>
          <w:rFonts w:ascii="Times New Roman" w:hAnsi="Times New Roman" w:eastAsia="华文新魏" w:cs="Times New Roman"/>
          <w:kern w:val="0"/>
          <w:sz w:val="24"/>
        </w:rPr>
        <w:t xml:space="preserve">. </w:t>
      </w:r>
    </w:p>
    <w:p>
      <w:pPr>
        <w:spacing w:line="440" w:lineRule="exact"/>
        <w:rPr>
          <w:rFonts w:ascii="Times New Roman" w:hAnsi="Times New Roman" w:eastAsia="华文新魏" w:cs="Times New Roman"/>
          <w:kern w:val="0"/>
          <w:sz w:val="24"/>
        </w:rPr>
      </w:pPr>
    </w:p>
    <w:p>
      <w:pPr>
        <w:pStyle w:val="2"/>
        <w:rPr>
          <w:rFonts w:ascii="Times New Roman" w:hAnsi="Times New Roman" w:cs="Times New Roman"/>
          <w:color w:val="000000"/>
          <w:kern w:val="0"/>
          <w:sz w:val="24"/>
          <w:szCs w:val="24"/>
        </w:rPr>
      </w:pPr>
      <w:r>
        <w:rPr>
          <w:rFonts w:hint="eastAsia" w:ascii="Times New Roman" w:hAnsi="Times New Roman" w:cs="Times New Roman"/>
        </w:rPr>
        <w:t xml:space="preserve">5 Supplementary results of PersonalizedGNN </w:t>
      </w:r>
    </w:p>
    <w:p>
      <w:pPr>
        <w:spacing w:line="440" w:lineRule="exact"/>
        <w:rPr>
          <w:rFonts w:ascii="Times New Roman" w:hAnsi="Times New Roman" w:eastAsia="华文新魏" w:cs="Times New Roman"/>
          <w:kern w:val="0"/>
          <w:sz w:val="24"/>
        </w:rPr>
      </w:pPr>
    </w:p>
    <w:p>
      <w:pPr>
        <w:widowControl/>
        <w:jc w:val="left"/>
        <w:rPr>
          <w:rFonts w:ascii="Times New Roman" w:hAnsi="Times New Roman" w:cs="Times New Roman"/>
          <w:b/>
          <w:bCs/>
          <w:color w:val="000000" w:themeColor="text1"/>
          <w:sz w:val="24"/>
          <w14:textFill>
            <w14:solidFill>
              <w14:schemeClr w14:val="tx1"/>
            </w14:solidFill>
          </w14:textFill>
        </w:rPr>
      </w:pPr>
      <w:r>
        <w:rPr>
          <w:rFonts w:hint="eastAsia" w:ascii="Times New Roman" w:hAnsi="Times New Roman" w:cs="Times New Roman"/>
          <w:b/>
          <w:bCs/>
          <w:color w:val="000000" w:themeColor="text1"/>
          <w:sz w:val="24"/>
          <w14:textFill>
            <w14:solidFill>
              <w14:schemeClr w14:val="tx1"/>
            </w14:solidFill>
          </w14:textFill>
        </w:rPr>
        <w:drawing>
          <wp:inline distT="0" distB="0" distL="114300" distR="114300">
            <wp:extent cx="5266690" cy="4229735"/>
            <wp:effectExtent l="0" t="0" r="10160" b="18415"/>
            <wp:docPr id="1" name="图片 1" descr="para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 check"/>
                    <pic:cNvPicPr>
                      <a:picLocks noChangeAspect="1"/>
                    </pic:cNvPicPr>
                  </pic:nvPicPr>
                  <pic:blipFill>
                    <a:blip r:embed="rId4"/>
                    <a:stretch>
                      <a:fillRect/>
                    </a:stretch>
                  </pic:blipFill>
                  <pic:spPr>
                    <a:xfrm>
                      <a:off x="0" y="0"/>
                      <a:ext cx="5266690" cy="4229735"/>
                    </a:xfrm>
                    <a:prstGeom prst="rect">
                      <a:avLst/>
                    </a:prstGeom>
                  </pic:spPr>
                </pic:pic>
              </a:graphicData>
            </a:graphic>
          </wp:inline>
        </w:drawing>
      </w:r>
    </w:p>
    <w:p>
      <w:pPr>
        <w:rPr>
          <w:rFonts w:ascii="Times New Roman" w:hAnsi="Times New Roman" w:eastAsia="华文新魏" w:cs="Times New Roman"/>
          <w:kern w:val="0"/>
          <w:sz w:val="20"/>
          <w:szCs w:val="20"/>
          <w:lang w:bidi="ar"/>
        </w:rPr>
      </w:pPr>
      <w:r>
        <w:rPr>
          <w:rFonts w:ascii="Times New Roman" w:hAnsi="Times New Roman" w:cs="Times New Roman"/>
          <w:b/>
          <w:bCs/>
          <w:szCs w:val="21"/>
        </w:rPr>
        <w:t xml:space="preserve">Fig </w:t>
      </w:r>
      <w:r>
        <w:rPr>
          <w:rFonts w:hint="eastAsia" w:ascii="Times New Roman" w:hAnsi="Times New Roman" w:cs="Times New Roman"/>
          <w:b/>
          <w:bCs/>
          <w:szCs w:val="21"/>
        </w:rPr>
        <w:t>S1</w:t>
      </w:r>
      <w:r>
        <w:rPr>
          <w:rFonts w:ascii="Times New Roman" w:hAnsi="Times New Roman" w:cs="Times New Roman"/>
          <w:b/>
          <w:bCs/>
          <w:szCs w:val="21"/>
        </w:rPr>
        <w:t xml:space="preserve"> </w:t>
      </w:r>
      <w:r>
        <w:rPr>
          <w:rFonts w:hint="eastAsia" w:ascii="Times New Roman" w:hAnsi="Times New Roman" w:eastAsia="华文新魏" w:cs="Times New Roman"/>
          <w:kern w:val="0"/>
          <w:szCs w:val="21"/>
        </w:rPr>
        <w:t>T</w:t>
      </w:r>
      <w:r>
        <w:rPr>
          <w:rFonts w:ascii="Times New Roman" w:hAnsi="Times New Roman" w:eastAsia="华文新魏" w:cs="Times New Roman"/>
          <w:kern w:val="0"/>
          <w:szCs w:val="21"/>
        </w:rPr>
        <w:t xml:space="preserve">he </w:t>
      </w:r>
      <w:r>
        <w:rPr>
          <w:rFonts w:hint="eastAsia" w:ascii="Times New Roman" w:hAnsi="Times New Roman" w:eastAsia="华文新魏" w:cs="Times New Roman"/>
          <w:kern w:val="0"/>
          <w:szCs w:val="21"/>
        </w:rPr>
        <w:t xml:space="preserve">error bar in terms of </w:t>
      </w:r>
      <w:r>
        <w:rPr>
          <w:rFonts w:ascii="Times New Roman" w:hAnsi="Times New Roman" w:cs="Times New Roman"/>
          <w:i/>
          <w:iCs/>
          <w:szCs w:val="21"/>
        </w:rPr>
        <w:t>Average</w:t>
      </w:r>
      <w:r>
        <w:rPr>
          <w:rFonts w:ascii="Times New Roman" w:hAnsi="Times New Roman" w:cs="Times New Roman"/>
          <w:szCs w:val="21"/>
        </w:rPr>
        <w:t xml:space="preserve"> </w:t>
      </w:r>
      <w:r>
        <w:rPr>
          <w:rFonts w:ascii="Times New Roman" w:hAnsi="Times New Roman" w:cs="Times New Roman"/>
          <w:i/>
          <w:iCs/>
          <w:szCs w:val="21"/>
        </w:rPr>
        <w:t>Precision</w:t>
      </w:r>
      <w:r>
        <w:rPr>
          <w:rFonts w:ascii="Times New Roman" w:hAnsi="Times New Roman" w:cs="Times New Roman"/>
          <w:szCs w:val="21"/>
        </w:rPr>
        <w:t xml:space="preserve"> </w:t>
      </w:r>
      <w:r>
        <w:rPr>
          <w:rFonts w:hint="eastAsia" w:ascii="Times New Roman" w:hAnsi="Times New Roman" w:cs="Times New Roman"/>
          <w:szCs w:val="21"/>
        </w:rPr>
        <w:t xml:space="preserve">for different parameter choices among top </w:t>
      </w:r>
      <w:r>
        <w:rPr>
          <w:rFonts w:ascii="Times New Roman" w:hAnsi="Times New Roman" w:cs="Times New Roman"/>
          <w:i/>
          <w:iCs/>
          <w:szCs w:val="21"/>
        </w:rPr>
        <w:t>k</w:t>
      </w:r>
      <w:r>
        <w:rPr>
          <w:rFonts w:hint="eastAsia" w:ascii="Times New Roman" w:hAnsi="Times New Roman" w:cs="Times New Roman"/>
          <w:i/>
          <w:iCs/>
          <w:szCs w:val="21"/>
        </w:rPr>
        <w:t xml:space="preserve"> </w:t>
      </w:r>
      <w:r>
        <w:rPr>
          <w:rFonts w:hint="eastAsia" w:ascii="Times New Roman" w:hAnsi="Times New Roman" w:cs="Times New Roman"/>
          <w:szCs w:val="21"/>
        </w:rPr>
        <w:t>(</w:t>
      </w:r>
      <w:r>
        <w:rPr>
          <w:rFonts w:ascii="Times New Roman" w:hAnsi="Times New Roman" w:cs="Times New Roman"/>
          <w:i/>
          <w:iCs/>
          <w:szCs w:val="21"/>
        </w:rPr>
        <w:t>k</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 xml:space="preserve">30) ranking genes </w:t>
      </w:r>
      <w:r>
        <w:rPr>
          <w:rFonts w:ascii="Times New Roman" w:hAnsi="Times New Roman" w:eastAsia="华文新魏" w:cs="Times New Roman"/>
          <w:kern w:val="0"/>
          <w:szCs w:val="21"/>
        </w:rPr>
        <w:t xml:space="preserve">on </w:t>
      </w:r>
      <w:r>
        <w:rPr>
          <w:rFonts w:ascii="Times New Roman" w:hAnsi="Times New Roman" w:eastAsia="华文新魏" w:cs="Times New Roman"/>
          <w:kern w:val="0"/>
          <w:sz w:val="20"/>
          <w:szCs w:val="20"/>
          <w:lang w:bidi="ar"/>
        </w:rPr>
        <w:t>BRCA</w:t>
      </w:r>
      <w:r>
        <w:rPr>
          <w:rFonts w:hint="eastAsia" w:ascii="Times New Roman" w:hAnsi="Times New Roman" w:eastAsia="华文新魏" w:cs="Times New Roman"/>
          <w:kern w:val="0"/>
          <w:sz w:val="20"/>
          <w:szCs w:val="20"/>
          <w:lang w:bidi="ar"/>
        </w:rPr>
        <w:t>, LUSC, LUAD</w:t>
      </w:r>
      <w:r>
        <w:rPr>
          <w:rFonts w:ascii="Times New Roman" w:hAnsi="Times New Roman" w:eastAsia="华文新魏" w:cs="Times New Roman"/>
          <w:kern w:val="0"/>
          <w:sz w:val="20"/>
          <w:szCs w:val="20"/>
          <w:lang w:bidi="ar"/>
        </w:rPr>
        <w:t xml:space="preserve"> data set</w:t>
      </w:r>
      <w:r>
        <w:rPr>
          <w:rFonts w:hint="eastAsia" w:ascii="Times New Roman" w:hAnsi="Times New Roman" w:eastAsia="华文新魏" w:cs="Times New Roman"/>
          <w:kern w:val="0"/>
          <w:sz w:val="20"/>
          <w:szCs w:val="20"/>
          <w:lang w:bidi="ar"/>
        </w:rPr>
        <w:t>s</w:t>
      </w:r>
      <w:r>
        <w:rPr>
          <w:rFonts w:ascii="Times New Roman" w:hAnsi="Times New Roman" w:eastAsia="华文新魏" w:cs="Times New Roman"/>
          <w:kern w:val="0"/>
          <w:sz w:val="20"/>
          <w:szCs w:val="20"/>
          <w:lang w:bidi="ar"/>
        </w:rPr>
        <w:t>.</w:t>
      </w: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lang w:bidi="ar"/>
        </w:rPr>
      </w:pPr>
    </w:p>
    <w:p>
      <w:pPr>
        <w:rPr>
          <w:rFonts w:ascii="Times New Roman" w:hAnsi="Times New Roman" w:eastAsia="华文新魏" w:cs="Times New Roman"/>
          <w:kern w:val="0"/>
          <w:sz w:val="20"/>
          <w:szCs w:val="20"/>
        </w:rPr>
      </w:pPr>
    </w:p>
    <w:p>
      <w:pPr>
        <w:rPr>
          <w:rFonts w:ascii="Times New Roman" w:hAnsi="Times New Roman" w:eastAsia="华文新魏"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华文新魏">
    <w:panose1 w:val="02010800040101010101"/>
    <w:charset w:val="86"/>
    <w:family w:val="auto"/>
    <w:pitch w:val="default"/>
    <w:sig w:usb0="00000001" w:usb1="080F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040309"/>
    <w:multiLevelType w:val="singleLevel"/>
    <w:tmpl w:val="FD0403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707266"/>
    <w:rsid w:val="001E737C"/>
    <w:rsid w:val="004C1FCA"/>
    <w:rsid w:val="00707266"/>
    <w:rsid w:val="00A57729"/>
    <w:rsid w:val="00AD4961"/>
    <w:rsid w:val="00B1214A"/>
    <w:rsid w:val="00B557A1"/>
    <w:rsid w:val="00B8029A"/>
    <w:rsid w:val="062348DF"/>
    <w:rsid w:val="079339B9"/>
    <w:rsid w:val="0C547E4F"/>
    <w:rsid w:val="13145A76"/>
    <w:rsid w:val="160462C7"/>
    <w:rsid w:val="174631D9"/>
    <w:rsid w:val="191E2E5F"/>
    <w:rsid w:val="1B3B29BC"/>
    <w:rsid w:val="1D1653BC"/>
    <w:rsid w:val="1EA410F0"/>
    <w:rsid w:val="292A4648"/>
    <w:rsid w:val="2C886E62"/>
    <w:rsid w:val="31323252"/>
    <w:rsid w:val="31385CE0"/>
    <w:rsid w:val="32627A4B"/>
    <w:rsid w:val="33C30FFF"/>
    <w:rsid w:val="3681462F"/>
    <w:rsid w:val="36E272D2"/>
    <w:rsid w:val="379C0E35"/>
    <w:rsid w:val="395362F0"/>
    <w:rsid w:val="3E600F50"/>
    <w:rsid w:val="422D3AFA"/>
    <w:rsid w:val="43761230"/>
    <w:rsid w:val="44B037CC"/>
    <w:rsid w:val="46DF04EE"/>
    <w:rsid w:val="49884BFE"/>
    <w:rsid w:val="52595FA5"/>
    <w:rsid w:val="594B1686"/>
    <w:rsid w:val="5B383E5C"/>
    <w:rsid w:val="5EB16C3E"/>
    <w:rsid w:val="5F4B14BF"/>
    <w:rsid w:val="6039590E"/>
    <w:rsid w:val="669E76FA"/>
    <w:rsid w:val="692A417A"/>
    <w:rsid w:val="724671DA"/>
    <w:rsid w:val="73BC2420"/>
    <w:rsid w:val="764D1C4C"/>
    <w:rsid w:val="76DC4691"/>
    <w:rsid w:val="77B42934"/>
    <w:rsid w:val="7A19131E"/>
    <w:rsid w:val="7B6727FA"/>
    <w:rsid w:val="7FBE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rPr>
      <w:rFonts w:ascii="Times New Roman" w:hAnsi="Times New Roman" w:eastAsia="宋体" w:cs="Times New Roman"/>
      <w:sz w:val="24"/>
    </w:rPr>
  </w:style>
  <w:style w:type="paragraph" w:styleId="4">
    <w:name w:val="footer"/>
    <w:basedOn w:val="1"/>
    <w:link w:val="22"/>
    <w:qFormat/>
    <w:uiPriority w:val="0"/>
    <w:pPr>
      <w:tabs>
        <w:tab w:val="center" w:pos="4153"/>
        <w:tab w:val="right" w:pos="8306"/>
      </w:tabs>
      <w:snapToGrid w:val="0"/>
      <w:jc w:val="left"/>
    </w:pPr>
    <w:rPr>
      <w:sz w:val="18"/>
      <w:szCs w:val="18"/>
    </w:rPr>
  </w:style>
  <w:style w:type="paragraph" w:styleId="5">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table" w:styleId="8">
    <w:name w:val="Table Grid"/>
    <w:basedOn w:val="7"/>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nhideWhenUsed/>
    <w:qFormat/>
    <w:uiPriority w:val="99"/>
    <w:rPr>
      <w:color w:val="800080"/>
      <w:u w:val="single"/>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paragraph" w:customStyle="1" w:styleId="13">
    <w:name w:val="列表段落1"/>
    <w:basedOn w:val="1"/>
    <w:qFormat/>
    <w:uiPriority w:val="0"/>
    <w:pPr>
      <w:ind w:firstLine="420" w:firstLineChars="200"/>
    </w:pPr>
    <w:rPr>
      <w:rFonts w:ascii="Times New Roman" w:hAnsi="Times New Roman" w:eastAsia="宋体" w:cs="Times New Roman"/>
      <w:sz w:val="24"/>
    </w:rPr>
  </w:style>
  <w:style w:type="character" w:customStyle="1" w:styleId="14">
    <w:name w:val="批注文字 字符"/>
    <w:basedOn w:val="9"/>
    <w:link w:val="3"/>
    <w:qFormat/>
    <w:uiPriority w:val="0"/>
    <w:rPr>
      <w:rFonts w:hint="default" w:ascii="Times New Roman" w:hAnsi="Times New Roman" w:eastAsia="宋体" w:cs="Times New Roman"/>
      <w:sz w:val="24"/>
      <w:szCs w:val="24"/>
    </w:rPr>
  </w:style>
  <w:style w:type="paragraph" w:styleId="15">
    <w:name w:val="List Paragraph"/>
    <w:basedOn w:val="1"/>
    <w:qFormat/>
    <w:uiPriority w:val="99"/>
    <w:pPr>
      <w:ind w:firstLine="420" w:firstLineChars="200"/>
    </w:pPr>
  </w:style>
  <w:style w:type="paragraph" w:customStyle="1" w:styleId="16">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7">
    <w:name w:val="xl65"/>
    <w:basedOn w:val="1"/>
    <w:qFormat/>
    <w:uiPriority w:val="0"/>
    <w:pPr>
      <w:widowControl/>
      <w:spacing w:before="100" w:beforeAutospacing="1" w:after="100" w:afterAutospacing="1"/>
      <w:jc w:val="left"/>
    </w:pPr>
    <w:rPr>
      <w:rFonts w:ascii="宋体" w:hAnsi="宋体" w:eastAsia="宋体" w:cs="宋体"/>
      <w:color w:val="000000"/>
      <w:kern w:val="0"/>
      <w:sz w:val="24"/>
    </w:rPr>
  </w:style>
  <w:style w:type="character" w:customStyle="1" w:styleId="18">
    <w:name w:val="MTEquationSection"/>
    <w:basedOn w:val="9"/>
    <w:qFormat/>
    <w:uiPriority w:val="0"/>
    <w:rPr>
      <w:rFonts w:ascii="Times New Roman" w:hAnsi="Times New Roman" w:eastAsia="等线" w:cs="Times New Roman"/>
      <w:vanish/>
      <w:color w:val="FF0000"/>
      <w:sz w:val="44"/>
      <w:szCs w:val="44"/>
    </w:rPr>
  </w:style>
  <w:style w:type="paragraph" w:customStyle="1" w:styleId="19">
    <w:name w:val="ParaNoInd"/>
    <w:basedOn w:val="20"/>
    <w:qFormat/>
    <w:uiPriority w:val="0"/>
    <w:pPr>
      <w:ind w:firstLine="0"/>
    </w:pPr>
  </w:style>
  <w:style w:type="paragraph" w:customStyle="1" w:styleId="20">
    <w:name w:val="Para"/>
    <w:qFormat/>
    <w:uiPriority w:val="0"/>
    <w:pPr>
      <w:spacing w:line="220" w:lineRule="exact"/>
      <w:ind w:firstLine="170"/>
      <w:jc w:val="both"/>
    </w:pPr>
    <w:rPr>
      <w:rFonts w:ascii="Times New Roman" w:hAnsi="Times New Roman" w:cs="Times New Roman" w:eastAsiaTheme="minorEastAsia"/>
      <w:sz w:val="18"/>
      <w:lang w:val="en-US" w:eastAsia="en-US" w:bidi="ar-SA"/>
    </w:rPr>
  </w:style>
  <w:style w:type="character" w:customStyle="1" w:styleId="21">
    <w:name w:val="页眉 字符"/>
    <w:basedOn w:val="9"/>
    <w:link w:val="5"/>
    <w:qFormat/>
    <w:uiPriority w:val="0"/>
    <w:rPr>
      <w:rFonts w:asciiTheme="minorHAnsi" w:hAnsiTheme="minorHAnsi" w:eastAsiaTheme="minorEastAsia" w:cstheme="minorBidi"/>
      <w:kern w:val="2"/>
      <w:sz w:val="18"/>
      <w:szCs w:val="18"/>
    </w:rPr>
  </w:style>
  <w:style w:type="character" w:customStyle="1" w:styleId="22">
    <w:name w:val="页脚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581</Words>
  <Characters>3167</Characters>
  <Lines>29</Lines>
  <Paragraphs>8</Paragraphs>
  <TotalTime>0</TotalTime>
  <ScaleCrop>false</ScaleCrop>
  <LinksUpToDate>false</LinksUpToDate>
  <CharactersWithSpaces>3699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2021-09-05T20:04:00Z</dcterms:created>
  <dc:creator>weipeng</dc:creator>
  <cp:lastModifiedBy>Wilfong G.</cp:lastModifiedBy>
  <dcterms:modified xsi:type="dcterms:W3CDTF">2023-05-10T14:21:00Z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948BFA3E96914A308AA14B7B6B9DB93C</vt:lpwstr>
  </property>
</Properties>
</file>