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9B5933">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00DF7DDA" w:rsidR="008E4A94" w:rsidRPr="00424BCD" w:rsidRDefault="003C007C">
      <w:pPr>
        <w:tabs>
          <w:tab w:val="left" w:pos="1980"/>
        </w:tabs>
        <w:spacing w:before="120"/>
      </w:pPr>
      <w:r>
        <w:rPr>
          <w:b/>
          <w:sz w:val="22"/>
          <w:szCs w:val="22"/>
        </w:rPr>
        <w:t>Project Name:</w:t>
      </w:r>
      <w:r>
        <w:rPr>
          <w:sz w:val="22"/>
          <w:szCs w:val="22"/>
        </w:rPr>
        <w:tab/>
      </w:r>
      <w:r w:rsidR="007E416F">
        <w:t>Coal price Analysis</w:t>
      </w:r>
    </w:p>
    <w:p w14:paraId="17036BD5" w14:textId="66009A99"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7E416F">
        <w:rPr>
          <w:bCs/>
          <w:sz w:val="22"/>
          <w:szCs w:val="22"/>
        </w:rPr>
        <w:t>Steel Industry</w:t>
      </w:r>
    </w:p>
    <w:p w14:paraId="794C989A" w14:textId="0D77DFAF"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7E416F">
        <w:rPr>
          <w:sz w:val="22"/>
          <w:szCs w:val="22"/>
        </w:rPr>
        <w:t xml:space="preserve">Coal </w:t>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9B5933">
      <w:pPr>
        <w:spacing w:before="240" w:after="240"/>
        <w:jc w:val="center"/>
      </w:pPr>
      <w:r>
        <w:rPr>
          <w:noProof/>
        </w:rP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11"/>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ABBF888" w:rsidR="008E4A94" w:rsidRDefault="007E416F">
            <w:pPr>
              <w:pBdr>
                <w:top w:val="nil"/>
                <w:left w:val="nil"/>
                <w:bottom w:val="nil"/>
                <w:right w:val="nil"/>
                <w:between w:val="nil"/>
              </w:pBdr>
              <w:spacing w:before="20" w:after="60"/>
              <w:ind w:left="14" w:hanging="14"/>
              <w:rPr>
                <w:color w:val="000000"/>
              </w:rPr>
            </w:pPr>
            <w:r>
              <w:rPr>
                <w:color w:val="000000"/>
              </w:rPr>
              <w:t>Haroon Ajaz</w:t>
            </w:r>
          </w:p>
        </w:tc>
        <w:tc>
          <w:tcPr>
            <w:tcW w:w="4248" w:type="dxa"/>
            <w:tcMar>
              <w:top w:w="43" w:type="dxa"/>
              <w:bottom w:w="43" w:type="dxa"/>
            </w:tcMar>
          </w:tcPr>
          <w:p w14:paraId="7F3F8B0D" w14:textId="3EBA98AA" w:rsidR="008E4A94" w:rsidRDefault="001D1BBF" w:rsidP="007E416F">
            <w:pPr>
              <w:pBdr>
                <w:top w:val="nil"/>
                <w:left w:val="nil"/>
                <w:bottom w:val="nil"/>
                <w:right w:val="nil"/>
                <w:between w:val="nil"/>
              </w:pBdr>
              <w:spacing w:before="20" w:after="60"/>
              <w:rPr>
                <w:color w:val="000000"/>
              </w:rPr>
            </w:pPr>
            <w:r>
              <w:rPr>
                <w:color w:val="000000"/>
              </w:rPr>
              <w:t xml:space="preserve">data analyst </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1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3A9E285" w:rsidR="008E4A94" w:rsidRDefault="007E416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29-05-2024</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4DEE951A"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15/09/2021 End date: </w:t>
            </w:r>
            <w:r w:rsidR="00522B14">
              <w:rPr>
                <w:rStyle w:val="Hyperlink"/>
              </w:rPr>
              <w:t>0</w:t>
            </w:r>
            <w:r w:rsidR="001B4ADE">
              <w:rPr>
                <w:rStyle w:val="Hyperlink"/>
              </w:rPr>
              <w:t>5</w:t>
            </w:r>
            <w:r w:rsidR="00A97FA1" w:rsidRPr="006910B8">
              <w:rPr>
                <w:rStyle w:val="Hyperlink"/>
              </w:rPr>
              <w:t>/10/2021)</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00000">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00000">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9B5933">
      <w:pPr>
        <w:spacing w:before="240" w:after="120"/>
      </w:pPr>
      <w:r>
        <w:rPr>
          <w:noProof/>
        </w:rPr>
        <w:pict w14:anchorId="3C0DFFD2">
          <v:shape id="_x0000_i1027" type="#_x0000_t75" style="width:6in;height:7.2pt"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74A1E6A9" w:rsidR="008E4A94" w:rsidRPr="00BB6DB0" w:rsidRDefault="001D1BBF">
      <w:pPr>
        <w:numPr>
          <w:ilvl w:val="0"/>
          <w:numId w:val="3"/>
        </w:numPr>
        <w:spacing w:before="80"/>
        <w:ind w:left="900" w:hanging="310"/>
        <w:rPr>
          <w:sz w:val="28"/>
          <w:szCs w:val="28"/>
        </w:rPr>
      </w:pPr>
      <w:r w:rsidRPr="00BB6DB0">
        <w:rPr>
          <w:sz w:val="28"/>
          <w:szCs w:val="28"/>
        </w:rPr>
        <w:t>Business Problem</w:t>
      </w:r>
    </w:p>
    <w:p w14:paraId="4C471CF4" w14:textId="504791B6" w:rsidR="007E416F" w:rsidRDefault="00010771" w:rsidP="00010771">
      <w:pPr>
        <w:spacing w:before="80"/>
        <w:ind w:left="590"/>
        <w:jc w:val="both"/>
      </w:pPr>
      <w:r>
        <w:t>:-</w:t>
      </w:r>
      <w:r w:rsidR="007E416F">
        <w:t xml:space="preserve"> </w:t>
      </w:r>
      <w:r w:rsidR="007E416F" w:rsidRPr="00BB6DB0">
        <w:rPr>
          <w:b/>
          <w:bCs/>
        </w:rPr>
        <w:t xml:space="preserve">Coal price can be highly volatile due to factors such as supply demand dynamics, </w:t>
      </w:r>
      <w:r w:rsidRPr="00BB6DB0">
        <w:rPr>
          <w:b/>
          <w:bCs/>
        </w:rPr>
        <w:t xml:space="preserve">     </w:t>
      </w:r>
      <w:r w:rsidR="007E416F" w:rsidRPr="00BB6DB0">
        <w:rPr>
          <w:b/>
          <w:bCs/>
        </w:rPr>
        <w:t>geo</w:t>
      </w:r>
      <w:r w:rsidRPr="00BB6DB0">
        <w:rPr>
          <w:b/>
          <w:bCs/>
        </w:rPr>
        <w:t>political</w:t>
      </w:r>
      <w:r w:rsidR="007E416F" w:rsidRPr="00BB6DB0">
        <w:rPr>
          <w:b/>
          <w:bCs/>
        </w:rPr>
        <w:t xml:space="preserve"> events, government policies, and fluctuations in currency exchange rates</w:t>
      </w:r>
      <w:r w:rsidRPr="00BB6DB0">
        <w:rPr>
          <w:b/>
          <w:bCs/>
        </w:rPr>
        <w:t>. This volatility makes it difficult for businesses to accurately predict future prices, leading to potential revenue and profit fluctuation</w:t>
      </w:r>
      <w:r>
        <w:t>.</w:t>
      </w:r>
    </w:p>
    <w:p w14:paraId="5CA69865" w14:textId="591F661E" w:rsidR="001D1BBF" w:rsidRDefault="001D1BBF">
      <w:pPr>
        <w:numPr>
          <w:ilvl w:val="0"/>
          <w:numId w:val="3"/>
        </w:numPr>
        <w:spacing w:before="80"/>
        <w:ind w:left="900" w:hanging="310"/>
      </w:pPr>
      <w:r>
        <w:t>Business Objective</w:t>
      </w:r>
    </w:p>
    <w:p w14:paraId="7A18452C" w14:textId="7CF72D86" w:rsidR="00010771" w:rsidRDefault="00010771" w:rsidP="00010771">
      <w:pPr>
        <w:spacing w:before="80"/>
        <w:ind w:left="360"/>
      </w:pPr>
      <w:r>
        <w:t xml:space="preserve">     :- </w:t>
      </w:r>
      <w:r w:rsidRPr="00BB6DB0">
        <w:rPr>
          <w:b/>
          <w:bCs/>
        </w:rPr>
        <w:t>minimize coal procurement cost</w:t>
      </w:r>
    </w:p>
    <w:p w14:paraId="6F67B1B4" w14:textId="77777777" w:rsidR="00010771" w:rsidRDefault="00010771" w:rsidP="00010771">
      <w:pPr>
        <w:spacing w:before="80"/>
        <w:ind w:left="360"/>
      </w:pPr>
    </w:p>
    <w:p w14:paraId="48890F28" w14:textId="185CA255" w:rsidR="001D1BBF" w:rsidRPr="00BB6DB0" w:rsidRDefault="001D1BBF">
      <w:pPr>
        <w:numPr>
          <w:ilvl w:val="0"/>
          <w:numId w:val="3"/>
        </w:numPr>
        <w:spacing w:before="80"/>
        <w:ind w:left="900" w:hanging="310"/>
        <w:rPr>
          <w:sz w:val="28"/>
          <w:szCs w:val="28"/>
        </w:rPr>
      </w:pPr>
      <w:r w:rsidRPr="00BB6DB0">
        <w:rPr>
          <w:sz w:val="28"/>
          <w:szCs w:val="28"/>
        </w:rPr>
        <w:t>Business Constraint</w:t>
      </w:r>
    </w:p>
    <w:p w14:paraId="55C57F0A" w14:textId="7886664F" w:rsidR="001D1CAA" w:rsidRDefault="001D1CAA" w:rsidP="001D1CAA">
      <w:pPr>
        <w:spacing w:before="80"/>
        <w:ind w:left="360"/>
      </w:pPr>
      <w:r>
        <w:t xml:space="preserve">     :- </w:t>
      </w:r>
      <w:r w:rsidRPr="00BB6DB0">
        <w:rPr>
          <w:b/>
          <w:bCs/>
        </w:rPr>
        <w:t>Global  market volatility and uncertainty because of war like scenarios, might drastically impact the coal prices.</w:t>
      </w:r>
    </w:p>
    <w:p w14:paraId="1DCBA588" w14:textId="00D97DFF" w:rsidR="001D1BBF" w:rsidRDefault="001D1BBF">
      <w:pPr>
        <w:numPr>
          <w:ilvl w:val="0"/>
          <w:numId w:val="3"/>
        </w:numPr>
        <w:spacing w:before="80"/>
        <w:ind w:left="900" w:hanging="310"/>
      </w:pPr>
      <w:r>
        <w:t>Success Criteria:</w:t>
      </w:r>
    </w:p>
    <w:p w14:paraId="7B58BAC5" w14:textId="1569BA16" w:rsidR="001D1CAA" w:rsidRPr="00BB6DB0" w:rsidRDefault="001D1BBF" w:rsidP="001D1CAA">
      <w:pPr>
        <w:numPr>
          <w:ilvl w:val="1"/>
          <w:numId w:val="3"/>
        </w:numPr>
        <w:spacing w:before="80"/>
        <w:rPr>
          <w:sz w:val="28"/>
          <w:szCs w:val="28"/>
        </w:rPr>
      </w:pPr>
      <w:r w:rsidRPr="00BB6DB0">
        <w:rPr>
          <w:sz w:val="28"/>
          <w:szCs w:val="28"/>
        </w:rPr>
        <w:t>Business Success Criteria</w:t>
      </w:r>
    </w:p>
    <w:p w14:paraId="750EEF66" w14:textId="2F4E3448" w:rsidR="001D1CAA" w:rsidRDefault="001D1CAA" w:rsidP="001D1CAA">
      <w:pPr>
        <w:spacing w:before="80"/>
        <w:ind w:left="1080"/>
      </w:pPr>
      <w:r>
        <w:t xml:space="preserve">:-  </w:t>
      </w:r>
      <w:r w:rsidRPr="00BB6DB0">
        <w:rPr>
          <w:b/>
          <w:bCs/>
        </w:rPr>
        <w:t>Achieving a 10% increase in profit margins through optimize procurement and pricing strategies.</w:t>
      </w:r>
    </w:p>
    <w:p w14:paraId="7AEB0D5A" w14:textId="55C5612D" w:rsidR="00FD6C70" w:rsidRPr="00BB6DB0" w:rsidRDefault="001D1BBF" w:rsidP="001D1BBF">
      <w:pPr>
        <w:numPr>
          <w:ilvl w:val="1"/>
          <w:numId w:val="3"/>
        </w:numPr>
        <w:spacing w:before="80"/>
        <w:rPr>
          <w:sz w:val="28"/>
          <w:szCs w:val="28"/>
        </w:rPr>
      </w:pPr>
      <w:r w:rsidRPr="00BB6DB0">
        <w:rPr>
          <w:sz w:val="28"/>
          <w:szCs w:val="28"/>
        </w:rPr>
        <w:t>Economic Success Criteria</w:t>
      </w:r>
    </w:p>
    <w:p w14:paraId="1F6A6E78" w14:textId="52E834F8" w:rsidR="001D1CAA" w:rsidRPr="00BB6DB0" w:rsidRDefault="001D1CAA" w:rsidP="001D1CAA">
      <w:pPr>
        <w:spacing w:before="80"/>
        <w:ind w:left="1080"/>
        <w:rPr>
          <w:b/>
          <w:bCs/>
        </w:rPr>
      </w:pPr>
      <w:r>
        <w:t xml:space="preserve">:- </w:t>
      </w:r>
      <w:r w:rsidRPr="00BB6DB0">
        <w:rPr>
          <w:b/>
          <w:bCs/>
        </w:rPr>
        <w:t>Generating a 20% increase in revenues from coal sales within the first year of implementation.</w:t>
      </w:r>
    </w:p>
    <w:p w14:paraId="1FFDAEA5" w14:textId="304512E4" w:rsidR="00E221F4" w:rsidRDefault="00BE0195" w:rsidP="001D1BBF">
      <w:pPr>
        <w:numPr>
          <w:ilvl w:val="0"/>
          <w:numId w:val="3"/>
        </w:numPr>
        <w:spacing w:before="80"/>
        <w:ind w:left="900" w:hanging="310"/>
      </w:pPr>
      <w:r>
        <w:t>D</w:t>
      </w:r>
      <w:r w:rsidR="00E221F4">
        <w:t xml:space="preserve">ata </w:t>
      </w:r>
      <w:r w:rsidR="001D1BBF">
        <w:t xml:space="preserve">Collection: Update this section after the research is </w:t>
      </w:r>
      <w:r w:rsidR="001B4ADE">
        <w:t>done.</w:t>
      </w:r>
      <w:r w:rsidR="001D1BBF">
        <w:t xml:space="preserve"> </w:t>
      </w:r>
    </w:p>
    <w:p w14:paraId="6221C5CF" w14:textId="1107D303" w:rsidR="00DE6982" w:rsidRDefault="00DE6982" w:rsidP="00DE6982">
      <w:pPr>
        <w:numPr>
          <w:ilvl w:val="0"/>
          <w:numId w:val="3"/>
        </w:numPr>
        <w:spacing w:before="80"/>
        <w:ind w:left="900" w:hanging="310"/>
      </w:pPr>
      <w:r>
        <w:t>S</w:t>
      </w:r>
      <w:r w:rsidR="003C007C">
        <w:t>cope</w:t>
      </w:r>
      <w:r w:rsidR="001D1BBF">
        <w:t xml:space="preserve">: If you are doing this for any specific department of the organization then please mention the same. </w:t>
      </w:r>
    </w:p>
    <w:p w14:paraId="44AE762F" w14:textId="793A1D06" w:rsidR="008E4A94" w:rsidRDefault="00EB3D33">
      <w:pPr>
        <w:numPr>
          <w:ilvl w:val="0"/>
          <w:numId w:val="3"/>
        </w:numPr>
        <w:spacing w:before="80"/>
        <w:ind w:left="900" w:hanging="310"/>
      </w:pPr>
      <w:r>
        <w:t>A</w:t>
      </w:r>
      <w:r w:rsidR="003C007C">
        <w:t>ssumptions</w:t>
      </w:r>
      <w:r w:rsidR="00224D7B">
        <w:t>: E.g., Data will be provided by customer, Cloud &amp; GPU will be provided by customer</w:t>
      </w:r>
    </w:p>
    <w:p w14:paraId="73F8B6B2" w14:textId="2F2B37FF" w:rsidR="008E4A94" w:rsidRDefault="00EB3D33">
      <w:pPr>
        <w:numPr>
          <w:ilvl w:val="0"/>
          <w:numId w:val="3"/>
        </w:numPr>
        <w:spacing w:before="80"/>
        <w:ind w:left="900" w:hanging="310"/>
      </w:pPr>
      <w:r>
        <w:t>R</w:t>
      </w:r>
      <w:r w:rsidR="003C007C">
        <w:t>isks</w:t>
      </w:r>
      <w:r w:rsidR="00224D7B">
        <w:t>: E.g., Required data might not be available; Server connectivity might be weak, etc.</w:t>
      </w:r>
    </w:p>
    <w:p w14:paraId="2785D1C3" w14:textId="4F2FB7F7" w:rsidR="008E4A94" w:rsidRDefault="00EB3D33">
      <w:pPr>
        <w:numPr>
          <w:ilvl w:val="0"/>
          <w:numId w:val="3"/>
        </w:numPr>
        <w:spacing w:before="80"/>
        <w:ind w:left="900" w:hanging="310"/>
      </w:pPr>
      <w:r>
        <w:t>C</w:t>
      </w:r>
      <w:r w:rsidR="003C007C">
        <w:t>osts</w:t>
      </w:r>
      <w:r w:rsidR="00224D7B">
        <w:t>: Project cost – You can do assumptions by putting [number of hours * number of human resources (cadre wise) * hourly cost]</w:t>
      </w:r>
    </w:p>
    <w:p w14:paraId="53CCEC7F" w14:textId="2F1A3C75" w:rsidR="008E4A94" w:rsidRDefault="00EB3D33">
      <w:pPr>
        <w:numPr>
          <w:ilvl w:val="0"/>
          <w:numId w:val="3"/>
        </w:numPr>
        <w:spacing w:before="80"/>
        <w:ind w:left="900" w:hanging="310"/>
      </w:pPr>
      <w:r>
        <w:t>T</w:t>
      </w:r>
      <w:r w:rsidR="003C007C">
        <w:t>imeline</w:t>
      </w:r>
      <w:r w:rsidR="00224D7B">
        <w:t xml:space="preserve">: High level timeline of the project. E.g., Project will be for </w:t>
      </w:r>
      <w:r w:rsidR="001B4ADE">
        <w:t>20</w:t>
      </w:r>
      <w:r w:rsidR="00224D7B">
        <w:t xml:space="preserve"> to </w:t>
      </w:r>
      <w:r w:rsidR="001B4ADE">
        <w:t>2</w:t>
      </w:r>
      <w:r w:rsidR="00224D7B">
        <w:t xml:space="preserve">5 days. </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3907F62B" w14:textId="77777777" w:rsidR="008E4A94" w:rsidRDefault="009B5933">
      <w:pPr>
        <w:spacing w:before="240" w:after="120"/>
      </w:pPr>
      <w:r>
        <w:rPr>
          <w:noProof/>
        </w:rPr>
        <w:pict w14:anchorId="001BEFAA">
          <v:shape id="_x0000_i1028" type="#_x0000_t75" style="width:6in;height:7.2pt"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568788E6" w14:textId="77777777" w:rsidR="008E4A94" w:rsidRDefault="009B5933">
      <w:pPr>
        <w:spacing w:before="240" w:after="120"/>
      </w:pPr>
      <w:r>
        <w:rPr>
          <w:noProof/>
        </w:rP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ECAAD00" w:rsidR="008E4A94" w:rsidRDefault="003C007C">
      <w:pPr>
        <w:pStyle w:val="Heading2"/>
        <w:numPr>
          <w:ilvl w:val="1"/>
          <w:numId w:val="5"/>
        </w:numPr>
        <w:spacing w:before="480" w:after="240"/>
      </w:pPr>
      <w:bookmarkStart w:id="8" w:name="_Toc138436151"/>
      <w:r>
        <w:t>Project Duration</w:t>
      </w:r>
      <w:r w:rsidR="00FE5B92">
        <w:t xml:space="preserve"> (start date: </w:t>
      </w:r>
      <w:r w:rsidR="00424BCD">
        <w:t>15</w:t>
      </w:r>
      <w:r w:rsidR="00FE5B92">
        <w:t>/</w:t>
      </w:r>
      <w:r w:rsidR="00424BCD">
        <w:t>09</w:t>
      </w:r>
      <w:r w:rsidR="00FE5B92">
        <w:t>/202</w:t>
      </w:r>
      <w:r w:rsidR="00424BCD">
        <w:t>1</w:t>
      </w:r>
      <w:r w:rsidR="00FE5B92">
        <w:t xml:space="preserve"> End date: </w:t>
      </w:r>
      <w:r w:rsidR="00522B14">
        <w:t>0</w:t>
      </w:r>
      <w:r w:rsidR="00FE5B92">
        <w:t>5/</w:t>
      </w:r>
      <w:r w:rsidR="00424BCD">
        <w:t>10</w:t>
      </w:r>
      <w:r w:rsidR="00FE5B92">
        <w:t>/202</w:t>
      </w:r>
      <w:r w:rsidR="00424BCD">
        <w:t>1</w:t>
      </w:r>
      <w:r w:rsidR="00FE5B92">
        <w:t>)</w:t>
      </w:r>
      <w:bookmarkEnd w:id="8"/>
    </w:p>
    <w:tbl>
      <w:tblPr>
        <w:tblStyle w:val="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6B0F0B5F" w:rsidR="00C94F7A" w:rsidRDefault="00C94F7A" w:rsidP="00C94F7A">
            <w:pPr>
              <w:widowControl w:val="0"/>
              <w:pBdr>
                <w:top w:val="nil"/>
                <w:left w:val="nil"/>
                <w:bottom w:val="nil"/>
                <w:right w:val="nil"/>
                <w:between w:val="nil"/>
              </w:pBdr>
              <w:spacing w:before="20" w:after="60"/>
              <w:rPr>
                <w:color w:val="000000"/>
              </w:rPr>
            </w:pPr>
            <w:r>
              <w:rPr>
                <w:color w:val="000000"/>
              </w:rPr>
              <w:t>[15/09/202</w:t>
            </w:r>
            <w:r w:rsidR="00522B14">
              <w:rPr>
                <w:color w:val="000000"/>
              </w:rPr>
              <w:t>3</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5BAD66C7" w:rsidR="00C94F7A" w:rsidRDefault="00C94F7A" w:rsidP="00C94F7A">
            <w:pPr>
              <w:widowControl w:val="0"/>
              <w:pBdr>
                <w:top w:val="nil"/>
                <w:left w:val="nil"/>
                <w:bottom w:val="nil"/>
                <w:right w:val="nil"/>
                <w:between w:val="nil"/>
              </w:pBdr>
              <w:spacing w:before="20" w:after="60"/>
              <w:rPr>
                <w:color w:val="000000"/>
              </w:rPr>
            </w:pPr>
            <w:r>
              <w:rPr>
                <w:color w:val="000000"/>
              </w:rPr>
              <w:t>[21/09/202</w:t>
            </w:r>
            <w:r w:rsidR="00522B14">
              <w:rPr>
                <w:color w:val="000000"/>
              </w:rPr>
              <w:t>3</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6B817A02" w:rsidR="00C94F7A" w:rsidRPr="00960A9C" w:rsidRDefault="00C94F7A" w:rsidP="00C94F7A">
            <w:pPr>
              <w:widowControl w:val="0"/>
              <w:pBdr>
                <w:top w:val="nil"/>
                <w:left w:val="nil"/>
                <w:bottom w:val="nil"/>
                <w:right w:val="nil"/>
                <w:between w:val="nil"/>
              </w:pBdr>
              <w:spacing w:before="20" w:after="60"/>
            </w:pPr>
            <w:r w:rsidRPr="00960A9C">
              <w:t>[</w:t>
            </w:r>
            <w:r>
              <w:t>22</w:t>
            </w:r>
            <w:r w:rsidRPr="00960A9C">
              <w:t>/</w:t>
            </w:r>
            <w:r>
              <w:t>09</w:t>
            </w:r>
            <w:r w:rsidRPr="00960A9C">
              <w:t>/202</w:t>
            </w:r>
            <w:r w:rsidR="00522B14">
              <w:t>3</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EC21A6B" w:rsidR="00C94F7A" w:rsidRDefault="00C94F7A" w:rsidP="00C94F7A">
            <w:pPr>
              <w:widowControl w:val="0"/>
              <w:pBdr>
                <w:top w:val="nil"/>
                <w:left w:val="nil"/>
                <w:bottom w:val="nil"/>
                <w:right w:val="nil"/>
                <w:between w:val="nil"/>
              </w:pBdr>
              <w:spacing w:before="20" w:after="60"/>
              <w:rPr>
                <w:color w:val="000000"/>
              </w:rPr>
            </w:pPr>
            <w:r w:rsidRPr="00960A9C">
              <w:t>[</w:t>
            </w:r>
            <w:r w:rsidR="00522B14">
              <w:t>30</w:t>
            </w:r>
            <w:r w:rsidRPr="00960A9C">
              <w:t>/</w:t>
            </w:r>
            <w:r>
              <w:t>09</w:t>
            </w:r>
            <w:r w:rsidRPr="00960A9C">
              <w:t>/202</w:t>
            </w:r>
            <w:r w:rsidR="00522B14">
              <w:t>3</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4C62D062"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01/</w:t>
            </w:r>
            <w:r>
              <w:rPr>
                <w:color w:val="000000"/>
              </w:rPr>
              <w:t>10/202</w:t>
            </w:r>
            <w:r w:rsidR="00522B14">
              <w:rPr>
                <w:color w:val="000000"/>
              </w:rPr>
              <w:t>3</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D4FBAC1" w:rsidR="00C94F7A" w:rsidRDefault="00C94F7A" w:rsidP="00C94F7A">
            <w:pPr>
              <w:widowControl w:val="0"/>
              <w:pBdr>
                <w:top w:val="nil"/>
                <w:left w:val="nil"/>
                <w:bottom w:val="nil"/>
                <w:right w:val="nil"/>
                <w:between w:val="nil"/>
              </w:pBdr>
              <w:spacing w:before="20" w:after="60"/>
              <w:rPr>
                <w:color w:val="000000"/>
              </w:rPr>
            </w:pPr>
            <w:r>
              <w:rPr>
                <w:color w:val="000000"/>
              </w:rPr>
              <w:t>[</w:t>
            </w:r>
            <w:r w:rsidR="00522B14">
              <w:rPr>
                <w:color w:val="000000"/>
              </w:rPr>
              <w:t>05</w:t>
            </w:r>
            <w:r>
              <w:rPr>
                <w:color w:val="000000"/>
              </w:rPr>
              <w:t>/10/202</w:t>
            </w:r>
            <w:r w:rsidR="00522B14">
              <w:rPr>
                <w:color w:val="000000"/>
              </w:rPr>
              <w:t>3]</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9B5933">
      <w:pPr>
        <w:spacing w:before="240" w:after="120"/>
      </w:pPr>
      <w:r>
        <w:rPr>
          <w:noProof/>
        </w:rP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E6094B9"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Innodatatics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4"/>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3"/>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9B5933">
      <w:pPr>
        <w:spacing w:before="240" w:after="120"/>
      </w:pPr>
      <w:r>
        <w:rPr>
          <w:noProof/>
        </w:rPr>
        <w:pict w14:anchorId="0C567765">
          <v:shape id="_x0000_i1031" type="#_x0000_t75" style="width:6in;height:7.2pt"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1"/>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9B5933">
      <w:pPr>
        <w:spacing w:before="240" w:after="120"/>
      </w:pPr>
      <w:r>
        <w:rPr>
          <w:noProof/>
        </w:rPr>
        <w:pict w14:anchorId="6C2F241F">
          <v:shape id="_x0000_i1032" type="#_x0000_t75" style="width:6in;height:7.2pt" o:hralign="center" o:hr="t">
            <v:imagedata r:id="rId8" o:title="BD10290_"/>
          </v:shape>
        </w:pict>
      </w:r>
    </w:p>
    <w:p w14:paraId="1E86F32B" w14:textId="0DDEDD6F" w:rsidR="008E4A94" w:rsidRPr="00E72642" w:rsidRDefault="008E4A94"/>
    <w:sectPr w:rsidR="008E4A94" w:rsidRPr="00E72642"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FC14E" w14:textId="77777777" w:rsidR="008D76C9" w:rsidRDefault="008D76C9">
      <w:r>
        <w:separator/>
      </w:r>
    </w:p>
  </w:endnote>
  <w:endnote w:type="continuationSeparator" w:id="0">
    <w:p w14:paraId="6B15A297" w14:textId="77777777" w:rsidR="008D76C9" w:rsidRDefault="008D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7B1FB" w14:textId="77777777" w:rsidR="008D76C9" w:rsidRDefault="008D76C9">
      <w:r>
        <w:separator/>
      </w:r>
    </w:p>
  </w:footnote>
  <w:footnote w:type="continuationSeparator" w:id="0">
    <w:p w14:paraId="3FF4BF40" w14:textId="77777777" w:rsidR="008D76C9" w:rsidRDefault="008D7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220EE"/>
    <w:multiLevelType w:val="hybridMultilevel"/>
    <w:tmpl w:val="48A8E174"/>
    <w:lvl w:ilvl="0" w:tplc="C6ECF76A">
      <w:start w:val="29"/>
      <w:numFmt w:val="bullet"/>
      <w:lvlText w:val="-"/>
      <w:lvlJc w:val="left"/>
      <w:pPr>
        <w:ind w:left="948" w:hanging="360"/>
      </w:pPr>
      <w:rPr>
        <w:rFonts w:ascii="Arial" w:eastAsia="Arial" w:hAnsi="Arial" w:cs="Aria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8"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F81208"/>
    <w:multiLevelType w:val="multilevel"/>
    <w:tmpl w:val="CE3EC23C"/>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1"/>
  </w:num>
  <w:num w:numId="2" w16cid:durableId="807547423">
    <w:abstractNumId w:val="8"/>
  </w:num>
  <w:num w:numId="3" w16cid:durableId="40323903">
    <w:abstractNumId w:val="9"/>
  </w:num>
  <w:num w:numId="4" w16cid:durableId="647973972">
    <w:abstractNumId w:val="10"/>
  </w:num>
  <w:num w:numId="5" w16cid:durableId="1187132211">
    <w:abstractNumId w:val="5"/>
  </w:num>
  <w:num w:numId="6" w16cid:durableId="1292056912">
    <w:abstractNumId w:val="4"/>
  </w:num>
  <w:num w:numId="7" w16cid:durableId="1329555445">
    <w:abstractNumId w:val="2"/>
  </w:num>
  <w:num w:numId="8" w16cid:durableId="838041325">
    <w:abstractNumId w:val="3"/>
  </w:num>
  <w:num w:numId="9" w16cid:durableId="854425012">
    <w:abstractNumId w:val="7"/>
  </w:num>
  <w:num w:numId="10" w16cid:durableId="412511652">
    <w:abstractNumId w:val="6"/>
  </w:num>
  <w:num w:numId="11" w16cid:durableId="1007559922">
    <w:abstractNumId w:val="1"/>
  </w:num>
  <w:num w:numId="12" w16cid:durableId="73879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771"/>
    <w:rsid w:val="00010E31"/>
    <w:rsid w:val="0001499C"/>
    <w:rsid w:val="000228E1"/>
    <w:rsid w:val="000648D3"/>
    <w:rsid w:val="00064CDC"/>
    <w:rsid w:val="00080CF7"/>
    <w:rsid w:val="00082894"/>
    <w:rsid w:val="00136532"/>
    <w:rsid w:val="0015364C"/>
    <w:rsid w:val="00182457"/>
    <w:rsid w:val="00195299"/>
    <w:rsid w:val="00195DB6"/>
    <w:rsid w:val="001B4ADE"/>
    <w:rsid w:val="001C0C3F"/>
    <w:rsid w:val="001D1BBF"/>
    <w:rsid w:val="001D1CAA"/>
    <w:rsid w:val="00215C35"/>
    <w:rsid w:val="00224D7B"/>
    <w:rsid w:val="00261F00"/>
    <w:rsid w:val="0029633B"/>
    <w:rsid w:val="002E5D30"/>
    <w:rsid w:val="00357D57"/>
    <w:rsid w:val="00372E4A"/>
    <w:rsid w:val="003C007C"/>
    <w:rsid w:val="003D3D82"/>
    <w:rsid w:val="003D6605"/>
    <w:rsid w:val="00424BCD"/>
    <w:rsid w:val="0045151A"/>
    <w:rsid w:val="004B6A05"/>
    <w:rsid w:val="004D31B4"/>
    <w:rsid w:val="00522B14"/>
    <w:rsid w:val="00527478"/>
    <w:rsid w:val="006163CB"/>
    <w:rsid w:val="00626C92"/>
    <w:rsid w:val="006350FA"/>
    <w:rsid w:val="00663788"/>
    <w:rsid w:val="00672A58"/>
    <w:rsid w:val="00674FED"/>
    <w:rsid w:val="00725B9C"/>
    <w:rsid w:val="0074680C"/>
    <w:rsid w:val="00767415"/>
    <w:rsid w:val="00793281"/>
    <w:rsid w:val="007C1612"/>
    <w:rsid w:val="007D0844"/>
    <w:rsid w:val="007E416F"/>
    <w:rsid w:val="00807742"/>
    <w:rsid w:val="00842E0B"/>
    <w:rsid w:val="00844574"/>
    <w:rsid w:val="00845560"/>
    <w:rsid w:val="008A0079"/>
    <w:rsid w:val="008D76C9"/>
    <w:rsid w:val="008E4A94"/>
    <w:rsid w:val="00945137"/>
    <w:rsid w:val="00945511"/>
    <w:rsid w:val="00951895"/>
    <w:rsid w:val="00960A9C"/>
    <w:rsid w:val="00986399"/>
    <w:rsid w:val="009A6787"/>
    <w:rsid w:val="009B142A"/>
    <w:rsid w:val="009B5933"/>
    <w:rsid w:val="009C0B6F"/>
    <w:rsid w:val="00A06347"/>
    <w:rsid w:val="00A065D1"/>
    <w:rsid w:val="00A30CA1"/>
    <w:rsid w:val="00A36E1C"/>
    <w:rsid w:val="00A814DC"/>
    <w:rsid w:val="00A9665E"/>
    <w:rsid w:val="00A97FA1"/>
    <w:rsid w:val="00AC216A"/>
    <w:rsid w:val="00AC5529"/>
    <w:rsid w:val="00AD772C"/>
    <w:rsid w:val="00AE5E97"/>
    <w:rsid w:val="00AF1363"/>
    <w:rsid w:val="00AF2532"/>
    <w:rsid w:val="00B24E10"/>
    <w:rsid w:val="00BA7BDD"/>
    <w:rsid w:val="00BB6DB0"/>
    <w:rsid w:val="00BE0195"/>
    <w:rsid w:val="00BF7980"/>
    <w:rsid w:val="00C37047"/>
    <w:rsid w:val="00C657FE"/>
    <w:rsid w:val="00C743F0"/>
    <w:rsid w:val="00C94F7A"/>
    <w:rsid w:val="00CB24F6"/>
    <w:rsid w:val="00CB480B"/>
    <w:rsid w:val="00D07380"/>
    <w:rsid w:val="00D11AF0"/>
    <w:rsid w:val="00D20AE0"/>
    <w:rsid w:val="00D62C16"/>
    <w:rsid w:val="00D817A2"/>
    <w:rsid w:val="00D8679B"/>
    <w:rsid w:val="00DE6982"/>
    <w:rsid w:val="00E03EA0"/>
    <w:rsid w:val="00E046DE"/>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C36B4CF5-BA03-46B0-9869-4685BFE02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11">
    <w:name w:val="11"/>
    <w:basedOn w:val="TableNormal"/>
    <w:rsid w:val="00BF7980"/>
    <w:tblPr>
      <w:tblStyleRowBandSize w:val="1"/>
      <w:tblStyleColBandSize w:val="1"/>
      <w:tblCellMar>
        <w:left w:w="115" w:type="dxa"/>
        <w:right w:w="115" w:type="dxa"/>
      </w:tblCellMar>
    </w:tblPr>
    <w:tcPr>
      <w:shd w:val="clear" w:color="auto" w:fill="auto"/>
    </w:tcPr>
  </w:style>
  <w:style w:type="table" w:customStyle="1" w:styleId="10">
    <w:name w:val="10"/>
    <w:basedOn w:val="TableNormal"/>
    <w:rsid w:val="00BF7980"/>
    <w:tblPr>
      <w:tblStyleRowBandSize w:val="1"/>
      <w:tblStyleColBandSize w:val="1"/>
      <w:tblCellMar>
        <w:top w:w="43" w:type="dxa"/>
        <w:left w:w="115" w:type="dxa"/>
        <w:bottom w:w="43" w:type="dxa"/>
        <w:right w:w="115" w:type="dxa"/>
      </w:tblCellMar>
    </w:tblPr>
  </w:style>
  <w:style w:type="table" w:customStyle="1" w:styleId="9">
    <w:name w:val="9"/>
    <w:basedOn w:val="TableNormal"/>
    <w:rsid w:val="00BF7980"/>
    <w:tblPr>
      <w:tblStyleRowBandSize w:val="1"/>
      <w:tblStyleColBandSize w:val="1"/>
      <w:tblCellMar>
        <w:left w:w="115" w:type="dxa"/>
        <w:right w:w="115" w:type="dxa"/>
      </w:tblCellMar>
    </w:tblPr>
    <w:tcPr>
      <w:shd w:val="clear" w:color="auto" w:fill="auto"/>
    </w:tcPr>
  </w:style>
  <w:style w:type="table" w:customStyle="1" w:styleId="8">
    <w:name w:val="8"/>
    <w:basedOn w:val="TableNormal"/>
    <w:rsid w:val="00BF7980"/>
    <w:tblPr>
      <w:tblStyleRowBandSize w:val="1"/>
      <w:tblStyleColBandSize w:val="1"/>
      <w:tblCellMar>
        <w:left w:w="115" w:type="dxa"/>
        <w:right w:w="115" w:type="dxa"/>
      </w:tblCellMar>
    </w:tblPr>
    <w:tcPr>
      <w:shd w:val="clear" w:color="auto" w:fill="auto"/>
    </w:tcPr>
  </w:style>
  <w:style w:type="table" w:customStyle="1" w:styleId="7">
    <w:name w:val="7"/>
    <w:basedOn w:val="TableNormal"/>
    <w:rsid w:val="00BF7980"/>
    <w:tblPr>
      <w:tblStyleRowBandSize w:val="1"/>
      <w:tblStyleColBandSize w:val="1"/>
      <w:tblCellMar>
        <w:left w:w="115" w:type="dxa"/>
        <w:right w:w="115" w:type="dxa"/>
      </w:tblCellMar>
    </w:tblPr>
    <w:tcPr>
      <w:shd w:val="clear" w:color="auto" w:fill="auto"/>
    </w:tcPr>
  </w:style>
  <w:style w:type="table" w:customStyle="1" w:styleId="6">
    <w:name w:val="6"/>
    <w:basedOn w:val="TableNormal"/>
    <w:rsid w:val="00BF7980"/>
    <w:tblPr>
      <w:tblStyleRowBandSize w:val="1"/>
      <w:tblStyleColBandSize w:val="1"/>
      <w:tblCellMar>
        <w:left w:w="115" w:type="dxa"/>
        <w:right w:w="115" w:type="dxa"/>
      </w:tblCellMar>
    </w:tblPr>
    <w:tcPr>
      <w:shd w:val="clear" w:color="auto" w:fill="auto"/>
    </w:tcPr>
  </w:style>
  <w:style w:type="table" w:customStyle="1" w:styleId="5">
    <w:name w:val="5"/>
    <w:basedOn w:val="TableNormal"/>
    <w:rsid w:val="00BF7980"/>
    <w:tblPr>
      <w:tblStyleRowBandSize w:val="1"/>
      <w:tblStyleColBandSize w:val="1"/>
      <w:tblCellMar>
        <w:left w:w="115" w:type="dxa"/>
        <w:right w:w="115" w:type="dxa"/>
      </w:tblCellMar>
    </w:tblPr>
    <w:tcPr>
      <w:shd w:val="clear" w:color="auto" w:fill="auto"/>
    </w:tcPr>
  </w:style>
  <w:style w:type="table" w:customStyle="1" w:styleId="4">
    <w:name w:val="4"/>
    <w:basedOn w:val="TableNormal"/>
    <w:rsid w:val="00BF7980"/>
    <w:tblPr>
      <w:tblStyleRowBandSize w:val="1"/>
      <w:tblStyleColBandSize w:val="1"/>
      <w:tblCellMar>
        <w:left w:w="115" w:type="dxa"/>
        <w:right w:w="115" w:type="dxa"/>
      </w:tblCellMar>
    </w:tblPr>
  </w:style>
  <w:style w:type="table" w:customStyle="1" w:styleId="3">
    <w:name w:val="3"/>
    <w:basedOn w:val="TableNormal"/>
    <w:rsid w:val="00BF7980"/>
    <w:tblPr>
      <w:tblStyleRowBandSize w:val="1"/>
      <w:tblStyleColBandSize w:val="1"/>
      <w:tblCellMar>
        <w:left w:w="115" w:type="dxa"/>
        <w:right w:w="115" w:type="dxa"/>
      </w:tblCellMar>
    </w:tblPr>
  </w:style>
  <w:style w:type="table" w:customStyle="1" w:styleId="2">
    <w:name w:val="2"/>
    <w:basedOn w:val="TableNormal"/>
    <w:rsid w:val="00BF7980"/>
    <w:tblPr>
      <w:tblStyleRowBandSize w:val="1"/>
      <w:tblStyleColBandSize w:val="1"/>
      <w:tblCellMar>
        <w:left w:w="115" w:type="dxa"/>
        <w:right w:w="115" w:type="dxa"/>
      </w:tblCellMar>
    </w:tblPr>
    <w:tcPr>
      <w:shd w:val="clear" w:color="auto" w:fill="auto"/>
    </w:tcPr>
  </w:style>
  <w:style w:type="table" w:customStyle="1" w:styleId="1">
    <w:name w:val="1"/>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1013</Words>
  <Characters>5776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CHARTER PURPOSE</vt:lpstr>
      <vt:lpstr>PROJECT EXECUTIVE SUMMARY</vt:lpstr>
      <vt:lpstr>PROJECT OVERVIEW</vt:lpstr>
      <vt:lpstr>PROJECT SCOPE</vt:lpstr>
      <vt:lpstr>    Project Deliverables</vt:lpstr>
      <vt:lpstr>    Deliverables Out of Scope</vt:lpstr>
      <vt:lpstr>    Project Duration (start date: 15/09/2021 End date: 05/10/2021)</vt:lpstr>
      <vt:lpstr>PROJECT CONDITIONS</vt:lpstr>
      <vt:lpstr>    Project Assumptions</vt:lpstr>
      <vt:lpstr>    Project Issues – Fill it as and how project progresses.</vt:lpstr>
      <vt:lpstr>    Project Risks – Identify if there are any risks that you foresee.</vt:lpstr>
      <vt:lpstr>PROJECT REFERENCES – Any previous projects you have referred. If yes, please sha</vt:lpstr>
      <vt:lpstr>APPROVALS</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dc:creator>
  <cp:keywords/>
  <dc:description/>
  <cp:lastModifiedBy>haroon ajaz</cp:lastModifiedBy>
  <cp:revision>1</cp:revision>
  <dcterms:created xsi:type="dcterms:W3CDTF">2024-05-29T09:08:00Z</dcterms:created>
  <dcterms:modified xsi:type="dcterms:W3CDTF">2024-07-18T05:41:00Z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