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p>
    <w:p>
      <w:pPr>
        <w:pStyle w:val="BodyText"/>
        <w:rPr>
          <w:rFonts w:ascii="Times New Roman"/>
          <w:i w:val="0"/>
          <w:sz w:val="20"/>
        </w:rPr>
      </w:pPr>
    </w:p>
    <w:p>
      <w:pPr>
        <w:pStyle w:val="BodyText"/>
        <w:rPr>
          <w:rFonts w:ascii="Times New Roman"/>
          <w:i w:val="0"/>
          <w:sz w:val="25"/>
        </w:rPr>
      </w:pPr>
    </w:p>
    <w:p>
      <w:pPr>
        <w:spacing w:after="0"/>
        <w:rPr>
          <w:rFonts w:ascii="Times New Roman"/>
          <w:sz w:val="25"/>
        </w:rPr>
        <w:sectPr>
          <w:headerReference w:type="default" r:id="rId5"/>
          <w:footerReference w:type="default" r:id="rId6"/>
          <w:type w:val="continuous"/>
          <w:pgSz w:w="11900" w:h="16840"/>
          <w:pgMar w:header="423" w:footer="783" w:top="2660" w:bottom="980" w:left="1680" w:right="220"/>
        </w:sectPr>
      </w:pPr>
    </w:p>
    <w:p>
      <w:pPr>
        <w:pStyle w:val="BodyText"/>
        <w:rPr>
          <w:rFonts w:ascii="Times New Roman"/>
          <w:i w:val="0"/>
          <w:sz w:val="28"/>
        </w:rPr>
      </w:pPr>
    </w:p>
    <w:p>
      <w:pPr>
        <w:pStyle w:val="BodyText"/>
        <w:spacing w:before="2"/>
        <w:rPr>
          <w:rFonts w:ascii="Times New Roman"/>
          <w:i w:val="0"/>
          <w:sz w:val="39"/>
        </w:rPr>
      </w:pPr>
    </w:p>
    <w:p>
      <w:pPr>
        <w:spacing w:before="1"/>
        <w:ind w:left="120" w:right="0" w:firstLine="0"/>
        <w:jc w:val="left"/>
        <w:rPr>
          <w:sz w:val="24"/>
        </w:rPr>
      </w:pPr>
      <w:r>
        <w:rPr>
          <w:b/>
          <w:sz w:val="24"/>
        </w:rPr>
        <w:t>Module topic: </w:t>
      </w:r>
      <w:r>
        <w:rPr>
          <w:sz w:val="24"/>
        </w:rPr>
        <w:t>Genomics</w:t>
      </w:r>
    </w:p>
    <w:p>
      <w:pPr>
        <w:pStyle w:val="Heading1"/>
        <w:spacing w:before="102"/>
      </w:pPr>
      <w:r>
        <w:rPr>
          <w:b w:val="0"/>
        </w:rPr>
        <w:br w:type="column"/>
      </w:r>
      <w:r>
        <w:rPr/>
        <w:t>Practical Assignment</w:t>
      </w:r>
    </w:p>
    <w:p>
      <w:pPr>
        <w:spacing w:after="0"/>
        <w:sectPr>
          <w:type w:val="continuous"/>
          <w:pgSz w:w="11900" w:h="16840"/>
          <w:pgMar w:top="2660" w:bottom="980" w:left="1680" w:right="220"/>
          <w:cols w:num="2" w:equalWidth="0">
            <w:col w:w="2538" w:space="355"/>
            <w:col w:w="7107"/>
          </w:cols>
        </w:sectPr>
      </w:pPr>
    </w:p>
    <w:p>
      <w:pPr>
        <w:spacing w:before="0"/>
        <w:ind w:left="120" w:right="0" w:firstLine="0"/>
        <w:jc w:val="left"/>
        <w:rPr>
          <w:sz w:val="24"/>
        </w:rPr>
      </w:pPr>
      <w:r>
        <w:rPr>
          <w:b/>
          <w:sz w:val="24"/>
        </w:rPr>
        <w:t>Contact session title: </w:t>
      </w:r>
      <w:r>
        <w:rPr>
          <w:sz w:val="24"/>
        </w:rPr>
        <w:t>Comparative Genomics</w:t>
      </w:r>
    </w:p>
    <w:p>
      <w:pPr>
        <w:spacing w:before="0"/>
        <w:ind w:left="120" w:right="0" w:firstLine="0"/>
        <w:jc w:val="left"/>
        <w:rPr>
          <w:sz w:val="24"/>
        </w:rPr>
      </w:pPr>
      <w:r>
        <w:rPr>
          <w:b/>
          <w:sz w:val="24"/>
        </w:rPr>
        <w:t>Trainer: </w:t>
      </w:r>
      <w:r>
        <w:rPr>
          <w:sz w:val="24"/>
        </w:rPr>
        <w:t>Fatma Guerfali</w:t>
      </w:r>
    </w:p>
    <w:p>
      <w:pPr>
        <w:pStyle w:val="BodyText"/>
        <w:rPr>
          <w:i w:val="0"/>
          <w:sz w:val="28"/>
        </w:rPr>
      </w:pPr>
    </w:p>
    <w:p>
      <w:pPr>
        <w:pStyle w:val="BodyText"/>
        <w:rPr>
          <w:i w:val="0"/>
          <w:sz w:val="28"/>
        </w:rPr>
      </w:pPr>
    </w:p>
    <w:p>
      <w:pPr>
        <w:pStyle w:val="BodyText"/>
        <w:spacing w:before="11"/>
        <w:rPr>
          <w:i w:val="0"/>
          <w:sz w:val="21"/>
        </w:rPr>
      </w:pPr>
    </w:p>
    <w:p>
      <w:pPr>
        <w:pStyle w:val="Heading1"/>
        <w:ind w:left="2584"/>
      </w:pPr>
      <w:r>
        <w:rPr>
          <w:u w:val="single"/>
        </w:rPr>
        <w:t>Query Genes and Genomes</w:t>
      </w:r>
    </w:p>
    <w:p>
      <w:pPr>
        <w:pStyle w:val="BodyText"/>
        <w:spacing w:before="8"/>
        <w:rPr>
          <w:b/>
          <w:i w:val="0"/>
          <w:sz w:val="14"/>
        </w:rPr>
      </w:pPr>
    </w:p>
    <w:p>
      <w:pPr>
        <w:pStyle w:val="Heading2"/>
        <w:spacing w:before="101"/>
      </w:pPr>
      <w:r>
        <w:rPr/>
        <w:t>Introduction</w:t>
      </w:r>
    </w:p>
    <w:p>
      <w:pPr>
        <w:pStyle w:val="BodyText"/>
        <w:spacing w:before="9"/>
        <w:rPr>
          <w:b/>
          <w:i w:val="0"/>
        </w:rPr>
      </w:pPr>
    </w:p>
    <w:p>
      <w:pPr>
        <w:pStyle w:val="BodyText"/>
        <w:ind w:left="120" w:right="1422"/>
      </w:pPr>
      <w:r>
        <w:rPr>
          <w:i/>
        </w:rPr>
        <w:t>The progress of sequencing technologies as well as the community efforts to release sequences </w:t>
      </w:r>
      <w:r>
        <w:rPr/>
        <w:t>for genes and genomes are providing an unprecedented depth of biological information that is showing a constant increase. Exploiting the data available is rendered possible through the use of dedicated databases that provide now numerous tools to access, query or retrieve entire genomes or genes among other genomic features. We will navigate through the Ensembl database to retrieve information about genes and genomes.</w:t>
      </w:r>
    </w:p>
    <w:p>
      <w:pPr>
        <w:pStyle w:val="BodyText"/>
        <w:spacing w:before="9"/>
        <w:rPr>
          <w:i/>
        </w:rPr>
      </w:pPr>
    </w:p>
    <w:p>
      <w:pPr>
        <w:pStyle w:val="Heading2"/>
      </w:pPr>
      <w:r>
        <w:rPr/>
        <w:t>Tools used in this session</w:t>
      </w:r>
    </w:p>
    <w:p>
      <w:pPr>
        <w:pStyle w:val="BodyText"/>
        <w:spacing w:before="9"/>
        <w:rPr>
          <w:b/>
          <w:i w:val="0"/>
        </w:rPr>
      </w:pPr>
    </w:p>
    <w:p>
      <w:pPr>
        <w:pStyle w:val="BodyText"/>
        <w:ind w:left="120"/>
        <w:rPr>
          <w:i/>
        </w:rPr>
      </w:pPr>
      <w:r>
        <w:rPr>
          <w:i/>
        </w:rPr>
        <w:t>Ensembl: </w:t>
      </w:r>
      <w:hyperlink r:id="rId7">
        <w:r>
          <w:rPr>
            <w:i/>
          </w:rPr>
          <w:t>http://www.ensembl.org</w:t>
        </w:r>
      </w:hyperlink>
    </w:p>
    <w:p>
      <w:pPr>
        <w:pStyle w:val="BodyText"/>
        <w:spacing w:before="2"/>
        <w:rPr>
          <w:i/>
          <w:sz w:val="23"/>
        </w:rPr>
      </w:pPr>
    </w:p>
    <w:p>
      <w:pPr>
        <w:pStyle w:val="Heading2"/>
        <w:spacing w:line="267" w:lineRule="exact"/>
      </w:pPr>
      <w:r>
        <w:rPr/>
        <w:t>Please note</w:t>
      </w:r>
    </w:p>
    <w:p>
      <w:pPr>
        <w:pStyle w:val="ListParagraph"/>
        <w:numPr>
          <w:ilvl w:val="0"/>
          <w:numId w:val="1"/>
        </w:numPr>
        <w:tabs>
          <w:tab w:pos="829" w:val="left" w:leader="none"/>
        </w:tabs>
        <w:spacing w:line="240" w:lineRule="auto" w:before="0" w:after="0"/>
        <w:ind w:left="829" w:right="1476" w:hanging="282"/>
        <w:jc w:val="left"/>
        <w:rPr>
          <w:sz w:val="22"/>
        </w:rPr>
      </w:pPr>
      <w:r>
        <w:rPr>
          <w:b/>
          <w:sz w:val="22"/>
        </w:rPr>
        <w:t>Hand-in</w:t>
      </w:r>
      <w:r>
        <w:rPr>
          <w:b/>
          <w:spacing w:val="-4"/>
          <w:sz w:val="22"/>
        </w:rPr>
        <w:t> </w:t>
      </w:r>
      <w:r>
        <w:rPr>
          <w:b/>
          <w:sz w:val="22"/>
        </w:rPr>
        <w:t>information</w:t>
      </w:r>
      <w:r>
        <w:rPr>
          <w:b/>
          <w:spacing w:val="-4"/>
          <w:sz w:val="22"/>
        </w:rPr>
        <w:t> </w:t>
      </w:r>
      <w:r>
        <w:rPr>
          <w:sz w:val="22"/>
        </w:rPr>
        <w:t>If</w:t>
      </w:r>
      <w:r>
        <w:rPr>
          <w:spacing w:val="-4"/>
          <w:sz w:val="22"/>
        </w:rPr>
        <w:t> </w:t>
      </w:r>
      <w:r>
        <w:rPr>
          <w:sz w:val="22"/>
        </w:rPr>
        <w:t>you</w:t>
      </w:r>
      <w:r>
        <w:rPr>
          <w:spacing w:val="-4"/>
          <w:sz w:val="22"/>
        </w:rPr>
        <w:t> </w:t>
      </w:r>
      <w:r>
        <w:rPr>
          <w:sz w:val="22"/>
        </w:rPr>
        <w:t>are</w:t>
      </w:r>
      <w:r>
        <w:rPr>
          <w:spacing w:val="-4"/>
          <w:sz w:val="22"/>
        </w:rPr>
        <w:t> </w:t>
      </w:r>
      <w:r>
        <w:rPr>
          <w:sz w:val="22"/>
        </w:rPr>
        <w:t>formally</w:t>
      </w:r>
      <w:r>
        <w:rPr>
          <w:spacing w:val="-4"/>
          <w:sz w:val="22"/>
        </w:rPr>
        <w:t> </w:t>
      </w:r>
      <w:r>
        <w:rPr>
          <w:sz w:val="22"/>
        </w:rPr>
        <w:t>enrolled</w:t>
      </w:r>
      <w:r>
        <w:rPr>
          <w:spacing w:val="-4"/>
          <w:sz w:val="22"/>
        </w:rPr>
        <w:t> </w:t>
      </w:r>
      <w:r>
        <w:rPr>
          <w:sz w:val="22"/>
        </w:rPr>
        <w:t>in</w:t>
      </w:r>
      <w:r>
        <w:rPr>
          <w:spacing w:val="-4"/>
          <w:sz w:val="22"/>
        </w:rPr>
        <w:t> </w:t>
      </w:r>
      <w:r>
        <w:rPr>
          <w:sz w:val="22"/>
        </w:rPr>
        <w:t>the</w:t>
      </w:r>
      <w:r>
        <w:rPr>
          <w:spacing w:val="-4"/>
          <w:sz w:val="22"/>
        </w:rPr>
        <w:t> </w:t>
      </w:r>
      <w:r>
        <w:rPr>
          <w:sz w:val="22"/>
        </w:rPr>
        <w:t>IBT</w:t>
      </w:r>
      <w:r>
        <w:rPr>
          <w:spacing w:val="-4"/>
          <w:sz w:val="22"/>
        </w:rPr>
        <w:t> </w:t>
      </w:r>
      <w:r>
        <w:rPr>
          <w:sz w:val="22"/>
        </w:rPr>
        <w:t>course,</w:t>
      </w:r>
      <w:r>
        <w:rPr>
          <w:spacing w:val="-4"/>
          <w:sz w:val="22"/>
        </w:rPr>
        <w:t> </w:t>
      </w:r>
      <w:r>
        <w:rPr>
          <w:sz w:val="22"/>
        </w:rPr>
        <w:t>please</w:t>
      </w:r>
      <w:r>
        <w:rPr>
          <w:spacing w:val="-4"/>
          <w:sz w:val="22"/>
        </w:rPr>
        <w:t> </w:t>
      </w:r>
      <w:r>
        <w:rPr>
          <w:sz w:val="22"/>
        </w:rPr>
        <w:t>upload</w:t>
      </w:r>
      <w:r>
        <w:rPr>
          <w:spacing w:val="-4"/>
          <w:sz w:val="22"/>
        </w:rPr>
        <w:t> </w:t>
      </w:r>
      <w:r>
        <w:rPr>
          <w:sz w:val="22"/>
        </w:rPr>
        <w:t>your completed practical assignment to the Vula ‘Practical Assignments’ tab. Take note of the</w:t>
      </w:r>
      <w:r>
        <w:rPr>
          <w:spacing w:val="-4"/>
          <w:sz w:val="22"/>
        </w:rPr>
        <w:t> </w:t>
      </w:r>
      <w:r>
        <w:rPr>
          <w:sz w:val="22"/>
        </w:rPr>
        <w:t>final</w:t>
      </w:r>
      <w:r>
        <w:rPr>
          <w:spacing w:val="-3"/>
          <w:sz w:val="22"/>
        </w:rPr>
        <w:t> </w:t>
      </w:r>
      <w:r>
        <w:rPr>
          <w:sz w:val="22"/>
        </w:rPr>
        <w:t>hand-in</w:t>
      </w:r>
      <w:r>
        <w:rPr>
          <w:spacing w:val="-4"/>
          <w:sz w:val="22"/>
        </w:rPr>
        <w:t> </w:t>
      </w:r>
      <w:r>
        <w:rPr>
          <w:sz w:val="22"/>
        </w:rPr>
        <w:t>date</w:t>
      </w:r>
      <w:r>
        <w:rPr>
          <w:spacing w:val="-4"/>
          <w:sz w:val="22"/>
        </w:rPr>
        <w:t> </w:t>
      </w:r>
      <w:r>
        <w:rPr>
          <w:sz w:val="22"/>
        </w:rPr>
        <w:t>for</w:t>
      </w:r>
      <w:r>
        <w:rPr>
          <w:spacing w:val="-4"/>
          <w:sz w:val="22"/>
        </w:rPr>
        <w:t> </w:t>
      </w:r>
      <w:r>
        <w:rPr>
          <w:sz w:val="22"/>
        </w:rPr>
        <w:t>each</w:t>
      </w:r>
      <w:r>
        <w:rPr>
          <w:spacing w:val="-4"/>
          <w:sz w:val="22"/>
        </w:rPr>
        <w:t> </w:t>
      </w:r>
      <w:r>
        <w:rPr>
          <w:sz w:val="22"/>
        </w:rPr>
        <w:t>practical</w:t>
      </w:r>
      <w:r>
        <w:rPr>
          <w:spacing w:val="-4"/>
          <w:sz w:val="22"/>
        </w:rPr>
        <w:t> </w:t>
      </w:r>
      <w:r>
        <w:rPr>
          <w:sz w:val="22"/>
        </w:rPr>
        <w:t>assignment,</w:t>
      </w:r>
      <w:r>
        <w:rPr>
          <w:spacing w:val="-4"/>
          <w:sz w:val="22"/>
        </w:rPr>
        <w:t> </w:t>
      </w:r>
      <w:r>
        <w:rPr>
          <w:sz w:val="22"/>
        </w:rPr>
        <w:t>which</w:t>
      </w:r>
      <w:r>
        <w:rPr>
          <w:spacing w:val="-4"/>
          <w:sz w:val="22"/>
        </w:rPr>
        <w:t> </w:t>
      </w:r>
      <w:r>
        <w:rPr>
          <w:sz w:val="22"/>
        </w:rPr>
        <w:t>will</w:t>
      </w:r>
      <w:r>
        <w:rPr>
          <w:spacing w:val="-3"/>
          <w:sz w:val="22"/>
        </w:rPr>
        <w:t> </w:t>
      </w:r>
      <w:r>
        <w:rPr>
          <w:sz w:val="22"/>
        </w:rPr>
        <w:t>be</w:t>
      </w:r>
      <w:r>
        <w:rPr>
          <w:spacing w:val="-4"/>
          <w:sz w:val="22"/>
        </w:rPr>
        <w:t> </w:t>
      </w:r>
      <w:r>
        <w:rPr>
          <w:sz w:val="22"/>
        </w:rPr>
        <w:t>indicated</w:t>
      </w:r>
      <w:r>
        <w:rPr>
          <w:spacing w:val="-4"/>
          <w:sz w:val="22"/>
        </w:rPr>
        <w:t> </w:t>
      </w:r>
      <w:r>
        <w:rPr>
          <w:sz w:val="22"/>
        </w:rPr>
        <w:t>on</w:t>
      </w:r>
      <w:r>
        <w:rPr>
          <w:spacing w:val="-4"/>
          <w:sz w:val="22"/>
        </w:rPr>
        <w:t> </w:t>
      </w:r>
      <w:r>
        <w:rPr>
          <w:sz w:val="22"/>
        </w:rPr>
        <w:t>Vula.</w:t>
      </w:r>
    </w:p>
    <w:p>
      <w:pPr>
        <w:pStyle w:val="BodyText"/>
        <w:rPr>
          <w:i w:val="0"/>
          <w:sz w:val="26"/>
        </w:rPr>
      </w:pPr>
    </w:p>
    <w:p>
      <w:pPr>
        <w:pStyle w:val="BodyText"/>
        <w:rPr>
          <w:i w:val="0"/>
          <w:sz w:val="26"/>
        </w:rPr>
      </w:pPr>
    </w:p>
    <w:p>
      <w:pPr>
        <w:pStyle w:val="Heading2"/>
        <w:spacing w:line="489" w:lineRule="auto" w:before="197"/>
        <w:ind w:right="1646"/>
      </w:pPr>
      <w:r>
        <w:rPr/>
        <w:t>Task 1: Retrieve the CD74 gene in the Ensembl database and its corresponding Ensembl ID Task 1: instructions</w:t>
      </w:r>
    </w:p>
    <w:p>
      <w:pPr>
        <w:pStyle w:val="BodyText"/>
        <w:ind w:left="120" w:right="1576"/>
      </w:pPr>
      <w:r>
        <w:rPr>
          <w:i/>
        </w:rPr>
        <w:t>Open your browser and navigate to the Ensembl webpage (http://www.ensembl.org). Search </w:t>
      </w:r>
      <w:r>
        <w:rPr/>
        <w:t>for the CD74 human gene.</w:t>
      </w:r>
    </w:p>
    <w:p>
      <w:pPr>
        <w:pStyle w:val="BodyText"/>
        <w:spacing w:before="1"/>
        <w:ind w:left="120" w:right="1489"/>
      </w:pPr>
      <w:r>
        <w:rPr>
          <w:i/>
        </w:rPr>
        <w:t>How many different hits are there? Which one would be the most relevant to choose? Indicate </w:t>
      </w:r>
      <w:r>
        <w:rPr/>
        <w:t>its Ensembl ID.</w:t>
      </w:r>
    </w:p>
    <w:p>
      <w:pPr>
        <w:spacing w:after="0"/>
        <w:sectPr>
          <w:type w:val="continuous"/>
          <w:pgSz w:w="11900" w:h="16840"/>
          <w:pgMar w:top="2660" w:bottom="980" w:left="1680" w:right="220"/>
        </w:sectPr>
      </w:pPr>
    </w:p>
    <w:p>
      <w:pPr>
        <w:pStyle w:val="BodyText"/>
        <w:spacing w:before="3"/>
        <w:rPr>
          <w:i/>
          <w:sz w:val="15"/>
        </w:rPr>
      </w:pPr>
    </w:p>
    <w:p>
      <w:pPr>
        <w:pStyle w:val="Heading2"/>
        <w:spacing w:line="489" w:lineRule="auto" w:before="101"/>
        <w:ind w:right="3836"/>
      </w:pPr>
      <w:r>
        <w:rPr/>
        <w:t>Task 2: Explore the related Gene information: about the sequence Task 2: instructions</w:t>
      </w:r>
    </w:p>
    <w:p>
      <w:pPr>
        <w:pStyle w:val="BodyText"/>
        <w:spacing w:before="4"/>
        <w:ind w:left="120" w:right="1498"/>
      </w:pPr>
      <w:r>
        <w:rPr>
          <w:i/>
        </w:rPr>
        <w:t>Click on the “CD74 (Human Gene)” link and have a look at the left-hand side panel. This </w:t>
      </w:r>
      <w:r>
        <w:rPr/>
        <w:t>indicates options for the “Gene-based displays”. Use this panel to retrieve the sequence of this gene.</w:t>
      </w:r>
    </w:p>
    <w:p>
      <w:pPr>
        <w:pStyle w:val="BodyText"/>
        <w:spacing w:before="9"/>
        <w:rPr>
          <w:i/>
        </w:rPr>
      </w:pPr>
    </w:p>
    <w:p>
      <w:pPr>
        <w:pStyle w:val="ListParagraph"/>
        <w:numPr>
          <w:ilvl w:val="0"/>
          <w:numId w:val="2"/>
        </w:numPr>
        <w:tabs>
          <w:tab w:pos="840" w:val="left" w:leader="none"/>
        </w:tabs>
        <w:spacing w:line="240" w:lineRule="auto" w:before="0" w:after="0"/>
        <w:ind w:left="840" w:right="0" w:hanging="360"/>
        <w:jc w:val="left"/>
        <w:rPr>
          <w:i/>
          <w:sz w:val="22"/>
        </w:rPr>
      </w:pPr>
      <w:r>
        <w:rPr>
          <w:i/>
          <w:sz w:val="22"/>
        </w:rPr>
        <w:t>How is the exon sequence</w:t>
      </w:r>
      <w:r>
        <w:rPr>
          <w:i/>
          <w:spacing w:val="-18"/>
          <w:sz w:val="22"/>
        </w:rPr>
        <w:t> </w:t>
      </w:r>
      <w:r>
        <w:rPr>
          <w:i/>
          <w:sz w:val="22"/>
        </w:rPr>
        <w:t>indicated?</w:t>
      </w:r>
    </w:p>
    <w:p>
      <w:pPr>
        <w:pStyle w:val="ListParagraph"/>
        <w:numPr>
          <w:ilvl w:val="0"/>
          <w:numId w:val="2"/>
        </w:numPr>
        <w:tabs>
          <w:tab w:pos="840" w:val="left" w:leader="none"/>
        </w:tabs>
        <w:spacing w:line="240" w:lineRule="auto" w:before="0" w:after="0"/>
        <w:ind w:left="840" w:right="0" w:hanging="360"/>
        <w:jc w:val="left"/>
        <w:rPr>
          <w:i/>
          <w:sz w:val="22"/>
        </w:rPr>
      </w:pPr>
      <w:r>
        <w:rPr>
          <w:i/>
          <w:sz w:val="22"/>
        </w:rPr>
        <w:t>What is the format of this</w:t>
      </w:r>
      <w:r>
        <w:rPr>
          <w:i/>
          <w:spacing w:val="-19"/>
          <w:sz w:val="22"/>
        </w:rPr>
        <w:t> </w:t>
      </w:r>
      <w:r>
        <w:rPr>
          <w:i/>
          <w:sz w:val="22"/>
        </w:rPr>
        <w:t>sequence?</w:t>
      </w:r>
    </w:p>
    <w:p>
      <w:pPr>
        <w:pStyle w:val="ListParagraph"/>
        <w:numPr>
          <w:ilvl w:val="0"/>
          <w:numId w:val="2"/>
        </w:numPr>
        <w:tabs>
          <w:tab w:pos="840" w:val="left" w:leader="none"/>
        </w:tabs>
        <w:spacing w:line="240" w:lineRule="auto" w:before="0" w:after="0"/>
        <w:ind w:left="840" w:right="0" w:hanging="360"/>
        <w:jc w:val="left"/>
        <w:rPr>
          <w:i/>
          <w:sz w:val="22"/>
        </w:rPr>
      </w:pPr>
      <w:r>
        <w:rPr>
          <w:i/>
          <w:sz w:val="22"/>
        </w:rPr>
        <w:t>What</w:t>
      </w:r>
      <w:r>
        <w:rPr>
          <w:i/>
          <w:spacing w:val="-4"/>
          <w:sz w:val="22"/>
        </w:rPr>
        <w:t> </w:t>
      </w:r>
      <w:r>
        <w:rPr>
          <w:i/>
          <w:sz w:val="22"/>
        </w:rPr>
        <w:t>information</w:t>
      </w:r>
      <w:r>
        <w:rPr>
          <w:i/>
          <w:spacing w:val="-4"/>
          <w:sz w:val="22"/>
        </w:rPr>
        <w:t> </w:t>
      </w:r>
      <w:r>
        <w:rPr>
          <w:i/>
          <w:sz w:val="22"/>
        </w:rPr>
        <w:t>is</w:t>
      </w:r>
      <w:r>
        <w:rPr>
          <w:i/>
          <w:spacing w:val="-4"/>
          <w:sz w:val="22"/>
        </w:rPr>
        <w:t> </w:t>
      </w:r>
      <w:r>
        <w:rPr>
          <w:i/>
          <w:sz w:val="22"/>
        </w:rPr>
        <w:t>indicated</w:t>
      </w:r>
      <w:r>
        <w:rPr>
          <w:i/>
          <w:spacing w:val="-4"/>
          <w:sz w:val="22"/>
        </w:rPr>
        <w:t> </w:t>
      </w:r>
      <w:r>
        <w:rPr>
          <w:i/>
          <w:sz w:val="22"/>
        </w:rPr>
        <w:t>in</w:t>
      </w:r>
      <w:r>
        <w:rPr>
          <w:i/>
          <w:spacing w:val="-4"/>
          <w:sz w:val="22"/>
        </w:rPr>
        <w:t> </w:t>
      </w:r>
      <w:r>
        <w:rPr>
          <w:i/>
          <w:sz w:val="22"/>
        </w:rPr>
        <w:t>the</w:t>
      </w:r>
      <w:r>
        <w:rPr>
          <w:i/>
          <w:spacing w:val="-4"/>
          <w:sz w:val="22"/>
        </w:rPr>
        <w:t> </w:t>
      </w:r>
      <w:r>
        <w:rPr>
          <w:i/>
          <w:sz w:val="22"/>
        </w:rPr>
        <w:t>header</w:t>
      </w:r>
      <w:r>
        <w:rPr>
          <w:i/>
          <w:spacing w:val="-4"/>
          <w:sz w:val="22"/>
        </w:rPr>
        <w:t> </w:t>
      </w:r>
      <w:r>
        <w:rPr>
          <w:i/>
          <w:sz w:val="22"/>
        </w:rPr>
        <w:t>section</w:t>
      </w:r>
      <w:r>
        <w:rPr>
          <w:i/>
          <w:spacing w:val="-4"/>
          <w:sz w:val="22"/>
        </w:rPr>
        <w:t> </w:t>
      </w:r>
      <w:r>
        <w:rPr>
          <w:i/>
          <w:sz w:val="22"/>
        </w:rPr>
        <w:t>of</w:t>
      </w:r>
      <w:r>
        <w:rPr>
          <w:i/>
          <w:spacing w:val="-4"/>
          <w:sz w:val="22"/>
        </w:rPr>
        <w:t> </w:t>
      </w:r>
      <w:r>
        <w:rPr>
          <w:i/>
          <w:sz w:val="22"/>
        </w:rPr>
        <w:t>the</w:t>
      </w:r>
      <w:r>
        <w:rPr>
          <w:i/>
          <w:spacing w:val="-4"/>
          <w:sz w:val="22"/>
        </w:rPr>
        <w:t> </w:t>
      </w:r>
      <w:r>
        <w:rPr>
          <w:i/>
          <w:sz w:val="22"/>
        </w:rPr>
        <w:t>sequence?</w:t>
      </w:r>
    </w:p>
    <w:p>
      <w:pPr>
        <w:pStyle w:val="ListParagraph"/>
        <w:numPr>
          <w:ilvl w:val="0"/>
          <w:numId w:val="2"/>
        </w:numPr>
        <w:tabs>
          <w:tab w:pos="840" w:val="left" w:leader="none"/>
        </w:tabs>
        <w:spacing w:line="240" w:lineRule="auto" w:before="0" w:after="0"/>
        <w:ind w:left="840" w:right="0" w:hanging="360"/>
        <w:jc w:val="left"/>
        <w:rPr>
          <w:i/>
          <w:sz w:val="22"/>
        </w:rPr>
      </w:pPr>
      <w:r>
        <w:rPr>
          <w:i/>
          <w:sz w:val="22"/>
        </w:rPr>
        <w:t>In what strand is this gene</w:t>
      </w:r>
      <w:r>
        <w:rPr>
          <w:i/>
          <w:spacing w:val="-19"/>
          <w:sz w:val="22"/>
        </w:rPr>
        <w:t> </w:t>
      </w:r>
      <w:r>
        <w:rPr>
          <w:i/>
          <w:sz w:val="22"/>
        </w:rPr>
        <w:t>located?</w:t>
      </w:r>
    </w:p>
    <w:p>
      <w:pPr>
        <w:pStyle w:val="ListParagraph"/>
        <w:numPr>
          <w:ilvl w:val="0"/>
          <w:numId w:val="2"/>
        </w:numPr>
        <w:tabs>
          <w:tab w:pos="840" w:val="left" w:leader="none"/>
        </w:tabs>
        <w:spacing w:line="240" w:lineRule="auto" w:before="0" w:after="0"/>
        <w:ind w:left="840" w:right="0" w:hanging="360"/>
        <w:jc w:val="left"/>
        <w:rPr>
          <w:i/>
          <w:sz w:val="22"/>
        </w:rPr>
      </w:pPr>
      <w:r>
        <w:rPr>
          <w:i/>
          <w:sz w:val="22"/>
        </w:rPr>
        <w:t>How many transcripts are reported for this</w:t>
      </w:r>
      <w:r>
        <w:rPr>
          <w:i/>
          <w:spacing w:val="-26"/>
          <w:sz w:val="22"/>
        </w:rPr>
        <w:t> </w:t>
      </w:r>
      <w:r>
        <w:rPr>
          <w:i/>
          <w:sz w:val="22"/>
        </w:rPr>
        <w:t>gene?</w:t>
      </w:r>
    </w:p>
    <w:p>
      <w:pPr>
        <w:pStyle w:val="BodyText"/>
        <w:rPr>
          <w:i/>
          <w:sz w:val="26"/>
        </w:rPr>
      </w:pPr>
    </w:p>
    <w:p>
      <w:pPr>
        <w:pStyle w:val="BodyText"/>
        <w:rPr>
          <w:i/>
          <w:sz w:val="26"/>
        </w:rPr>
      </w:pPr>
    </w:p>
    <w:p>
      <w:pPr>
        <w:pStyle w:val="Heading2"/>
        <w:spacing w:line="494" w:lineRule="auto" w:before="190"/>
        <w:ind w:right="3967"/>
      </w:pPr>
      <w:r>
        <w:rPr/>
        <w:t>Task 3: Explore the related Gene information: about the variants Task 3: instructions</w:t>
      </w:r>
    </w:p>
    <w:p>
      <w:pPr>
        <w:pStyle w:val="BodyText"/>
        <w:ind w:left="120" w:right="1522"/>
      </w:pPr>
      <w:r>
        <w:rPr>
          <w:i/>
        </w:rPr>
        <w:t>Another option in the left-hand side panel is the “Configure this page” link. Use this link to </w:t>
      </w:r>
      <w:r>
        <w:rPr/>
        <w:t>retrieve information about the annotated variants, by opening the link and setting the default option of the “Show variants” to the “Yes and show links” option (accept and close the configuration window in order to be able to see the changes in the sequence).</w:t>
      </w:r>
    </w:p>
    <w:p>
      <w:pPr>
        <w:pStyle w:val="BodyText"/>
        <w:spacing w:before="4"/>
        <w:rPr>
          <w:i/>
          <w:sz w:val="23"/>
        </w:rPr>
      </w:pPr>
    </w:p>
    <w:p>
      <w:pPr>
        <w:pStyle w:val="ListParagraph"/>
        <w:numPr>
          <w:ilvl w:val="0"/>
          <w:numId w:val="3"/>
        </w:numPr>
        <w:tabs>
          <w:tab w:pos="840" w:val="left" w:leader="none"/>
        </w:tabs>
        <w:spacing w:line="240" w:lineRule="auto" w:before="0" w:after="0"/>
        <w:ind w:left="840" w:right="0" w:hanging="360"/>
        <w:jc w:val="left"/>
        <w:rPr>
          <w:i/>
          <w:sz w:val="22"/>
        </w:rPr>
      </w:pPr>
      <w:r>
        <w:rPr>
          <w:i/>
          <w:sz w:val="22"/>
        </w:rPr>
        <w:t>Cite 3 types of variants highlighted in the</w:t>
      </w:r>
      <w:r>
        <w:rPr>
          <w:i/>
          <w:spacing w:val="-29"/>
          <w:sz w:val="22"/>
        </w:rPr>
        <w:t> </w:t>
      </w:r>
      <w:r>
        <w:rPr>
          <w:i/>
          <w:sz w:val="22"/>
        </w:rPr>
        <w:t>sequence</w:t>
      </w:r>
    </w:p>
    <w:p>
      <w:pPr>
        <w:pStyle w:val="ListParagraph"/>
        <w:numPr>
          <w:ilvl w:val="0"/>
          <w:numId w:val="3"/>
        </w:numPr>
        <w:tabs>
          <w:tab w:pos="840" w:val="left" w:leader="none"/>
        </w:tabs>
        <w:spacing w:line="240" w:lineRule="auto" w:before="0" w:after="0"/>
        <w:ind w:left="840" w:right="1332" w:hanging="360"/>
        <w:jc w:val="left"/>
        <w:rPr>
          <w:i/>
          <w:sz w:val="22"/>
        </w:rPr>
      </w:pPr>
      <w:r>
        <w:rPr>
          <w:i/>
          <w:sz w:val="22"/>
        </w:rPr>
        <w:t>Click on the link of the second inframe deletion present in the first exon (indicated GAG). </w:t>
      </w:r>
      <w:r>
        <w:rPr>
          <w:i/>
          <w:sz w:val="22"/>
        </w:rPr>
        <w:t>What is its related rs number</w:t>
      </w:r>
      <w:r>
        <w:rPr>
          <w:i/>
          <w:spacing w:val="-20"/>
          <w:sz w:val="22"/>
        </w:rPr>
        <w:t> </w:t>
      </w:r>
      <w:r>
        <w:rPr>
          <w:i/>
          <w:sz w:val="22"/>
        </w:rPr>
        <w:t>(dbSNP)?</w:t>
      </w:r>
    </w:p>
    <w:p>
      <w:pPr>
        <w:pStyle w:val="ListParagraph"/>
        <w:numPr>
          <w:ilvl w:val="0"/>
          <w:numId w:val="3"/>
        </w:numPr>
        <w:tabs>
          <w:tab w:pos="840" w:val="left" w:leader="none"/>
        </w:tabs>
        <w:spacing w:line="240" w:lineRule="auto" w:before="0" w:after="0"/>
        <w:ind w:left="840" w:right="1348" w:hanging="360"/>
        <w:jc w:val="left"/>
        <w:rPr>
          <w:i/>
          <w:sz w:val="22"/>
        </w:rPr>
      </w:pPr>
      <w:r>
        <w:rPr>
          <w:i/>
          <w:sz w:val="22"/>
        </w:rPr>
        <w:t>Consider now the first variant detected in the first exon. Access it by clicking on the </w:t>
      </w:r>
      <w:r>
        <w:rPr>
          <w:i/>
          <w:sz w:val="22"/>
        </w:rPr>
        <w:t>mutation itself, then click on the “Explore this variant” link on the new small window that opens. What information do you have about the mutation and the ancestral allele? What is the most severe consequence of this mutation</w:t>
      </w:r>
      <w:r>
        <w:rPr>
          <w:i/>
          <w:spacing w:val="-27"/>
          <w:sz w:val="22"/>
        </w:rPr>
        <w:t> </w:t>
      </w:r>
      <w:r>
        <w:rPr>
          <w:i/>
          <w:sz w:val="22"/>
        </w:rPr>
        <w:t>?</w:t>
      </w:r>
    </w:p>
    <w:p>
      <w:pPr>
        <w:pStyle w:val="ListParagraph"/>
        <w:numPr>
          <w:ilvl w:val="0"/>
          <w:numId w:val="3"/>
        </w:numPr>
        <w:tabs>
          <w:tab w:pos="840" w:val="left" w:leader="none"/>
        </w:tabs>
        <w:spacing w:line="237" w:lineRule="auto" w:before="2" w:after="0"/>
        <w:ind w:left="840" w:right="1473" w:hanging="360"/>
        <w:jc w:val="left"/>
        <w:rPr>
          <w:i/>
          <w:sz w:val="22"/>
        </w:rPr>
      </w:pPr>
      <w:r>
        <w:rPr>
          <w:i/>
          <w:sz w:val="22"/>
        </w:rPr>
        <w:t>In the same previous page (rs1581262768) use the “Phylogenetic context” icon to </w:t>
      </w:r>
      <w:r>
        <w:rPr>
          <w:i/>
          <w:sz w:val="22"/>
        </w:rPr>
        <w:t>retrieve</w:t>
      </w:r>
      <w:r>
        <w:rPr>
          <w:i/>
          <w:spacing w:val="-5"/>
          <w:sz w:val="22"/>
        </w:rPr>
        <w:t> </w:t>
      </w:r>
      <w:r>
        <w:rPr>
          <w:i/>
          <w:sz w:val="22"/>
        </w:rPr>
        <w:t>information</w:t>
      </w:r>
      <w:r>
        <w:rPr>
          <w:i/>
          <w:spacing w:val="-5"/>
          <w:sz w:val="22"/>
        </w:rPr>
        <w:t> </w:t>
      </w:r>
      <w:r>
        <w:rPr>
          <w:i/>
          <w:sz w:val="22"/>
        </w:rPr>
        <w:t>about</w:t>
      </w:r>
      <w:r>
        <w:rPr>
          <w:i/>
          <w:spacing w:val="-5"/>
          <w:sz w:val="22"/>
        </w:rPr>
        <w:t> </w:t>
      </w:r>
      <w:r>
        <w:rPr>
          <w:i/>
          <w:sz w:val="22"/>
        </w:rPr>
        <w:t>this</w:t>
      </w:r>
      <w:r>
        <w:rPr>
          <w:i/>
          <w:spacing w:val="-5"/>
          <w:sz w:val="22"/>
        </w:rPr>
        <w:t> </w:t>
      </w:r>
      <w:r>
        <w:rPr>
          <w:i/>
          <w:sz w:val="22"/>
        </w:rPr>
        <w:t>variant</w:t>
      </w:r>
      <w:r>
        <w:rPr>
          <w:i/>
          <w:spacing w:val="-5"/>
          <w:sz w:val="22"/>
        </w:rPr>
        <w:t> </w:t>
      </w:r>
      <w:r>
        <w:rPr>
          <w:i/>
          <w:sz w:val="22"/>
        </w:rPr>
        <w:t>in</w:t>
      </w:r>
      <w:r>
        <w:rPr>
          <w:i/>
          <w:spacing w:val="-5"/>
          <w:sz w:val="22"/>
        </w:rPr>
        <w:t> </w:t>
      </w:r>
      <w:r>
        <w:rPr>
          <w:i/>
          <w:sz w:val="22"/>
        </w:rPr>
        <w:t>different</w:t>
      </w:r>
      <w:r>
        <w:rPr>
          <w:i/>
          <w:spacing w:val="-5"/>
          <w:sz w:val="22"/>
        </w:rPr>
        <w:t> </w:t>
      </w:r>
      <w:r>
        <w:rPr>
          <w:i/>
          <w:sz w:val="22"/>
        </w:rPr>
        <w:t>species.</w:t>
      </w:r>
      <w:r>
        <w:rPr>
          <w:i/>
          <w:spacing w:val="-5"/>
          <w:sz w:val="22"/>
        </w:rPr>
        <w:t> </w:t>
      </w:r>
      <w:r>
        <w:rPr>
          <w:i/>
          <w:sz w:val="22"/>
        </w:rPr>
        <w:t>Select</w:t>
      </w:r>
      <w:r>
        <w:rPr>
          <w:i/>
          <w:spacing w:val="-5"/>
          <w:sz w:val="22"/>
        </w:rPr>
        <w:t> </w:t>
      </w:r>
      <w:r>
        <w:rPr>
          <w:i/>
          <w:sz w:val="22"/>
        </w:rPr>
        <w:t>the</w:t>
      </w:r>
      <w:r>
        <w:rPr>
          <w:i/>
          <w:spacing w:val="-5"/>
          <w:sz w:val="22"/>
        </w:rPr>
        <w:t> </w:t>
      </w:r>
      <w:r>
        <w:rPr>
          <w:i/>
          <w:sz w:val="22"/>
        </w:rPr>
        <w:t>Gorilla</w:t>
      </w:r>
      <w:r>
        <w:rPr>
          <w:i/>
          <w:spacing w:val="-5"/>
          <w:sz w:val="22"/>
        </w:rPr>
        <w:t> </w:t>
      </w:r>
      <w:r>
        <w:rPr>
          <w:i/>
          <w:sz w:val="22"/>
        </w:rPr>
        <w:t>species</w:t>
      </w:r>
      <w:r>
        <w:rPr>
          <w:i/>
          <w:spacing w:val="-5"/>
          <w:sz w:val="22"/>
        </w:rPr>
        <w:t> </w:t>
      </w:r>
      <w:r>
        <w:rPr>
          <w:i/>
          <w:sz w:val="22"/>
        </w:rPr>
        <w:t>to be compared in a pairwise alignment with Humans. Is this variant conserved between Human and</w:t>
      </w:r>
      <w:r>
        <w:rPr>
          <w:i/>
          <w:spacing w:val="-10"/>
          <w:sz w:val="22"/>
        </w:rPr>
        <w:t> </w:t>
      </w:r>
      <w:r>
        <w:rPr>
          <w:i/>
          <w:sz w:val="22"/>
        </w:rPr>
        <w:t>gorilla?</w:t>
      </w:r>
    </w:p>
    <w:p>
      <w:pPr>
        <w:pStyle w:val="BodyText"/>
        <w:rPr>
          <w:i/>
          <w:sz w:val="26"/>
        </w:rPr>
      </w:pPr>
    </w:p>
    <w:p>
      <w:pPr>
        <w:pStyle w:val="BodyText"/>
        <w:rPr>
          <w:i/>
          <w:sz w:val="26"/>
        </w:rPr>
      </w:pPr>
    </w:p>
    <w:p>
      <w:pPr>
        <w:pStyle w:val="Heading2"/>
        <w:spacing w:line="489" w:lineRule="auto" w:before="196"/>
        <w:ind w:right="4114"/>
      </w:pPr>
      <w:r>
        <w:rPr/>
        <w:t>Task 4: Explore the related Comparative Genomics information Task 4: instructions</w:t>
      </w:r>
    </w:p>
    <w:p>
      <w:pPr>
        <w:pStyle w:val="BodyText"/>
        <w:spacing w:before="4"/>
        <w:ind w:left="120" w:right="1833"/>
      </w:pPr>
      <w:r>
        <w:rPr>
          <w:i/>
        </w:rPr>
        <w:t>Back to the CD74 gene page, let’s explore and retrieve information from the “Comparative </w:t>
      </w:r>
      <w:r>
        <w:rPr/>
        <w:t>Genomics” link (left-hand side options of the “Gene-based displays”).</w:t>
      </w:r>
    </w:p>
    <w:p>
      <w:pPr>
        <w:spacing w:after="0"/>
        <w:sectPr>
          <w:pgSz w:w="11900" w:h="16840"/>
          <w:pgMar w:header="423" w:footer="783" w:top="2660" w:bottom="980" w:left="1680" w:right="220"/>
        </w:sectPr>
      </w:pPr>
    </w:p>
    <w:p>
      <w:pPr>
        <w:pStyle w:val="BodyText"/>
        <w:spacing w:before="3"/>
        <w:rPr>
          <w:i/>
          <w:sz w:val="15"/>
        </w:rPr>
      </w:pPr>
    </w:p>
    <w:p>
      <w:pPr>
        <w:pStyle w:val="ListParagraph"/>
        <w:numPr>
          <w:ilvl w:val="0"/>
          <w:numId w:val="4"/>
        </w:numPr>
        <w:tabs>
          <w:tab w:pos="840" w:val="left" w:leader="none"/>
        </w:tabs>
        <w:spacing w:line="240" w:lineRule="auto" w:before="101" w:after="0"/>
        <w:ind w:left="840" w:right="1694" w:hanging="360"/>
        <w:jc w:val="left"/>
        <w:rPr>
          <w:i/>
          <w:sz w:val="22"/>
        </w:rPr>
      </w:pPr>
      <w:r>
        <w:rPr>
          <w:i/>
          <w:sz w:val="22"/>
        </w:rPr>
        <w:t>Click on the “Genomic alignments” link. In the “Alignments” box, click on “Select an </w:t>
      </w:r>
      <w:r>
        <w:rPr>
          <w:i/>
          <w:sz w:val="22"/>
        </w:rPr>
        <w:t>Alignment” (or “Select another alignment” if the previous step has been performed) then select the “All alignments”, followed by the “Multiple” option and the “12 Primates EPO” option. Navigating through this page, could you tell what is the most evolutionarily</w:t>
      </w:r>
      <w:r>
        <w:rPr>
          <w:i/>
          <w:spacing w:val="-5"/>
          <w:sz w:val="22"/>
        </w:rPr>
        <w:t> </w:t>
      </w:r>
      <w:r>
        <w:rPr>
          <w:i/>
          <w:sz w:val="22"/>
        </w:rPr>
        <w:t>distant</w:t>
      </w:r>
      <w:r>
        <w:rPr>
          <w:i/>
          <w:spacing w:val="-5"/>
          <w:sz w:val="22"/>
        </w:rPr>
        <w:t> </w:t>
      </w:r>
      <w:r>
        <w:rPr>
          <w:i/>
          <w:sz w:val="22"/>
        </w:rPr>
        <w:t>one</w:t>
      </w:r>
      <w:r>
        <w:rPr>
          <w:i/>
          <w:spacing w:val="-5"/>
          <w:sz w:val="22"/>
        </w:rPr>
        <w:t> </w:t>
      </w:r>
      <w:r>
        <w:rPr>
          <w:i/>
          <w:sz w:val="22"/>
        </w:rPr>
        <w:t>among</w:t>
      </w:r>
      <w:r>
        <w:rPr>
          <w:i/>
          <w:spacing w:val="-5"/>
          <w:sz w:val="22"/>
        </w:rPr>
        <w:t> </w:t>
      </w:r>
      <w:r>
        <w:rPr>
          <w:i/>
          <w:sz w:val="22"/>
        </w:rPr>
        <w:t>these</w:t>
      </w:r>
      <w:r>
        <w:rPr>
          <w:i/>
          <w:spacing w:val="-7"/>
          <w:sz w:val="22"/>
        </w:rPr>
        <w:t> </w:t>
      </w:r>
      <w:r>
        <w:rPr>
          <w:i/>
          <w:sz w:val="22"/>
        </w:rPr>
        <w:t>12</w:t>
      </w:r>
      <w:r>
        <w:rPr>
          <w:i/>
          <w:spacing w:val="-5"/>
          <w:sz w:val="22"/>
        </w:rPr>
        <w:t> </w:t>
      </w:r>
      <w:r>
        <w:rPr>
          <w:i/>
          <w:sz w:val="22"/>
        </w:rPr>
        <w:t>species</w:t>
      </w:r>
      <w:r>
        <w:rPr>
          <w:i/>
          <w:spacing w:val="-5"/>
          <w:sz w:val="22"/>
        </w:rPr>
        <w:t> </w:t>
      </w:r>
      <w:r>
        <w:rPr>
          <w:i/>
          <w:sz w:val="22"/>
        </w:rPr>
        <w:t>for</w:t>
      </w:r>
      <w:r>
        <w:rPr>
          <w:i/>
          <w:spacing w:val="-5"/>
          <w:sz w:val="22"/>
        </w:rPr>
        <w:t> </w:t>
      </w:r>
      <w:r>
        <w:rPr>
          <w:i/>
          <w:sz w:val="22"/>
        </w:rPr>
        <w:t>this</w:t>
      </w:r>
      <w:r>
        <w:rPr>
          <w:i/>
          <w:spacing w:val="-5"/>
          <w:sz w:val="22"/>
        </w:rPr>
        <w:t> </w:t>
      </w:r>
      <w:r>
        <w:rPr>
          <w:i/>
          <w:sz w:val="22"/>
        </w:rPr>
        <w:t>particular</w:t>
      </w:r>
      <w:r>
        <w:rPr>
          <w:i/>
          <w:spacing w:val="-5"/>
          <w:sz w:val="22"/>
        </w:rPr>
        <w:t> </w:t>
      </w:r>
      <w:r>
        <w:rPr>
          <w:i/>
          <w:sz w:val="22"/>
        </w:rPr>
        <w:t>sequence?</w:t>
      </w:r>
    </w:p>
    <w:p>
      <w:pPr>
        <w:pStyle w:val="ListParagraph"/>
        <w:numPr>
          <w:ilvl w:val="0"/>
          <w:numId w:val="4"/>
        </w:numPr>
        <w:tabs>
          <w:tab w:pos="840" w:val="left" w:leader="none"/>
        </w:tabs>
        <w:spacing w:line="240" w:lineRule="auto" w:before="0" w:after="0"/>
        <w:ind w:left="840" w:right="1512" w:hanging="360"/>
        <w:jc w:val="left"/>
        <w:rPr>
          <w:i/>
          <w:sz w:val="22"/>
        </w:rPr>
      </w:pPr>
      <w:r>
        <w:rPr>
          <w:i/>
          <w:sz w:val="22"/>
        </w:rPr>
        <w:t>Display the conservation regions and line numbering (through “Configure this page” </w:t>
      </w:r>
      <w:r>
        <w:rPr>
          <w:i/>
          <w:sz w:val="22"/>
        </w:rPr>
        <w:t>then tick “Show conservation regions”, choose the most relevant option in the “Line Numbering”, and accept the modification by clicking on the upper-right icon). Display the</w:t>
      </w:r>
      <w:r>
        <w:rPr>
          <w:i/>
          <w:spacing w:val="-4"/>
          <w:sz w:val="22"/>
        </w:rPr>
        <w:t> </w:t>
      </w:r>
      <w:r>
        <w:rPr>
          <w:i/>
          <w:sz w:val="22"/>
        </w:rPr>
        <w:t>full</w:t>
      </w:r>
      <w:r>
        <w:rPr>
          <w:i/>
          <w:spacing w:val="-4"/>
          <w:sz w:val="22"/>
        </w:rPr>
        <w:t> </w:t>
      </w:r>
      <w:r>
        <w:rPr>
          <w:i/>
          <w:sz w:val="22"/>
        </w:rPr>
        <w:t>alignment.</w:t>
      </w:r>
      <w:r>
        <w:rPr>
          <w:i/>
          <w:spacing w:val="-4"/>
          <w:sz w:val="22"/>
        </w:rPr>
        <w:t> </w:t>
      </w:r>
      <w:r>
        <w:rPr>
          <w:i/>
          <w:sz w:val="22"/>
        </w:rPr>
        <w:t>Which</w:t>
      </w:r>
      <w:r>
        <w:rPr>
          <w:i/>
          <w:spacing w:val="-4"/>
          <w:sz w:val="22"/>
        </w:rPr>
        <w:t> </w:t>
      </w:r>
      <w:r>
        <w:rPr>
          <w:i/>
          <w:sz w:val="22"/>
        </w:rPr>
        <w:t>one</w:t>
      </w:r>
      <w:r>
        <w:rPr>
          <w:i/>
          <w:spacing w:val="-4"/>
          <w:sz w:val="22"/>
        </w:rPr>
        <w:t> </w:t>
      </w:r>
      <w:r>
        <w:rPr>
          <w:i/>
          <w:sz w:val="22"/>
        </w:rPr>
        <w:t>of</w:t>
      </w:r>
      <w:r>
        <w:rPr>
          <w:i/>
          <w:spacing w:val="-4"/>
          <w:sz w:val="22"/>
        </w:rPr>
        <w:t> </w:t>
      </w:r>
      <w:r>
        <w:rPr>
          <w:i/>
          <w:sz w:val="22"/>
        </w:rPr>
        <w:t>these</w:t>
      </w:r>
      <w:r>
        <w:rPr>
          <w:i/>
          <w:spacing w:val="-4"/>
          <w:sz w:val="22"/>
        </w:rPr>
        <w:t> </w:t>
      </w:r>
      <w:r>
        <w:rPr>
          <w:i/>
          <w:sz w:val="22"/>
        </w:rPr>
        <w:t>species</w:t>
      </w:r>
      <w:r>
        <w:rPr>
          <w:i/>
          <w:spacing w:val="-4"/>
          <w:sz w:val="22"/>
        </w:rPr>
        <w:t> </w:t>
      </w:r>
      <w:r>
        <w:rPr>
          <w:i/>
          <w:sz w:val="22"/>
        </w:rPr>
        <w:t>is</w:t>
      </w:r>
      <w:r>
        <w:rPr>
          <w:i/>
          <w:spacing w:val="-4"/>
          <w:sz w:val="22"/>
        </w:rPr>
        <w:t> </w:t>
      </w:r>
      <w:r>
        <w:rPr>
          <w:i/>
          <w:sz w:val="22"/>
        </w:rPr>
        <w:t>showing</w:t>
      </w:r>
      <w:r>
        <w:rPr>
          <w:i/>
          <w:spacing w:val="-4"/>
          <w:sz w:val="22"/>
        </w:rPr>
        <w:t> </w:t>
      </w:r>
      <w:r>
        <w:rPr>
          <w:i/>
          <w:sz w:val="22"/>
        </w:rPr>
        <w:t>no</w:t>
      </w:r>
      <w:r>
        <w:rPr>
          <w:i/>
          <w:spacing w:val="-4"/>
          <w:sz w:val="22"/>
        </w:rPr>
        <w:t> </w:t>
      </w:r>
      <w:r>
        <w:rPr>
          <w:i/>
          <w:sz w:val="22"/>
        </w:rPr>
        <w:t>sequence</w:t>
      </w:r>
      <w:r>
        <w:rPr>
          <w:i/>
          <w:spacing w:val="-4"/>
          <w:sz w:val="22"/>
        </w:rPr>
        <w:t> </w:t>
      </w:r>
      <w:r>
        <w:rPr>
          <w:i/>
          <w:sz w:val="22"/>
        </w:rPr>
        <w:t>conservation</w:t>
      </w:r>
      <w:r>
        <w:rPr>
          <w:i/>
          <w:spacing w:val="-4"/>
          <w:sz w:val="22"/>
        </w:rPr>
        <w:t> </w:t>
      </w:r>
      <w:r>
        <w:rPr>
          <w:i/>
          <w:sz w:val="22"/>
        </w:rPr>
        <w:t>to the others for nucleotide positions around</w:t>
      </w:r>
      <w:r>
        <w:rPr>
          <w:i/>
          <w:spacing w:val="-30"/>
          <w:sz w:val="22"/>
        </w:rPr>
        <w:t> </w:t>
      </w:r>
      <w:r>
        <w:rPr>
          <w:i/>
          <w:sz w:val="22"/>
        </w:rPr>
        <w:t>5041-7321?</w:t>
      </w:r>
    </w:p>
    <w:p>
      <w:pPr>
        <w:pStyle w:val="ListParagraph"/>
        <w:numPr>
          <w:ilvl w:val="0"/>
          <w:numId w:val="4"/>
        </w:numPr>
        <w:tabs>
          <w:tab w:pos="840" w:val="left" w:leader="none"/>
        </w:tabs>
        <w:spacing w:line="237" w:lineRule="auto" w:before="2" w:after="0"/>
        <w:ind w:left="840" w:right="1509" w:hanging="360"/>
        <w:jc w:val="left"/>
        <w:rPr>
          <w:i/>
          <w:sz w:val="22"/>
        </w:rPr>
      </w:pPr>
      <w:r>
        <w:rPr>
          <w:i/>
          <w:sz w:val="22"/>
        </w:rPr>
        <w:t>Select the “Orthologues” link (left-hand side options). In the list of orthologues, have a </w:t>
      </w:r>
      <w:r>
        <w:rPr>
          <w:i/>
          <w:sz w:val="22"/>
        </w:rPr>
        <w:t>look at the Tetraodon nigroviridis region comparison. In which chromosome is the orthologuous gene</w:t>
      </w:r>
      <w:r>
        <w:rPr>
          <w:i/>
          <w:spacing w:val="-15"/>
          <w:sz w:val="22"/>
        </w:rPr>
        <w:t> </w:t>
      </w:r>
      <w:r>
        <w:rPr>
          <w:i/>
          <w:sz w:val="22"/>
        </w:rPr>
        <w:t>located?</w:t>
      </w:r>
    </w:p>
    <w:p>
      <w:pPr>
        <w:pStyle w:val="ListParagraph"/>
        <w:numPr>
          <w:ilvl w:val="0"/>
          <w:numId w:val="4"/>
        </w:numPr>
        <w:tabs>
          <w:tab w:pos="840" w:val="left" w:leader="none"/>
        </w:tabs>
        <w:spacing w:line="240" w:lineRule="auto" w:before="1" w:after="0"/>
        <w:ind w:left="840" w:right="1494" w:hanging="360"/>
        <w:jc w:val="left"/>
        <w:rPr>
          <w:i/>
          <w:sz w:val="22"/>
        </w:rPr>
      </w:pPr>
      <w:r>
        <w:rPr>
          <w:i/>
          <w:sz w:val="22"/>
        </w:rPr>
        <w:t>Go to the “Region in detail” using the corresponding link, then click on the synteny link </w:t>
      </w:r>
      <w:r>
        <w:rPr>
          <w:i/>
          <w:sz w:val="22"/>
        </w:rPr>
        <w:t>(left-hand side options). What are the chromosomes in Zebrafish to which this Tetraodon chromosome is compared to by</w:t>
      </w:r>
      <w:r>
        <w:rPr>
          <w:i/>
          <w:spacing w:val="-26"/>
          <w:sz w:val="22"/>
        </w:rPr>
        <w:t> </w:t>
      </w:r>
      <w:r>
        <w:rPr>
          <w:i/>
          <w:sz w:val="22"/>
        </w:rPr>
        <w:t>default?</w:t>
      </w:r>
    </w:p>
    <w:p>
      <w:pPr>
        <w:pStyle w:val="ListParagraph"/>
        <w:numPr>
          <w:ilvl w:val="0"/>
          <w:numId w:val="4"/>
        </w:numPr>
        <w:tabs>
          <w:tab w:pos="840" w:val="left" w:leader="none"/>
        </w:tabs>
        <w:spacing w:line="240" w:lineRule="auto" w:before="0" w:after="0"/>
        <w:ind w:left="840" w:right="1433" w:hanging="360"/>
        <w:jc w:val="left"/>
        <w:rPr>
          <w:i/>
          <w:sz w:val="22"/>
        </w:rPr>
      </w:pPr>
      <w:r>
        <w:rPr>
          <w:i/>
          <w:sz w:val="22"/>
        </w:rPr>
        <w:t>Click on the location link indicated (bottom panel, see “1:524609-527222”) and explore </w:t>
      </w:r>
      <w:r>
        <w:rPr>
          <w:i/>
          <w:sz w:val="22"/>
        </w:rPr>
        <w:t>the</w:t>
      </w:r>
      <w:r>
        <w:rPr>
          <w:i/>
          <w:spacing w:val="-5"/>
          <w:sz w:val="22"/>
        </w:rPr>
        <w:t> </w:t>
      </w:r>
      <w:r>
        <w:rPr>
          <w:i/>
          <w:sz w:val="22"/>
        </w:rPr>
        <w:t>Variants</w:t>
      </w:r>
      <w:r>
        <w:rPr>
          <w:i/>
          <w:spacing w:val="-5"/>
          <w:sz w:val="22"/>
        </w:rPr>
        <w:t> </w:t>
      </w:r>
      <w:r>
        <w:rPr>
          <w:i/>
          <w:sz w:val="22"/>
        </w:rPr>
        <w:t>reported.</w:t>
      </w:r>
      <w:r>
        <w:rPr>
          <w:i/>
          <w:spacing w:val="-5"/>
          <w:sz w:val="22"/>
        </w:rPr>
        <w:t> </w:t>
      </w:r>
      <w:r>
        <w:rPr>
          <w:i/>
          <w:sz w:val="22"/>
        </w:rPr>
        <w:t>What</w:t>
      </w:r>
      <w:r>
        <w:rPr>
          <w:i/>
          <w:spacing w:val="-5"/>
          <w:sz w:val="22"/>
        </w:rPr>
        <w:t> </w:t>
      </w:r>
      <w:r>
        <w:rPr>
          <w:i/>
          <w:sz w:val="22"/>
        </w:rPr>
        <w:t>are</w:t>
      </w:r>
      <w:r>
        <w:rPr>
          <w:i/>
          <w:spacing w:val="-5"/>
          <w:sz w:val="22"/>
        </w:rPr>
        <w:t> </w:t>
      </w:r>
      <w:r>
        <w:rPr>
          <w:i/>
          <w:sz w:val="22"/>
        </w:rPr>
        <w:t>the</w:t>
      </w:r>
      <w:r>
        <w:rPr>
          <w:i/>
          <w:spacing w:val="-5"/>
          <w:sz w:val="22"/>
        </w:rPr>
        <w:t> </w:t>
      </w:r>
      <w:r>
        <w:rPr>
          <w:i/>
          <w:sz w:val="22"/>
        </w:rPr>
        <w:t>splice</w:t>
      </w:r>
      <w:r>
        <w:rPr>
          <w:i/>
          <w:spacing w:val="-5"/>
          <w:sz w:val="22"/>
        </w:rPr>
        <w:t> </w:t>
      </w:r>
      <w:r>
        <w:rPr>
          <w:i/>
          <w:sz w:val="22"/>
        </w:rPr>
        <w:t>region</w:t>
      </w:r>
      <w:r>
        <w:rPr>
          <w:i/>
          <w:spacing w:val="-5"/>
          <w:sz w:val="22"/>
        </w:rPr>
        <w:t> </w:t>
      </w:r>
      <w:r>
        <w:rPr>
          <w:i/>
          <w:sz w:val="22"/>
        </w:rPr>
        <w:t>variants</w:t>
      </w:r>
      <w:r>
        <w:rPr>
          <w:i/>
          <w:spacing w:val="-5"/>
          <w:sz w:val="22"/>
        </w:rPr>
        <w:t> </w:t>
      </w:r>
      <w:r>
        <w:rPr>
          <w:i/>
          <w:sz w:val="22"/>
        </w:rPr>
        <w:t>displayed?</w:t>
      </w:r>
    </w:p>
    <w:p>
      <w:pPr>
        <w:pStyle w:val="BodyText"/>
        <w:rPr>
          <w:i/>
          <w:sz w:val="26"/>
        </w:rPr>
      </w:pPr>
    </w:p>
    <w:p>
      <w:pPr>
        <w:pStyle w:val="BodyText"/>
        <w:rPr>
          <w:i/>
          <w:sz w:val="26"/>
        </w:rPr>
      </w:pPr>
    </w:p>
    <w:p>
      <w:pPr>
        <w:pStyle w:val="Heading2"/>
        <w:spacing w:line="489" w:lineRule="auto" w:before="195"/>
        <w:ind w:right="5246"/>
      </w:pPr>
      <w:r>
        <w:rPr/>
        <w:t>Task 5: Explore the related Ontologies information Task 5: instructions</w:t>
      </w:r>
    </w:p>
    <w:p>
      <w:pPr>
        <w:pStyle w:val="BodyText"/>
        <w:ind w:left="120" w:right="1314"/>
      </w:pPr>
      <w:r>
        <w:rPr>
          <w:i/>
        </w:rPr>
        <w:t>Let’s explore and retrieve information from the “Ontologies” (left-had side options of the “Gene- </w:t>
      </w:r>
      <w:r>
        <w:rPr/>
        <w:t>based displays”).</w:t>
      </w:r>
    </w:p>
    <w:p>
      <w:pPr>
        <w:pStyle w:val="BodyText"/>
        <w:spacing w:before="3"/>
        <w:rPr>
          <w:i/>
          <w:sz w:val="23"/>
        </w:rPr>
      </w:pPr>
    </w:p>
    <w:p>
      <w:pPr>
        <w:pStyle w:val="ListParagraph"/>
        <w:numPr>
          <w:ilvl w:val="0"/>
          <w:numId w:val="5"/>
        </w:numPr>
        <w:tabs>
          <w:tab w:pos="840" w:val="left" w:leader="none"/>
        </w:tabs>
        <w:spacing w:line="240" w:lineRule="auto" w:before="1" w:after="0"/>
        <w:ind w:left="840" w:right="1391" w:hanging="360"/>
        <w:jc w:val="left"/>
        <w:rPr>
          <w:i/>
          <w:sz w:val="22"/>
        </w:rPr>
      </w:pPr>
      <w:r>
        <w:rPr>
          <w:i/>
          <w:sz w:val="22"/>
        </w:rPr>
        <w:t>Click on the “GO: Biological Process” link. What is the “GO:0002250” identifier referring </w:t>
      </w:r>
      <w:r>
        <w:rPr>
          <w:i/>
          <w:sz w:val="22"/>
        </w:rPr>
        <w:t>to?</w:t>
      </w:r>
      <w:r>
        <w:rPr>
          <w:i/>
          <w:spacing w:val="-4"/>
          <w:sz w:val="22"/>
        </w:rPr>
        <w:t> </w:t>
      </w:r>
      <w:r>
        <w:rPr>
          <w:i/>
          <w:sz w:val="22"/>
        </w:rPr>
        <w:t>What</w:t>
      </w:r>
      <w:r>
        <w:rPr>
          <w:i/>
          <w:spacing w:val="-4"/>
          <w:sz w:val="22"/>
        </w:rPr>
        <w:t> </w:t>
      </w:r>
      <w:r>
        <w:rPr>
          <w:i/>
          <w:sz w:val="22"/>
        </w:rPr>
        <w:t>is</w:t>
      </w:r>
      <w:r>
        <w:rPr>
          <w:i/>
          <w:spacing w:val="-4"/>
          <w:sz w:val="22"/>
        </w:rPr>
        <w:t> </w:t>
      </w:r>
      <w:r>
        <w:rPr>
          <w:i/>
          <w:sz w:val="22"/>
        </w:rPr>
        <w:t>the</w:t>
      </w:r>
      <w:r>
        <w:rPr>
          <w:i/>
          <w:spacing w:val="-4"/>
          <w:sz w:val="22"/>
        </w:rPr>
        <w:t> </w:t>
      </w:r>
      <w:r>
        <w:rPr>
          <w:i/>
          <w:sz w:val="22"/>
        </w:rPr>
        <w:t>definition</w:t>
      </w:r>
      <w:r>
        <w:rPr>
          <w:i/>
          <w:spacing w:val="-4"/>
          <w:sz w:val="22"/>
        </w:rPr>
        <w:t> </w:t>
      </w:r>
      <w:r>
        <w:rPr>
          <w:i/>
          <w:sz w:val="22"/>
        </w:rPr>
        <w:t>associated</w:t>
      </w:r>
      <w:r>
        <w:rPr>
          <w:i/>
          <w:spacing w:val="-4"/>
          <w:sz w:val="22"/>
        </w:rPr>
        <w:t> </w:t>
      </w:r>
      <w:r>
        <w:rPr>
          <w:i/>
          <w:sz w:val="22"/>
        </w:rPr>
        <w:t>to</w:t>
      </w:r>
      <w:r>
        <w:rPr>
          <w:i/>
          <w:spacing w:val="-4"/>
          <w:sz w:val="22"/>
        </w:rPr>
        <w:t> </w:t>
      </w:r>
      <w:r>
        <w:rPr>
          <w:i/>
          <w:sz w:val="22"/>
        </w:rPr>
        <w:t>that</w:t>
      </w:r>
      <w:r>
        <w:rPr>
          <w:i/>
          <w:spacing w:val="-4"/>
          <w:sz w:val="22"/>
        </w:rPr>
        <w:t> </w:t>
      </w:r>
      <w:r>
        <w:rPr>
          <w:i/>
          <w:sz w:val="22"/>
        </w:rPr>
        <w:t>specific</w:t>
      </w:r>
      <w:r>
        <w:rPr>
          <w:i/>
          <w:spacing w:val="-4"/>
          <w:sz w:val="22"/>
        </w:rPr>
        <w:t> </w:t>
      </w:r>
      <w:r>
        <w:rPr>
          <w:i/>
          <w:sz w:val="22"/>
        </w:rPr>
        <w:t>“vocabulary”</w:t>
      </w:r>
      <w:r>
        <w:rPr>
          <w:i/>
          <w:spacing w:val="-4"/>
          <w:sz w:val="22"/>
        </w:rPr>
        <w:t> </w:t>
      </w:r>
      <w:r>
        <w:rPr>
          <w:i/>
          <w:sz w:val="22"/>
        </w:rPr>
        <w:t>?</w:t>
      </w:r>
    </w:p>
    <w:p>
      <w:pPr>
        <w:pStyle w:val="ListParagraph"/>
        <w:numPr>
          <w:ilvl w:val="0"/>
          <w:numId w:val="5"/>
        </w:numPr>
        <w:tabs>
          <w:tab w:pos="840" w:val="left" w:leader="none"/>
        </w:tabs>
        <w:spacing w:line="240" w:lineRule="auto" w:before="0" w:after="0"/>
        <w:ind w:left="840" w:right="1604" w:hanging="360"/>
        <w:jc w:val="left"/>
        <w:rPr>
          <w:i/>
          <w:sz w:val="22"/>
        </w:rPr>
      </w:pPr>
      <w:r>
        <w:rPr>
          <w:i/>
          <w:sz w:val="22"/>
        </w:rPr>
        <w:t>Use the “GO: Molecular Function” link to retrieve the different molecular functions of </w:t>
      </w:r>
      <w:r>
        <w:rPr>
          <w:i/>
          <w:sz w:val="22"/>
        </w:rPr>
        <w:t>that gene. How many are</w:t>
      </w:r>
      <w:r>
        <w:rPr>
          <w:i/>
          <w:spacing w:val="-16"/>
          <w:sz w:val="22"/>
        </w:rPr>
        <w:t> </w:t>
      </w:r>
      <w:r>
        <w:rPr>
          <w:i/>
          <w:sz w:val="22"/>
        </w:rPr>
        <w:t>there?</w:t>
      </w:r>
    </w:p>
    <w:p>
      <w:pPr>
        <w:pStyle w:val="BodyText"/>
        <w:rPr>
          <w:i/>
          <w:sz w:val="26"/>
        </w:rPr>
      </w:pPr>
    </w:p>
    <w:p>
      <w:pPr>
        <w:pStyle w:val="BodyText"/>
        <w:rPr>
          <w:i/>
          <w:sz w:val="26"/>
        </w:rPr>
      </w:pPr>
    </w:p>
    <w:p>
      <w:pPr>
        <w:pStyle w:val="Heading2"/>
        <w:spacing w:line="489" w:lineRule="auto" w:before="200"/>
        <w:ind w:right="4638"/>
      </w:pPr>
      <w:r>
        <w:rPr/>
        <w:t>Task 6: Explore the related Genetic Variation information Task 6: instructions</w:t>
      </w:r>
    </w:p>
    <w:p>
      <w:pPr>
        <w:pStyle w:val="BodyText"/>
        <w:spacing w:line="237" w:lineRule="auto" w:before="6"/>
        <w:ind w:left="120" w:right="1410"/>
      </w:pPr>
      <w:r>
        <w:rPr>
          <w:i/>
        </w:rPr>
        <w:t>Let’s explore and retrieve information from the “Genetic Variation” (left-had side options of the </w:t>
      </w:r>
      <w:r>
        <w:rPr/>
        <w:t>“Gene-based displays”). Click on the “Structural Variants” link. What large SV (Structural Variant) have been identified in this sequence?</w:t>
      </w:r>
    </w:p>
    <w:p>
      <w:pPr>
        <w:pStyle w:val="BodyText"/>
        <w:spacing w:before="1"/>
        <w:ind w:left="120"/>
        <w:rPr>
          <w:i/>
        </w:rPr>
      </w:pPr>
      <w:r>
        <w:rPr>
          <w:i/>
        </w:rPr>
        <w:t>(for your information: you can click on the SV to view related publications)</w:t>
      </w:r>
    </w:p>
    <w:sectPr>
      <w:pgSz w:w="11900" w:h="16840"/>
      <w:pgMar w:header="423" w:footer="783" w:top="2660" w:bottom="980" w:left="16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31407">
          <wp:simplePos x="0" y="0"/>
          <wp:positionH relativeFrom="page">
            <wp:posOffset>6515100</wp:posOffset>
          </wp:positionH>
          <wp:positionV relativeFrom="page">
            <wp:posOffset>10068963</wp:posOffset>
          </wp:positionV>
          <wp:extent cx="828675" cy="332105"/>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828675" cy="33210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31359">
          <wp:simplePos x="0" y="0"/>
          <wp:positionH relativeFrom="page">
            <wp:posOffset>1144271</wp:posOffset>
          </wp:positionH>
          <wp:positionV relativeFrom="page">
            <wp:posOffset>268603</wp:posOffset>
          </wp:positionV>
          <wp:extent cx="5269865" cy="98869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5269865" cy="9886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64.357666pt;margin-top:115.106094pt;width:278.7pt;height:19pt;mso-position-horizontal-relative:page;mso-position-vertical-relative:page;z-index:-4072" type="#_x0000_t202" filled="false" stroked="false">
          <v:textbox inset="0,0,0,0">
            <w:txbxContent>
              <w:p>
                <w:pPr>
                  <w:spacing w:before="18"/>
                  <w:ind w:left="20" w:right="0" w:firstLine="0"/>
                  <w:jc w:val="left"/>
                  <w:rPr>
                    <w:sz w:val="28"/>
                  </w:rPr>
                </w:pPr>
                <w:r>
                  <w:rPr>
                    <w:sz w:val="28"/>
                  </w:rPr>
                  <w:t>Introduction to Bioinformatics online course: IBT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40" w:hanging="360"/>
        <w:jc w:val="left"/>
      </w:pPr>
      <w:rPr>
        <w:rFonts w:hint="default" w:ascii="Calibri" w:hAnsi="Calibri" w:eastAsia="Calibri" w:cs="Calibri"/>
        <w:i/>
        <w:spacing w:val="-1"/>
        <w:w w:val="100"/>
        <w:sz w:val="22"/>
        <w:szCs w:val="22"/>
      </w:rPr>
    </w:lvl>
    <w:lvl w:ilvl="1">
      <w:start w:val="0"/>
      <w:numFmt w:val="bullet"/>
      <w:lvlText w:val="•"/>
      <w:lvlJc w:val="left"/>
      <w:pPr>
        <w:ind w:left="1756" w:hanging="360"/>
      </w:pPr>
      <w:rPr>
        <w:rFonts w:hint="default"/>
      </w:rPr>
    </w:lvl>
    <w:lvl w:ilvl="2">
      <w:start w:val="0"/>
      <w:numFmt w:val="bullet"/>
      <w:lvlText w:val="•"/>
      <w:lvlJc w:val="left"/>
      <w:pPr>
        <w:ind w:left="2672" w:hanging="360"/>
      </w:pPr>
      <w:rPr>
        <w:rFonts w:hint="default"/>
      </w:rPr>
    </w:lvl>
    <w:lvl w:ilvl="3">
      <w:start w:val="0"/>
      <w:numFmt w:val="bullet"/>
      <w:lvlText w:val="•"/>
      <w:lvlJc w:val="left"/>
      <w:pPr>
        <w:ind w:left="3588" w:hanging="360"/>
      </w:pPr>
      <w:rPr>
        <w:rFonts w:hint="default"/>
      </w:rPr>
    </w:lvl>
    <w:lvl w:ilvl="4">
      <w:start w:val="0"/>
      <w:numFmt w:val="bullet"/>
      <w:lvlText w:val="•"/>
      <w:lvlJc w:val="left"/>
      <w:pPr>
        <w:ind w:left="4504"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252" w:hanging="360"/>
      </w:pPr>
      <w:rPr>
        <w:rFonts w:hint="default"/>
      </w:rPr>
    </w:lvl>
    <w:lvl w:ilvl="8">
      <w:start w:val="0"/>
      <w:numFmt w:val="bullet"/>
      <w:lvlText w:val="•"/>
      <w:lvlJc w:val="left"/>
      <w:pPr>
        <w:ind w:left="8168" w:hanging="360"/>
      </w:pPr>
      <w:rPr>
        <w:rFonts w:hint="default"/>
      </w:rPr>
    </w:lvl>
  </w:abstractNum>
  <w:abstractNum w:abstractNumId="3">
    <w:multiLevelType w:val="hybridMultilevel"/>
    <w:lvl w:ilvl="0">
      <w:start w:val="1"/>
      <w:numFmt w:val="decimal"/>
      <w:lvlText w:val="%1."/>
      <w:lvlJc w:val="left"/>
      <w:pPr>
        <w:ind w:left="840" w:hanging="360"/>
        <w:jc w:val="left"/>
      </w:pPr>
      <w:rPr>
        <w:rFonts w:hint="default" w:ascii="Calibri" w:hAnsi="Calibri" w:eastAsia="Calibri" w:cs="Calibri"/>
        <w:i/>
        <w:spacing w:val="-1"/>
        <w:w w:val="100"/>
        <w:sz w:val="22"/>
        <w:szCs w:val="22"/>
      </w:rPr>
    </w:lvl>
    <w:lvl w:ilvl="1">
      <w:start w:val="0"/>
      <w:numFmt w:val="bullet"/>
      <w:lvlText w:val="•"/>
      <w:lvlJc w:val="left"/>
      <w:pPr>
        <w:ind w:left="1756" w:hanging="360"/>
      </w:pPr>
      <w:rPr>
        <w:rFonts w:hint="default"/>
      </w:rPr>
    </w:lvl>
    <w:lvl w:ilvl="2">
      <w:start w:val="0"/>
      <w:numFmt w:val="bullet"/>
      <w:lvlText w:val="•"/>
      <w:lvlJc w:val="left"/>
      <w:pPr>
        <w:ind w:left="2672" w:hanging="360"/>
      </w:pPr>
      <w:rPr>
        <w:rFonts w:hint="default"/>
      </w:rPr>
    </w:lvl>
    <w:lvl w:ilvl="3">
      <w:start w:val="0"/>
      <w:numFmt w:val="bullet"/>
      <w:lvlText w:val="•"/>
      <w:lvlJc w:val="left"/>
      <w:pPr>
        <w:ind w:left="3588" w:hanging="360"/>
      </w:pPr>
      <w:rPr>
        <w:rFonts w:hint="default"/>
      </w:rPr>
    </w:lvl>
    <w:lvl w:ilvl="4">
      <w:start w:val="0"/>
      <w:numFmt w:val="bullet"/>
      <w:lvlText w:val="•"/>
      <w:lvlJc w:val="left"/>
      <w:pPr>
        <w:ind w:left="4504"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252" w:hanging="360"/>
      </w:pPr>
      <w:rPr>
        <w:rFonts w:hint="default"/>
      </w:rPr>
    </w:lvl>
    <w:lvl w:ilvl="8">
      <w:start w:val="0"/>
      <w:numFmt w:val="bullet"/>
      <w:lvlText w:val="•"/>
      <w:lvlJc w:val="left"/>
      <w:pPr>
        <w:ind w:left="8168" w:hanging="360"/>
      </w:pPr>
      <w:rPr>
        <w:rFonts w:hint="default"/>
      </w:rPr>
    </w:lvl>
  </w:abstractNum>
  <w:abstractNum w:abstractNumId="2">
    <w:multiLevelType w:val="hybridMultilevel"/>
    <w:lvl w:ilvl="0">
      <w:start w:val="1"/>
      <w:numFmt w:val="decimal"/>
      <w:lvlText w:val="%1."/>
      <w:lvlJc w:val="left"/>
      <w:pPr>
        <w:ind w:left="840" w:hanging="360"/>
        <w:jc w:val="left"/>
      </w:pPr>
      <w:rPr>
        <w:rFonts w:hint="default" w:ascii="Calibri" w:hAnsi="Calibri" w:eastAsia="Calibri" w:cs="Calibri"/>
        <w:i/>
        <w:spacing w:val="-1"/>
        <w:w w:val="100"/>
        <w:sz w:val="22"/>
        <w:szCs w:val="22"/>
      </w:rPr>
    </w:lvl>
    <w:lvl w:ilvl="1">
      <w:start w:val="0"/>
      <w:numFmt w:val="bullet"/>
      <w:lvlText w:val="•"/>
      <w:lvlJc w:val="left"/>
      <w:pPr>
        <w:ind w:left="1756" w:hanging="360"/>
      </w:pPr>
      <w:rPr>
        <w:rFonts w:hint="default"/>
      </w:rPr>
    </w:lvl>
    <w:lvl w:ilvl="2">
      <w:start w:val="0"/>
      <w:numFmt w:val="bullet"/>
      <w:lvlText w:val="•"/>
      <w:lvlJc w:val="left"/>
      <w:pPr>
        <w:ind w:left="2672" w:hanging="360"/>
      </w:pPr>
      <w:rPr>
        <w:rFonts w:hint="default"/>
      </w:rPr>
    </w:lvl>
    <w:lvl w:ilvl="3">
      <w:start w:val="0"/>
      <w:numFmt w:val="bullet"/>
      <w:lvlText w:val="•"/>
      <w:lvlJc w:val="left"/>
      <w:pPr>
        <w:ind w:left="3588" w:hanging="360"/>
      </w:pPr>
      <w:rPr>
        <w:rFonts w:hint="default"/>
      </w:rPr>
    </w:lvl>
    <w:lvl w:ilvl="4">
      <w:start w:val="0"/>
      <w:numFmt w:val="bullet"/>
      <w:lvlText w:val="•"/>
      <w:lvlJc w:val="left"/>
      <w:pPr>
        <w:ind w:left="4504"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252" w:hanging="360"/>
      </w:pPr>
      <w:rPr>
        <w:rFonts w:hint="default"/>
      </w:rPr>
    </w:lvl>
    <w:lvl w:ilvl="8">
      <w:start w:val="0"/>
      <w:numFmt w:val="bullet"/>
      <w:lvlText w:val="•"/>
      <w:lvlJc w:val="left"/>
      <w:pPr>
        <w:ind w:left="8168" w:hanging="360"/>
      </w:pPr>
      <w:rPr>
        <w:rFonts w:hint="default"/>
      </w:rPr>
    </w:lvl>
  </w:abstractNum>
  <w:abstractNum w:abstractNumId="1">
    <w:multiLevelType w:val="hybridMultilevel"/>
    <w:lvl w:ilvl="0">
      <w:start w:val="1"/>
      <w:numFmt w:val="decimal"/>
      <w:lvlText w:val="%1."/>
      <w:lvlJc w:val="left"/>
      <w:pPr>
        <w:ind w:left="840" w:hanging="360"/>
        <w:jc w:val="left"/>
      </w:pPr>
      <w:rPr>
        <w:rFonts w:hint="default" w:ascii="Calibri" w:hAnsi="Calibri" w:eastAsia="Calibri" w:cs="Calibri"/>
        <w:i/>
        <w:spacing w:val="-1"/>
        <w:w w:val="100"/>
        <w:sz w:val="22"/>
        <w:szCs w:val="22"/>
      </w:rPr>
    </w:lvl>
    <w:lvl w:ilvl="1">
      <w:start w:val="0"/>
      <w:numFmt w:val="bullet"/>
      <w:lvlText w:val="•"/>
      <w:lvlJc w:val="left"/>
      <w:pPr>
        <w:ind w:left="1756" w:hanging="360"/>
      </w:pPr>
      <w:rPr>
        <w:rFonts w:hint="default"/>
      </w:rPr>
    </w:lvl>
    <w:lvl w:ilvl="2">
      <w:start w:val="0"/>
      <w:numFmt w:val="bullet"/>
      <w:lvlText w:val="•"/>
      <w:lvlJc w:val="left"/>
      <w:pPr>
        <w:ind w:left="2672" w:hanging="360"/>
      </w:pPr>
      <w:rPr>
        <w:rFonts w:hint="default"/>
      </w:rPr>
    </w:lvl>
    <w:lvl w:ilvl="3">
      <w:start w:val="0"/>
      <w:numFmt w:val="bullet"/>
      <w:lvlText w:val="•"/>
      <w:lvlJc w:val="left"/>
      <w:pPr>
        <w:ind w:left="3588" w:hanging="360"/>
      </w:pPr>
      <w:rPr>
        <w:rFonts w:hint="default"/>
      </w:rPr>
    </w:lvl>
    <w:lvl w:ilvl="4">
      <w:start w:val="0"/>
      <w:numFmt w:val="bullet"/>
      <w:lvlText w:val="•"/>
      <w:lvlJc w:val="left"/>
      <w:pPr>
        <w:ind w:left="4504" w:hanging="360"/>
      </w:pPr>
      <w:rPr>
        <w:rFonts w:hint="default"/>
      </w:rPr>
    </w:lvl>
    <w:lvl w:ilvl="5">
      <w:start w:val="0"/>
      <w:numFmt w:val="bullet"/>
      <w:lvlText w:val="•"/>
      <w:lvlJc w:val="left"/>
      <w:pPr>
        <w:ind w:left="5420" w:hanging="360"/>
      </w:pPr>
      <w:rPr>
        <w:rFonts w:hint="default"/>
      </w:rPr>
    </w:lvl>
    <w:lvl w:ilvl="6">
      <w:start w:val="0"/>
      <w:numFmt w:val="bullet"/>
      <w:lvlText w:val="•"/>
      <w:lvlJc w:val="left"/>
      <w:pPr>
        <w:ind w:left="6336" w:hanging="360"/>
      </w:pPr>
      <w:rPr>
        <w:rFonts w:hint="default"/>
      </w:rPr>
    </w:lvl>
    <w:lvl w:ilvl="7">
      <w:start w:val="0"/>
      <w:numFmt w:val="bullet"/>
      <w:lvlText w:val="•"/>
      <w:lvlJc w:val="left"/>
      <w:pPr>
        <w:ind w:left="7252" w:hanging="360"/>
      </w:pPr>
      <w:rPr>
        <w:rFonts w:hint="default"/>
      </w:rPr>
    </w:lvl>
    <w:lvl w:ilvl="8">
      <w:start w:val="0"/>
      <w:numFmt w:val="bullet"/>
      <w:lvlText w:val="•"/>
      <w:lvlJc w:val="left"/>
      <w:pPr>
        <w:ind w:left="8168" w:hanging="360"/>
      </w:pPr>
      <w:rPr>
        <w:rFonts w:hint="default"/>
      </w:rPr>
    </w:lvl>
  </w:abstractNum>
  <w:abstractNum w:abstractNumId="0">
    <w:multiLevelType w:val="hybridMultilevel"/>
    <w:lvl w:ilvl="0">
      <w:start w:val="0"/>
      <w:numFmt w:val="bullet"/>
      <w:lvlText w:val=""/>
      <w:lvlJc w:val="left"/>
      <w:pPr>
        <w:ind w:left="829" w:hanging="282"/>
      </w:pPr>
      <w:rPr>
        <w:rFonts w:hint="default" w:ascii="Symbol" w:hAnsi="Symbol" w:eastAsia="Symbol" w:cs="Symbol"/>
        <w:w w:val="100"/>
        <w:sz w:val="24"/>
        <w:szCs w:val="24"/>
      </w:rPr>
    </w:lvl>
    <w:lvl w:ilvl="1">
      <w:start w:val="0"/>
      <w:numFmt w:val="bullet"/>
      <w:lvlText w:val="•"/>
      <w:lvlJc w:val="left"/>
      <w:pPr>
        <w:ind w:left="1738" w:hanging="282"/>
      </w:pPr>
      <w:rPr>
        <w:rFonts w:hint="default"/>
      </w:rPr>
    </w:lvl>
    <w:lvl w:ilvl="2">
      <w:start w:val="0"/>
      <w:numFmt w:val="bullet"/>
      <w:lvlText w:val="•"/>
      <w:lvlJc w:val="left"/>
      <w:pPr>
        <w:ind w:left="2656" w:hanging="282"/>
      </w:pPr>
      <w:rPr>
        <w:rFonts w:hint="default"/>
      </w:rPr>
    </w:lvl>
    <w:lvl w:ilvl="3">
      <w:start w:val="0"/>
      <w:numFmt w:val="bullet"/>
      <w:lvlText w:val="•"/>
      <w:lvlJc w:val="left"/>
      <w:pPr>
        <w:ind w:left="3574" w:hanging="282"/>
      </w:pPr>
      <w:rPr>
        <w:rFonts w:hint="default"/>
      </w:rPr>
    </w:lvl>
    <w:lvl w:ilvl="4">
      <w:start w:val="0"/>
      <w:numFmt w:val="bullet"/>
      <w:lvlText w:val="•"/>
      <w:lvlJc w:val="left"/>
      <w:pPr>
        <w:ind w:left="4492" w:hanging="282"/>
      </w:pPr>
      <w:rPr>
        <w:rFonts w:hint="default"/>
      </w:rPr>
    </w:lvl>
    <w:lvl w:ilvl="5">
      <w:start w:val="0"/>
      <w:numFmt w:val="bullet"/>
      <w:lvlText w:val="•"/>
      <w:lvlJc w:val="left"/>
      <w:pPr>
        <w:ind w:left="5410" w:hanging="282"/>
      </w:pPr>
      <w:rPr>
        <w:rFonts w:hint="default"/>
      </w:rPr>
    </w:lvl>
    <w:lvl w:ilvl="6">
      <w:start w:val="0"/>
      <w:numFmt w:val="bullet"/>
      <w:lvlText w:val="•"/>
      <w:lvlJc w:val="left"/>
      <w:pPr>
        <w:ind w:left="6328" w:hanging="282"/>
      </w:pPr>
      <w:rPr>
        <w:rFonts w:hint="default"/>
      </w:rPr>
    </w:lvl>
    <w:lvl w:ilvl="7">
      <w:start w:val="0"/>
      <w:numFmt w:val="bullet"/>
      <w:lvlText w:val="•"/>
      <w:lvlJc w:val="left"/>
      <w:pPr>
        <w:ind w:left="7246" w:hanging="282"/>
      </w:pPr>
      <w:rPr>
        <w:rFonts w:hint="default"/>
      </w:rPr>
    </w:lvl>
    <w:lvl w:ilvl="8">
      <w:start w:val="0"/>
      <w:numFmt w:val="bullet"/>
      <w:lvlText w:val="•"/>
      <w:lvlJc w:val="left"/>
      <w:pPr>
        <w:ind w:left="8164" w:hanging="282"/>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i/>
      <w:sz w:val="22"/>
      <w:szCs w:val="22"/>
    </w:rPr>
  </w:style>
  <w:style w:styleId="Heading1" w:type="paragraph">
    <w:name w:val="Heading 1"/>
    <w:basedOn w:val="Normal"/>
    <w:uiPriority w:val="1"/>
    <w:qFormat/>
    <w:pPr>
      <w:ind w:left="120"/>
      <w:outlineLvl w:val="1"/>
    </w:pPr>
    <w:rPr>
      <w:rFonts w:ascii="Calibri" w:hAnsi="Calibri" w:eastAsia="Calibri" w:cs="Calibri"/>
      <w:b/>
      <w:bCs/>
      <w:sz w:val="32"/>
      <w:szCs w:val="32"/>
    </w:rPr>
  </w:style>
  <w:style w:styleId="Heading2" w:type="paragraph">
    <w:name w:val="Heading 2"/>
    <w:basedOn w:val="Normal"/>
    <w:uiPriority w:val="1"/>
    <w:qFormat/>
    <w:pPr>
      <w:ind w:left="120"/>
      <w:outlineLvl w:val="2"/>
    </w:pPr>
    <w:rPr>
      <w:rFonts w:ascii="Calibri" w:hAnsi="Calibri" w:eastAsia="Calibri" w:cs="Calibri"/>
      <w:b/>
      <w:bCs/>
      <w:sz w:val="22"/>
      <w:szCs w:val="22"/>
    </w:rPr>
  </w:style>
  <w:style w:styleId="ListParagraph" w:type="paragraph">
    <w:name w:val="List Paragraph"/>
    <w:basedOn w:val="Normal"/>
    <w:uiPriority w:val="1"/>
    <w:qFormat/>
    <w:pPr>
      <w:ind w:left="84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ensembl.org/" TargetMode="Externa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2021-09-06T13:59:02Z</dcterms:created>
  <dcterms:modified xsi:type="dcterms:W3CDTF">2021-09-06T13:59:02Z</dcterms:modified>
</cp:coreProperties>
</file>