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64C" w:rsidRPr="006C42DA" w:rsidRDefault="005E464C" w:rsidP="005E464C">
      <w:pPr>
        <w:pStyle w:val="Title"/>
      </w:pPr>
      <w:r>
        <w:t>Exchange Lab</w:t>
      </w:r>
      <w:r w:rsidRPr="006C42DA">
        <w:t xml:space="preserve"> Partnership Agreement</w:t>
      </w:r>
    </w:p>
    <w:p w:rsidR="00C95979" w:rsidRDefault="00C95979" w:rsidP="00C95979">
      <w:r>
        <w:t xml:space="preserve">For program areas applying for a residency at the Exchange Lab, this partnership agreement outlines </w:t>
      </w:r>
      <w:r w:rsidRPr="006C42DA">
        <w:rPr>
          <w:b/>
        </w:rPr>
        <w:t>requirements for entering the lab and the expectations for partnership</w:t>
      </w:r>
      <w:r>
        <w:t>.</w:t>
      </w:r>
    </w:p>
    <w:p w:rsidR="005E464C" w:rsidRPr="005E464C" w:rsidRDefault="005E464C" w:rsidP="005E464C">
      <w:pPr>
        <w:spacing w:line="240" w:lineRule="auto"/>
        <w:ind w:left="720"/>
        <w:rPr>
          <w:rStyle w:val="Strong"/>
        </w:rPr>
      </w:pPr>
      <w:r w:rsidRPr="005E464C">
        <w:rPr>
          <w:rStyle w:val="Strong"/>
        </w:rPr>
        <w:t>Ministry:</w:t>
      </w:r>
    </w:p>
    <w:p w:rsidR="005E464C" w:rsidRPr="005E464C" w:rsidRDefault="005E464C" w:rsidP="005E464C">
      <w:pPr>
        <w:spacing w:line="240" w:lineRule="auto"/>
        <w:ind w:left="720"/>
        <w:rPr>
          <w:rStyle w:val="Strong"/>
        </w:rPr>
      </w:pPr>
      <w:r w:rsidRPr="005E464C">
        <w:rPr>
          <w:rStyle w:val="Strong"/>
        </w:rPr>
        <w:t>Business Area:</w:t>
      </w:r>
    </w:p>
    <w:p w:rsidR="005E464C" w:rsidRDefault="005E464C" w:rsidP="005E464C">
      <w:pPr>
        <w:spacing w:line="240" w:lineRule="auto"/>
        <w:ind w:left="720"/>
        <w:rPr>
          <w:rStyle w:val="Strong"/>
        </w:rPr>
      </w:pPr>
      <w:r w:rsidRPr="005E464C">
        <w:rPr>
          <w:rStyle w:val="Strong"/>
        </w:rPr>
        <w:t>Proposed Product:</w:t>
      </w:r>
    </w:p>
    <w:p w:rsidR="008A05B8" w:rsidRDefault="008A05B8" w:rsidP="005E464C">
      <w:pPr>
        <w:spacing w:line="240" w:lineRule="auto"/>
        <w:ind w:left="720"/>
        <w:rPr>
          <w:rStyle w:val="Strong"/>
        </w:rPr>
      </w:pPr>
    </w:p>
    <w:p w:rsidR="00C95979" w:rsidRDefault="00C95979" w:rsidP="00C95979">
      <w:pPr>
        <w:spacing w:line="240" w:lineRule="auto"/>
        <w:ind w:left="-142"/>
        <w:rPr>
          <w:rStyle w:val="Strong"/>
        </w:rPr>
      </w:pPr>
      <w:r>
        <w:rPr>
          <w:b/>
          <w:noProof/>
          <w:sz w:val="28"/>
        </w:rPr>
        <mc:AlternateContent>
          <mc:Choice Requires="wps">
            <w:drawing>
              <wp:anchor distT="0" distB="0" distL="114300" distR="114300" simplePos="0" relativeHeight="251659264" behindDoc="0" locked="0" layoutInCell="1" allowOverlap="1" wp14:anchorId="1BB8612B" wp14:editId="0B747129">
                <wp:simplePos x="0" y="0"/>
                <wp:positionH relativeFrom="margin">
                  <wp:align>center</wp:align>
                </wp:positionH>
                <wp:positionV relativeFrom="paragraph">
                  <wp:posOffset>13335</wp:posOffset>
                </wp:positionV>
                <wp:extent cx="5255260" cy="325755"/>
                <wp:effectExtent l="0" t="0" r="21590" b="607695"/>
                <wp:wrapNone/>
                <wp:docPr id="1" name="Speech Bubble: Rectangle 1"/>
                <wp:cNvGraphicFramePr/>
                <a:graphic xmlns:a="http://schemas.openxmlformats.org/drawingml/2006/main">
                  <a:graphicData uri="http://schemas.microsoft.com/office/word/2010/wordprocessingShape">
                    <wps:wsp>
                      <wps:cNvSpPr/>
                      <wps:spPr>
                        <a:xfrm>
                          <a:off x="1244600" y="3149600"/>
                          <a:ext cx="5255260" cy="325755"/>
                        </a:xfrm>
                        <a:prstGeom prst="wedgeRectCallout">
                          <a:avLst>
                            <a:gd name="adj1" fmla="val -15426"/>
                            <a:gd name="adj2" fmla="val 226529"/>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5E464C" w:rsidRPr="00AE1574" w:rsidRDefault="005E464C" w:rsidP="005E464C">
                            <w:pPr>
                              <w:jc w:val="center"/>
                              <w:rPr>
                                <w:b/>
                              </w:rPr>
                            </w:pPr>
                            <w:r>
                              <w:rPr>
                                <w:b/>
                              </w:rPr>
                              <w:t>If you are considering signing this agreement, y</w:t>
                            </w:r>
                            <w:r w:rsidRPr="00AE1574">
                              <w:rPr>
                                <w:b/>
                              </w:rPr>
                              <w:t xml:space="preserve">ou </w:t>
                            </w:r>
                            <w:r>
                              <w:rPr>
                                <w:b/>
                              </w:rPr>
                              <w:t>might be</w:t>
                            </w:r>
                            <w:r w:rsidRPr="00AE1574">
                              <w:rPr>
                                <w:b/>
                              </w:rPr>
                              <w:t xml:space="preserve"> here</w:t>
                            </w: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8612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6" type="#_x0000_t61" style="position:absolute;left:0;text-align:left;margin-left:0;margin-top:1.05pt;width:413.8pt;height:25.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" adj="7468,59730" fillcolor="#2bbec8 [3207]" strokecolor="#155e63 [1607]" strokeweight="2pt">
                <v:textbox>
                  <w:txbxContent>
                    <w:p w:rsidR="005E464C" w:rsidRPr="00AE1574" w:rsidRDefault="005E464C" w:rsidP="005E464C">
                      <w:pPr>
                        <w:jc w:val="center"/>
                        <w:rPr>
                          <w:b/>
                        </w:rPr>
                      </w:pPr>
                      <w:r>
                        <w:rPr>
                          <w:b/>
                        </w:rPr>
                        <w:t>If you are considering signing this agreement, y</w:t>
                      </w:r>
                      <w:r w:rsidRPr="00AE1574">
                        <w:rPr>
                          <w:b/>
                        </w:rPr>
                        <w:t xml:space="preserve">ou </w:t>
                      </w:r>
                      <w:r>
                        <w:rPr>
                          <w:b/>
                        </w:rPr>
                        <w:t>might be</w:t>
                      </w:r>
                      <w:r w:rsidRPr="00AE1574">
                        <w:rPr>
                          <w:b/>
                        </w:rPr>
                        <w:t xml:space="preserve"> here</w:t>
                      </w:r>
                      <w:r>
                        <w:rPr>
                          <w:b/>
                        </w:rPr>
                        <w:t>.</w:t>
                      </w:r>
                    </w:p>
                  </w:txbxContent>
                </v:textbox>
                <w10:wrap anchorx="margin"/>
              </v:shape>
            </w:pict>
          </mc:Fallback>
        </mc:AlternateContent>
      </w:r>
      <w:r>
        <w:rPr>
          <w:noProof/>
        </w:rPr>
        <w:drawing>
          <wp:inline distT="0" distB="0" distL="0" distR="0" wp14:anchorId="1CE33E82" wp14:editId="54E1BF91">
            <wp:extent cx="5943600" cy="3454400"/>
            <wp:effectExtent l="0" t="0" r="0" b="3365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95979" w:rsidRDefault="00C95979" w:rsidP="00C95979">
      <w:pPr>
        <w:spacing w:line="240" w:lineRule="auto"/>
        <w:ind w:left="-142"/>
        <w:rPr>
          <w:rStyle w:val="Strong"/>
        </w:rPr>
      </w:pPr>
    </w:p>
    <w:p w:rsidR="00C95979" w:rsidRDefault="00C95979" w:rsidP="00C95979">
      <w:pPr>
        <w:spacing w:line="240" w:lineRule="auto"/>
        <w:ind w:left="-142"/>
        <w:rPr>
          <w:rStyle w:val="Strong"/>
        </w:rPr>
      </w:pPr>
      <w:r>
        <w:rPr>
          <w:rStyle w:val="Strong"/>
        </w:rPr>
        <w:t>Please also see the Lab Residency Value Canvas Workbook for readiness evaluation criteria and support for defining the problem to solve for.</w:t>
      </w:r>
      <w:r>
        <w:rPr>
          <w:rStyle w:val="Strong"/>
        </w:rPr>
        <w:br w:type="page"/>
      </w:r>
    </w:p>
    <w:p w:rsidR="008A05B8" w:rsidRDefault="008A05B8" w:rsidP="00C95979">
      <w:pPr>
        <w:spacing w:line="240" w:lineRule="auto"/>
        <w:ind w:left="-142"/>
        <w:rPr>
          <w:rStyle w:val="Strong"/>
        </w:rPr>
      </w:pPr>
    </w:p>
    <w:sdt>
      <w:sdtPr>
        <w:id w:val="-321502816"/>
        <w:docPartObj>
          <w:docPartGallery w:val="Table of Contents"/>
          <w:docPartUnique/>
        </w:docPartObj>
      </w:sdtPr>
      <w:sdtEndPr>
        <w:rPr>
          <w:rFonts w:eastAsiaTheme="minorHAnsi" w:cstheme="minorBidi"/>
          <w:noProof/>
          <w:color w:val="auto"/>
          <w:sz w:val="22"/>
        </w:rPr>
      </w:sdtEndPr>
      <w:sdtContent>
        <w:p w:rsidR="00C95979" w:rsidRDefault="00C95979" w:rsidP="00AA4DF0">
          <w:pPr>
            <w:pStyle w:val="Heading3"/>
          </w:pPr>
          <w:r>
            <w:t>Contents</w:t>
          </w:r>
        </w:p>
        <w:p w:rsidR="00C95979" w:rsidRDefault="00C95979">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9007732" w:history="1">
            <w:r w:rsidRPr="005510FF">
              <w:rPr>
                <w:rStyle w:val="Hyperlink"/>
                <w:noProof/>
              </w:rPr>
              <w:t>Partners in Continuous Service Improvement</w:t>
            </w:r>
            <w:r>
              <w:rPr>
                <w:noProof/>
                <w:webHidden/>
              </w:rPr>
              <w:tab/>
            </w:r>
            <w:r>
              <w:rPr>
                <w:noProof/>
                <w:webHidden/>
              </w:rPr>
              <w:fldChar w:fldCharType="begin"/>
            </w:r>
            <w:r>
              <w:rPr>
                <w:noProof/>
                <w:webHidden/>
              </w:rPr>
              <w:instrText xml:space="preserve"> PAGEREF _Toc19007732 \h </w:instrText>
            </w:r>
            <w:r>
              <w:rPr>
                <w:noProof/>
                <w:webHidden/>
              </w:rPr>
            </w:r>
            <w:r>
              <w:rPr>
                <w:noProof/>
                <w:webHidden/>
              </w:rPr>
              <w:fldChar w:fldCharType="separate"/>
            </w:r>
            <w:r>
              <w:rPr>
                <w:noProof/>
                <w:webHidden/>
              </w:rPr>
              <w:t>2</w:t>
            </w:r>
            <w:r>
              <w:rPr>
                <w:noProof/>
                <w:webHidden/>
              </w:rPr>
              <w:fldChar w:fldCharType="end"/>
            </w:r>
          </w:hyperlink>
        </w:p>
        <w:p w:rsidR="00C95979" w:rsidRDefault="00C95979">
          <w:pPr>
            <w:pStyle w:val="TOC1"/>
            <w:tabs>
              <w:tab w:val="right" w:leader="dot" w:pos="9350"/>
            </w:tabs>
            <w:rPr>
              <w:noProof/>
            </w:rPr>
          </w:pPr>
          <w:hyperlink w:anchor="_Toc19007733" w:history="1">
            <w:r w:rsidRPr="005510FF">
              <w:rPr>
                <w:rStyle w:val="Hyperlink"/>
                <w:noProof/>
              </w:rPr>
              <w:t>How Product Teams Qualify</w:t>
            </w:r>
            <w:r>
              <w:rPr>
                <w:noProof/>
                <w:webHidden/>
              </w:rPr>
              <w:tab/>
            </w:r>
            <w:r>
              <w:rPr>
                <w:noProof/>
                <w:webHidden/>
              </w:rPr>
              <w:fldChar w:fldCharType="begin"/>
            </w:r>
            <w:r>
              <w:rPr>
                <w:noProof/>
                <w:webHidden/>
              </w:rPr>
              <w:instrText xml:space="preserve"> PAGEREF _Toc19007733 \h </w:instrText>
            </w:r>
            <w:r>
              <w:rPr>
                <w:noProof/>
                <w:webHidden/>
              </w:rPr>
            </w:r>
            <w:r>
              <w:rPr>
                <w:noProof/>
                <w:webHidden/>
              </w:rPr>
              <w:fldChar w:fldCharType="separate"/>
            </w:r>
            <w:r>
              <w:rPr>
                <w:noProof/>
                <w:webHidden/>
              </w:rPr>
              <w:t>2</w:t>
            </w:r>
            <w:r>
              <w:rPr>
                <w:noProof/>
                <w:webHidden/>
              </w:rPr>
              <w:fldChar w:fldCharType="end"/>
            </w:r>
          </w:hyperlink>
        </w:p>
        <w:p w:rsidR="00C95979" w:rsidRDefault="00C95979">
          <w:pPr>
            <w:pStyle w:val="TOC1"/>
            <w:tabs>
              <w:tab w:val="right" w:leader="dot" w:pos="9350"/>
            </w:tabs>
            <w:rPr>
              <w:noProof/>
            </w:rPr>
          </w:pPr>
          <w:hyperlink w:anchor="_Toc19007734" w:history="1">
            <w:r w:rsidRPr="005510FF">
              <w:rPr>
                <w:rStyle w:val="Hyperlink"/>
                <w:noProof/>
              </w:rPr>
              <w:t>Exchange Lab Investment</w:t>
            </w:r>
            <w:r>
              <w:rPr>
                <w:noProof/>
                <w:webHidden/>
              </w:rPr>
              <w:tab/>
            </w:r>
            <w:r>
              <w:rPr>
                <w:noProof/>
                <w:webHidden/>
              </w:rPr>
              <w:fldChar w:fldCharType="begin"/>
            </w:r>
            <w:r>
              <w:rPr>
                <w:noProof/>
                <w:webHidden/>
              </w:rPr>
              <w:instrText xml:space="preserve"> PAGEREF _Toc19007734 \h </w:instrText>
            </w:r>
            <w:r>
              <w:rPr>
                <w:noProof/>
                <w:webHidden/>
              </w:rPr>
            </w:r>
            <w:r>
              <w:rPr>
                <w:noProof/>
                <w:webHidden/>
              </w:rPr>
              <w:fldChar w:fldCharType="separate"/>
            </w:r>
            <w:r>
              <w:rPr>
                <w:noProof/>
                <w:webHidden/>
              </w:rPr>
              <w:t>3</w:t>
            </w:r>
            <w:r>
              <w:rPr>
                <w:noProof/>
                <w:webHidden/>
              </w:rPr>
              <w:fldChar w:fldCharType="end"/>
            </w:r>
          </w:hyperlink>
        </w:p>
        <w:p w:rsidR="00C95979" w:rsidRDefault="00C95979">
          <w:pPr>
            <w:pStyle w:val="TOC1"/>
            <w:tabs>
              <w:tab w:val="right" w:leader="dot" w:pos="9350"/>
            </w:tabs>
            <w:rPr>
              <w:noProof/>
            </w:rPr>
          </w:pPr>
          <w:hyperlink w:anchor="_Toc19007735" w:history="1">
            <w:r w:rsidRPr="005510FF">
              <w:rPr>
                <w:rStyle w:val="Hyperlink"/>
                <w:noProof/>
              </w:rPr>
              <w:t>Experts in Residence</w:t>
            </w:r>
            <w:r>
              <w:rPr>
                <w:noProof/>
                <w:webHidden/>
              </w:rPr>
              <w:tab/>
            </w:r>
            <w:r>
              <w:rPr>
                <w:noProof/>
                <w:webHidden/>
              </w:rPr>
              <w:fldChar w:fldCharType="begin"/>
            </w:r>
            <w:r>
              <w:rPr>
                <w:noProof/>
                <w:webHidden/>
              </w:rPr>
              <w:instrText xml:space="preserve"> PAGEREF _Toc19007735 \h </w:instrText>
            </w:r>
            <w:r>
              <w:rPr>
                <w:noProof/>
                <w:webHidden/>
              </w:rPr>
            </w:r>
            <w:r>
              <w:rPr>
                <w:noProof/>
                <w:webHidden/>
              </w:rPr>
              <w:fldChar w:fldCharType="separate"/>
            </w:r>
            <w:r>
              <w:rPr>
                <w:noProof/>
                <w:webHidden/>
              </w:rPr>
              <w:t>4</w:t>
            </w:r>
            <w:r>
              <w:rPr>
                <w:noProof/>
                <w:webHidden/>
              </w:rPr>
              <w:fldChar w:fldCharType="end"/>
            </w:r>
          </w:hyperlink>
        </w:p>
        <w:p w:rsidR="00C95979" w:rsidRDefault="00C95979">
          <w:pPr>
            <w:pStyle w:val="TOC1"/>
            <w:tabs>
              <w:tab w:val="right" w:leader="dot" w:pos="9350"/>
            </w:tabs>
            <w:rPr>
              <w:noProof/>
            </w:rPr>
          </w:pPr>
          <w:hyperlink w:anchor="_Toc19007736" w:history="1">
            <w:r w:rsidRPr="005510FF">
              <w:rPr>
                <w:rStyle w:val="Hyperlink"/>
                <w:noProof/>
              </w:rPr>
              <w:t>The Cost of a Team</w:t>
            </w:r>
            <w:r>
              <w:rPr>
                <w:noProof/>
                <w:webHidden/>
              </w:rPr>
              <w:tab/>
            </w:r>
            <w:r>
              <w:rPr>
                <w:noProof/>
                <w:webHidden/>
              </w:rPr>
              <w:fldChar w:fldCharType="begin"/>
            </w:r>
            <w:r>
              <w:rPr>
                <w:noProof/>
                <w:webHidden/>
              </w:rPr>
              <w:instrText xml:space="preserve"> PAGEREF _Toc19007736 \h </w:instrText>
            </w:r>
            <w:r>
              <w:rPr>
                <w:noProof/>
                <w:webHidden/>
              </w:rPr>
            </w:r>
            <w:r>
              <w:rPr>
                <w:noProof/>
                <w:webHidden/>
              </w:rPr>
              <w:fldChar w:fldCharType="separate"/>
            </w:r>
            <w:r>
              <w:rPr>
                <w:noProof/>
                <w:webHidden/>
              </w:rPr>
              <w:t>4</w:t>
            </w:r>
            <w:r>
              <w:rPr>
                <w:noProof/>
                <w:webHidden/>
              </w:rPr>
              <w:fldChar w:fldCharType="end"/>
            </w:r>
          </w:hyperlink>
        </w:p>
        <w:p w:rsidR="00C95979" w:rsidRDefault="00C95979">
          <w:pPr>
            <w:pStyle w:val="TOC1"/>
            <w:tabs>
              <w:tab w:val="right" w:leader="dot" w:pos="9350"/>
            </w:tabs>
            <w:rPr>
              <w:noProof/>
            </w:rPr>
          </w:pPr>
          <w:hyperlink w:anchor="_Toc19007737" w:history="1">
            <w:r w:rsidRPr="005510FF">
              <w:rPr>
                <w:rStyle w:val="Hyperlink"/>
                <w:noProof/>
              </w:rPr>
              <w:t>Benchmarks for Success</w:t>
            </w:r>
            <w:r>
              <w:rPr>
                <w:noProof/>
                <w:webHidden/>
              </w:rPr>
              <w:tab/>
            </w:r>
            <w:r>
              <w:rPr>
                <w:noProof/>
                <w:webHidden/>
              </w:rPr>
              <w:fldChar w:fldCharType="begin"/>
            </w:r>
            <w:r>
              <w:rPr>
                <w:noProof/>
                <w:webHidden/>
              </w:rPr>
              <w:instrText xml:space="preserve"> PAGEREF _Toc19007737 \h </w:instrText>
            </w:r>
            <w:r>
              <w:rPr>
                <w:noProof/>
                <w:webHidden/>
              </w:rPr>
            </w:r>
            <w:r>
              <w:rPr>
                <w:noProof/>
                <w:webHidden/>
              </w:rPr>
              <w:fldChar w:fldCharType="separate"/>
            </w:r>
            <w:r>
              <w:rPr>
                <w:noProof/>
                <w:webHidden/>
              </w:rPr>
              <w:t>4</w:t>
            </w:r>
            <w:r>
              <w:rPr>
                <w:noProof/>
                <w:webHidden/>
              </w:rPr>
              <w:fldChar w:fldCharType="end"/>
            </w:r>
          </w:hyperlink>
        </w:p>
        <w:p w:rsidR="00C95979" w:rsidRDefault="00C95979">
          <w:pPr>
            <w:pStyle w:val="TOC2"/>
            <w:tabs>
              <w:tab w:val="right" w:leader="dot" w:pos="9350"/>
            </w:tabs>
            <w:rPr>
              <w:noProof/>
            </w:rPr>
          </w:pPr>
          <w:hyperlink w:anchor="_Toc19007738" w:history="1">
            <w:r w:rsidRPr="005510FF">
              <w:rPr>
                <w:rStyle w:val="Hyperlink"/>
                <w:noProof/>
              </w:rPr>
              <w:t>Leadership Support</w:t>
            </w:r>
            <w:r>
              <w:rPr>
                <w:noProof/>
                <w:webHidden/>
              </w:rPr>
              <w:tab/>
            </w:r>
            <w:r>
              <w:rPr>
                <w:noProof/>
                <w:webHidden/>
              </w:rPr>
              <w:fldChar w:fldCharType="begin"/>
            </w:r>
            <w:r>
              <w:rPr>
                <w:noProof/>
                <w:webHidden/>
              </w:rPr>
              <w:instrText xml:space="preserve"> PAGEREF _Toc19007738 \h </w:instrText>
            </w:r>
            <w:r>
              <w:rPr>
                <w:noProof/>
                <w:webHidden/>
              </w:rPr>
            </w:r>
            <w:r>
              <w:rPr>
                <w:noProof/>
                <w:webHidden/>
              </w:rPr>
              <w:fldChar w:fldCharType="separate"/>
            </w:r>
            <w:r>
              <w:rPr>
                <w:noProof/>
                <w:webHidden/>
              </w:rPr>
              <w:t>5</w:t>
            </w:r>
            <w:r>
              <w:rPr>
                <w:noProof/>
                <w:webHidden/>
              </w:rPr>
              <w:fldChar w:fldCharType="end"/>
            </w:r>
          </w:hyperlink>
        </w:p>
        <w:p w:rsidR="00C95979" w:rsidRDefault="00C95979">
          <w:pPr>
            <w:pStyle w:val="TOC2"/>
            <w:tabs>
              <w:tab w:val="right" w:leader="dot" w:pos="9350"/>
            </w:tabs>
            <w:rPr>
              <w:noProof/>
            </w:rPr>
          </w:pPr>
          <w:hyperlink w:anchor="_Toc19007739" w:history="1">
            <w:r w:rsidRPr="005510FF">
              <w:rPr>
                <w:rStyle w:val="Hyperlink"/>
                <w:noProof/>
              </w:rPr>
              <w:t>Trust your People</w:t>
            </w:r>
            <w:r>
              <w:rPr>
                <w:noProof/>
                <w:webHidden/>
              </w:rPr>
              <w:tab/>
            </w:r>
            <w:r>
              <w:rPr>
                <w:noProof/>
                <w:webHidden/>
              </w:rPr>
              <w:fldChar w:fldCharType="begin"/>
            </w:r>
            <w:r>
              <w:rPr>
                <w:noProof/>
                <w:webHidden/>
              </w:rPr>
              <w:instrText xml:space="preserve"> PAGEREF _Toc19007739 \h </w:instrText>
            </w:r>
            <w:r>
              <w:rPr>
                <w:noProof/>
                <w:webHidden/>
              </w:rPr>
            </w:r>
            <w:r>
              <w:rPr>
                <w:noProof/>
                <w:webHidden/>
              </w:rPr>
              <w:fldChar w:fldCharType="separate"/>
            </w:r>
            <w:r>
              <w:rPr>
                <w:noProof/>
                <w:webHidden/>
              </w:rPr>
              <w:t>5</w:t>
            </w:r>
            <w:r>
              <w:rPr>
                <w:noProof/>
                <w:webHidden/>
              </w:rPr>
              <w:fldChar w:fldCharType="end"/>
            </w:r>
          </w:hyperlink>
        </w:p>
        <w:p w:rsidR="00C95979" w:rsidRDefault="00C95979">
          <w:pPr>
            <w:pStyle w:val="TOC2"/>
            <w:tabs>
              <w:tab w:val="right" w:leader="dot" w:pos="9350"/>
            </w:tabs>
            <w:rPr>
              <w:noProof/>
            </w:rPr>
          </w:pPr>
          <w:hyperlink w:anchor="_Toc19007740" w:history="1">
            <w:r w:rsidRPr="005510FF">
              <w:rPr>
                <w:rStyle w:val="Hyperlink"/>
                <w:noProof/>
              </w:rPr>
              <w:t>Lab Culture and Collaboration</w:t>
            </w:r>
            <w:r>
              <w:rPr>
                <w:noProof/>
                <w:webHidden/>
              </w:rPr>
              <w:tab/>
            </w:r>
            <w:r>
              <w:rPr>
                <w:noProof/>
                <w:webHidden/>
              </w:rPr>
              <w:fldChar w:fldCharType="begin"/>
            </w:r>
            <w:r>
              <w:rPr>
                <w:noProof/>
                <w:webHidden/>
              </w:rPr>
              <w:instrText xml:space="preserve"> PAGEREF _Toc19007740 \h </w:instrText>
            </w:r>
            <w:r>
              <w:rPr>
                <w:noProof/>
                <w:webHidden/>
              </w:rPr>
            </w:r>
            <w:r>
              <w:rPr>
                <w:noProof/>
                <w:webHidden/>
              </w:rPr>
              <w:fldChar w:fldCharType="separate"/>
            </w:r>
            <w:r>
              <w:rPr>
                <w:noProof/>
                <w:webHidden/>
              </w:rPr>
              <w:t>6</w:t>
            </w:r>
            <w:r>
              <w:rPr>
                <w:noProof/>
                <w:webHidden/>
              </w:rPr>
              <w:fldChar w:fldCharType="end"/>
            </w:r>
          </w:hyperlink>
        </w:p>
        <w:p w:rsidR="00C95979" w:rsidRDefault="00C95979">
          <w:pPr>
            <w:pStyle w:val="TOC2"/>
            <w:tabs>
              <w:tab w:val="right" w:leader="dot" w:pos="9350"/>
            </w:tabs>
            <w:rPr>
              <w:noProof/>
            </w:rPr>
          </w:pPr>
          <w:hyperlink w:anchor="_Toc19007741" w:history="1">
            <w:r w:rsidRPr="005510FF">
              <w:rPr>
                <w:rStyle w:val="Hyperlink"/>
                <w:noProof/>
              </w:rPr>
              <w:t>Standards and Community Code</w:t>
            </w:r>
            <w:r>
              <w:rPr>
                <w:noProof/>
                <w:webHidden/>
              </w:rPr>
              <w:tab/>
            </w:r>
            <w:r>
              <w:rPr>
                <w:noProof/>
                <w:webHidden/>
              </w:rPr>
              <w:fldChar w:fldCharType="begin"/>
            </w:r>
            <w:r>
              <w:rPr>
                <w:noProof/>
                <w:webHidden/>
              </w:rPr>
              <w:instrText xml:space="preserve"> PAGEREF _Toc19007741 \h </w:instrText>
            </w:r>
            <w:r>
              <w:rPr>
                <w:noProof/>
                <w:webHidden/>
              </w:rPr>
            </w:r>
            <w:r>
              <w:rPr>
                <w:noProof/>
                <w:webHidden/>
              </w:rPr>
              <w:fldChar w:fldCharType="separate"/>
            </w:r>
            <w:r>
              <w:rPr>
                <w:noProof/>
                <w:webHidden/>
              </w:rPr>
              <w:t>6</w:t>
            </w:r>
            <w:r>
              <w:rPr>
                <w:noProof/>
                <w:webHidden/>
              </w:rPr>
              <w:fldChar w:fldCharType="end"/>
            </w:r>
          </w:hyperlink>
        </w:p>
        <w:p w:rsidR="00C95979" w:rsidRDefault="00C95979">
          <w:pPr>
            <w:pStyle w:val="TOC2"/>
            <w:tabs>
              <w:tab w:val="right" w:leader="dot" w:pos="9350"/>
            </w:tabs>
            <w:rPr>
              <w:noProof/>
            </w:rPr>
          </w:pPr>
          <w:hyperlink w:anchor="_Toc19007742" w:history="1">
            <w:r w:rsidRPr="005510FF">
              <w:rPr>
                <w:rStyle w:val="Hyperlink"/>
                <w:noProof/>
              </w:rPr>
              <w:t>Co-Location</w:t>
            </w:r>
            <w:r>
              <w:rPr>
                <w:noProof/>
                <w:webHidden/>
              </w:rPr>
              <w:tab/>
            </w:r>
            <w:r>
              <w:rPr>
                <w:noProof/>
                <w:webHidden/>
              </w:rPr>
              <w:fldChar w:fldCharType="begin"/>
            </w:r>
            <w:r>
              <w:rPr>
                <w:noProof/>
                <w:webHidden/>
              </w:rPr>
              <w:instrText xml:space="preserve"> PAGEREF _Toc19007742 \h </w:instrText>
            </w:r>
            <w:r>
              <w:rPr>
                <w:noProof/>
                <w:webHidden/>
              </w:rPr>
            </w:r>
            <w:r>
              <w:rPr>
                <w:noProof/>
                <w:webHidden/>
              </w:rPr>
              <w:fldChar w:fldCharType="separate"/>
            </w:r>
            <w:r>
              <w:rPr>
                <w:noProof/>
                <w:webHidden/>
              </w:rPr>
              <w:t>7</w:t>
            </w:r>
            <w:r>
              <w:rPr>
                <w:noProof/>
                <w:webHidden/>
              </w:rPr>
              <w:fldChar w:fldCharType="end"/>
            </w:r>
          </w:hyperlink>
        </w:p>
        <w:p w:rsidR="00C95979" w:rsidRDefault="00C95979">
          <w:pPr>
            <w:pStyle w:val="TOC2"/>
            <w:tabs>
              <w:tab w:val="right" w:leader="dot" w:pos="9350"/>
            </w:tabs>
            <w:rPr>
              <w:noProof/>
            </w:rPr>
          </w:pPr>
          <w:hyperlink w:anchor="_Toc19007743" w:history="1">
            <w:r w:rsidRPr="005510FF">
              <w:rPr>
                <w:rStyle w:val="Hyperlink"/>
                <w:noProof/>
              </w:rPr>
              <w:t>Build Internal Capacity</w:t>
            </w:r>
            <w:r>
              <w:rPr>
                <w:noProof/>
                <w:webHidden/>
              </w:rPr>
              <w:tab/>
            </w:r>
            <w:r>
              <w:rPr>
                <w:noProof/>
                <w:webHidden/>
              </w:rPr>
              <w:fldChar w:fldCharType="begin"/>
            </w:r>
            <w:r>
              <w:rPr>
                <w:noProof/>
                <w:webHidden/>
              </w:rPr>
              <w:instrText xml:space="preserve"> PAGEREF _Toc19007743 \h </w:instrText>
            </w:r>
            <w:r>
              <w:rPr>
                <w:noProof/>
                <w:webHidden/>
              </w:rPr>
            </w:r>
            <w:r>
              <w:rPr>
                <w:noProof/>
                <w:webHidden/>
              </w:rPr>
              <w:fldChar w:fldCharType="separate"/>
            </w:r>
            <w:r>
              <w:rPr>
                <w:noProof/>
                <w:webHidden/>
              </w:rPr>
              <w:t>7</w:t>
            </w:r>
            <w:r>
              <w:rPr>
                <w:noProof/>
                <w:webHidden/>
              </w:rPr>
              <w:fldChar w:fldCharType="end"/>
            </w:r>
          </w:hyperlink>
        </w:p>
        <w:p w:rsidR="00C95979" w:rsidRDefault="00C95979">
          <w:pPr>
            <w:pStyle w:val="TOC2"/>
            <w:tabs>
              <w:tab w:val="right" w:leader="dot" w:pos="9350"/>
            </w:tabs>
            <w:rPr>
              <w:noProof/>
            </w:rPr>
          </w:pPr>
          <w:hyperlink w:anchor="_Toc19007744" w:history="1">
            <w:r w:rsidRPr="005510FF">
              <w:rPr>
                <w:rStyle w:val="Hyperlink"/>
                <w:noProof/>
              </w:rPr>
              <w:t>Time to Learn</w:t>
            </w:r>
            <w:r>
              <w:rPr>
                <w:noProof/>
                <w:webHidden/>
              </w:rPr>
              <w:tab/>
            </w:r>
            <w:r>
              <w:rPr>
                <w:noProof/>
                <w:webHidden/>
              </w:rPr>
              <w:fldChar w:fldCharType="begin"/>
            </w:r>
            <w:r>
              <w:rPr>
                <w:noProof/>
                <w:webHidden/>
              </w:rPr>
              <w:instrText xml:space="preserve"> PAGEREF _Toc19007744 \h </w:instrText>
            </w:r>
            <w:r>
              <w:rPr>
                <w:noProof/>
                <w:webHidden/>
              </w:rPr>
            </w:r>
            <w:r>
              <w:rPr>
                <w:noProof/>
                <w:webHidden/>
              </w:rPr>
              <w:fldChar w:fldCharType="separate"/>
            </w:r>
            <w:r>
              <w:rPr>
                <w:noProof/>
                <w:webHidden/>
              </w:rPr>
              <w:t>7</w:t>
            </w:r>
            <w:r>
              <w:rPr>
                <w:noProof/>
                <w:webHidden/>
              </w:rPr>
              <w:fldChar w:fldCharType="end"/>
            </w:r>
          </w:hyperlink>
        </w:p>
        <w:p w:rsidR="00C95979" w:rsidRDefault="00C95979">
          <w:pPr>
            <w:pStyle w:val="TOC2"/>
            <w:tabs>
              <w:tab w:val="right" w:leader="dot" w:pos="9350"/>
            </w:tabs>
            <w:rPr>
              <w:noProof/>
            </w:rPr>
          </w:pPr>
          <w:hyperlink w:anchor="_Toc19007745" w:history="1">
            <w:r w:rsidRPr="005510FF">
              <w:rPr>
                <w:rStyle w:val="Hyperlink"/>
                <w:noProof/>
              </w:rPr>
              <w:t>Default: Working in the Open</w:t>
            </w:r>
            <w:r>
              <w:rPr>
                <w:noProof/>
                <w:webHidden/>
              </w:rPr>
              <w:tab/>
            </w:r>
            <w:r>
              <w:rPr>
                <w:noProof/>
                <w:webHidden/>
              </w:rPr>
              <w:fldChar w:fldCharType="begin"/>
            </w:r>
            <w:r>
              <w:rPr>
                <w:noProof/>
                <w:webHidden/>
              </w:rPr>
              <w:instrText xml:space="preserve"> PAGEREF _Toc19007745 \h </w:instrText>
            </w:r>
            <w:r>
              <w:rPr>
                <w:noProof/>
                <w:webHidden/>
              </w:rPr>
            </w:r>
            <w:r>
              <w:rPr>
                <w:noProof/>
                <w:webHidden/>
              </w:rPr>
              <w:fldChar w:fldCharType="separate"/>
            </w:r>
            <w:r>
              <w:rPr>
                <w:noProof/>
                <w:webHidden/>
              </w:rPr>
              <w:t>8</w:t>
            </w:r>
            <w:r>
              <w:rPr>
                <w:noProof/>
                <w:webHidden/>
              </w:rPr>
              <w:fldChar w:fldCharType="end"/>
            </w:r>
          </w:hyperlink>
        </w:p>
        <w:p w:rsidR="00C95979" w:rsidRDefault="00C95979">
          <w:pPr>
            <w:pStyle w:val="TOC2"/>
            <w:tabs>
              <w:tab w:val="right" w:leader="dot" w:pos="9350"/>
            </w:tabs>
            <w:rPr>
              <w:noProof/>
            </w:rPr>
          </w:pPr>
          <w:hyperlink w:anchor="_Toc19007746" w:history="1">
            <w:r w:rsidRPr="005510FF">
              <w:rPr>
                <w:rStyle w:val="Hyperlink"/>
                <w:noProof/>
              </w:rPr>
              <w:t>Track your Journey</w:t>
            </w:r>
            <w:r>
              <w:rPr>
                <w:noProof/>
                <w:webHidden/>
              </w:rPr>
              <w:tab/>
            </w:r>
            <w:r>
              <w:rPr>
                <w:noProof/>
                <w:webHidden/>
              </w:rPr>
              <w:fldChar w:fldCharType="begin"/>
            </w:r>
            <w:r>
              <w:rPr>
                <w:noProof/>
                <w:webHidden/>
              </w:rPr>
              <w:instrText xml:space="preserve"> PAGEREF _Toc19007746 \h </w:instrText>
            </w:r>
            <w:r>
              <w:rPr>
                <w:noProof/>
                <w:webHidden/>
              </w:rPr>
            </w:r>
            <w:r>
              <w:rPr>
                <w:noProof/>
                <w:webHidden/>
              </w:rPr>
              <w:fldChar w:fldCharType="separate"/>
            </w:r>
            <w:r>
              <w:rPr>
                <w:noProof/>
                <w:webHidden/>
              </w:rPr>
              <w:t>8</w:t>
            </w:r>
            <w:r>
              <w:rPr>
                <w:noProof/>
                <w:webHidden/>
              </w:rPr>
              <w:fldChar w:fldCharType="end"/>
            </w:r>
          </w:hyperlink>
        </w:p>
        <w:p w:rsidR="00C95979" w:rsidRDefault="00C95979">
          <w:pPr>
            <w:pStyle w:val="TOC1"/>
            <w:tabs>
              <w:tab w:val="right" w:leader="dot" w:pos="9350"/>
            </w:tabs>
            <w:rPr>
              <w:noProof/>
            </w:rPr>
          </w:pPr>
          <w:hyperlink w:anchor="_Toc19007747" w:history="1">
            <w:r w:rsidRPr="005510FF">
              <w:rPr>
                <w:rStyle w:val="Hyperlink"/>
                <w:noProof/>
              </w:rPr>
              <w:t>Financial and Administrative Tasks</w:t>
            </w:r>
            <w:r>
              <w:rPr>
                <w:noProof/>
                <w:webHidden/>
              </w:rPr>
              <w:tab/>
            </w:r>
            <w:r>
              <w:rPr>
                <w:noProof/>
                <w:webHidden/>
              </w:rPr>
              <w:fldChar w:fldCharType="begin"/>
            </w:r>
            <w:r>
              <w:rPr>
                <w:noProof/>
                <w:webHidden/>
              </w:rPr>
              <w:instrText xml:space="preserve"> PAGEREF _Toc19007747 \h </w:instrText>
            </w:r>
            <w:r>
              <w:rPr>
                <w:noProof/>
                <w:webHidden/>
              </w:rPr>
            </w:r>
            <w:r>
              <w:rPr>
                <w:noProof/>
                <w:webHidden/>
              </w:rPr>
              <w:fldChar w:fldCharType="separate"/>
            </w:r>
            <w:r>
              <w:rPr>
                <w:noProof/>
                <w:webHidden/>
              </w:rPr>
              <w:t>8</w:t>
            </w:r>
            <w:r>
              <w:rPr>
                <w:noProof/>
                <w:webHidden/>
              </w:rPr>
              <w:fldChar w:fldCharType="end"/>
            </w:r>
          </w:hyperlink>
        </w:p>
        <w:p w:rsidR="00C95979" w:rsidRDefault="00C95979">
          <w:pPr>
            <w:pStyle w:val="TOC1"/>
            <w:tabs>
              <w:tab w:val="right" w:leader="dot" w:pos="9350"/>
            </w:tabs>
            <w:rPr>
              <w:noProof/>
            </w:rPr>
          </w:pPr>
          <w:hyperlink w:anchor="_Toc19007748" w:history="1">
            <w:r w:rsidRPr="005510FF">
              <w:rPr>
                <w:rStyle w:val="Hyperlink"/>
                <w:noProof/>
              </w:rPr>
              <w:t>Graduating from the Lab</w:t>
            </w:r>
            <w:r>
              <w:rPr>
                <w:noProof/>
                <w:webHidden/>
              </w:rPr>
              <w:tab/>
            </w:r>
            <w:r>
              <w:rPr>
                <w:noProof/>
                <w:webHidden/>
              </w:rPr>
              <w:fldChar w:fldCharType="begin"/>
            </w:r>
            <w:r>
              <w:rPr>
                <w:noProof/>
                <w:webHidden/>
              </w:rPr>
              <w:instrText xml:space="preserve"> PAGEREF _Toc19007748 \h </w:instrText>
            </w:r>
            <w:r>
              <w:rPr>
                <w:noProof/>
                <w:webHidden/>
              </w:rPr>
            </w:r>
            <w:r>
              <w:rPr>
                <w:noProof/>
                <w:webHidden/>
              </w:rPr>
              <w:fldChar w:fldCharType="separate"/>
            </w:r>
            <w:r>
              <w:rPr>
                <w:noProof/>
                <w:webHidden/>
              </w:rPr>
              <w:t>9</w:t>
            </w:r>
            <w:r>
              <w:rPr>
                <w:noProof/>
                <w:webHidden/>
              </w:rPr>
              <w:fldChar w:fldCharType="end"/>
            </w:r>
          </w:hyperlink>
        </w:p>
        <w:p w:rsidR="00C95979" w:rsidRDefault="00C95979">
          <w:pPr>
            <w:pStyle w:val="TOC1"/>
            <w:tabs>
              <w:tab w:val="right" w:leader="dot" w:pos="9350"/>
            </w:tabs>
            <w:rPr>
              <w:noProof/>
            </w:rPr>
          </w:pPr>
          <w:hyperlink w:anchor="_Toc19007749" w:history="1">
            <w:r w:rsidRPr="005510FF">
              <w:rPr>
                <w:rStyle w:val="Hyperlink"/>
                <w:noProof/>
              </w:rPr>
              <w:t>Flexibility of Terms</w:t>
            </w:r>
            <w:r>
              <w:rPr>
                <w:noProof/>
                <w:webHidden/>
              </w:rPr>
              <w:tab/>
            </w:r>
            <w:r>
              <w:rPr>
                <w:noProof/>
                <w:webHidden/>
              </w:rPr>
              <w:fldChar w:fldCharType="begin"/>
            </w:r>
            <w:r>
              <w:rPr>
                <w:noProof/>
                <w:webHidden/>
              </w:rPr>
              <w:instrText xml:space="preserve"> PAGEREF _Toc19007749 \h </w:instrText>
            </w:r>
            <w:r>
              <w:rPr>
                <w:noProof/>
                <w:webHidden/>
              </w:rPr>
            </w:r>
            <w:r>
              <w:rPr>
                <w:noProof/>
                <w:webHidden/>
              </w:rPr>
              <w:fldChar w:fldCharType="separate"/>
            </w:r>
            <w:r>
              <w:rPr>
                <w:noProof/>
                <w:webHidden/>
              </w:rPr>
              <w:t>9</w:t>
            </w:r>
            <w:r>
              <w:rPr>
                <w:noProof/>
                <w:webHidden/>
              </w:rPr>
              <w:fldChar w:fldCharType="end"/>
            </w:r>
          </w:hyperlink>
        </w:p>
        <w:p w:rsidR="00C95979" w:rsidRDefault="00C95979">
          <w:pPr>
            <w:pStyle w:val="TOC1"/>
            <w:tabs>
              <w:tab w:val="right" w:leader="dot" w:pos="9350"/>
            </w:tabs>
            <w:rPr>
              <w:noProof/>
            </w:rPr>
          </w:pPr>
          <w:hyperlink w:anchor="_Toc19007750" w:history="1">
            <w:r w:rsidRPr="005510FF">
              <w:rPr>
                <w:rStyle w:val="Hyperlink"/>
                <w:noProof/>
              </w:rPr>
              <w:t>Pivoting away from the Lab</w:t>
            </w:r>
            <w:r>
              <w:rPr>
                <w:noProof/>
                <w:webHidden/>
              </w:rPr>
              <w:tab/>
            </w:r>
            <w:r>
              <w:rPr>
                <w:noProof/>
                <w:webHidden/>
              </w:rPr>
              <w:fldChar w:fldCharType="begin"/>
            </w:r>
            <w:r>
              <w:rPr>
                <w:noProof/>
                <w:webHidden/>
              </w:rPr>
              <w:instrText xml:space="preserve"> PAGEREF _Toc19007750 \h </w:instrText>
            </w:r>
            <w:r>
              <w:rPr>
                <w:noProof/>
                <w:webHidden/>
              </w:rPr>
            </w:r>
            <w:r>
              <w:rPr>
                <w:noProof/>
                <w:webHidden/>
              </w:rPr>
              <w:fldChar w:fldCharType="separate"/>
            </w:r>
            <w:r>
              <w:rPr>
                <w:noProof/>
                <w:webHidden/>
              </w:rPr>
              <w:t>10</w:t>
            </w:r>
            <w:r>
              <w:rPr>
                <w:noProof/>
                <w:webHidden/>
              </w:rPr>
              <w:fldChar w:fldCharType="end"/>
            </w:r>
          </w:hyperlink>
        </w:p>
        <w:p w:rsidR="00C95979" w:rsidRDefault="00C95979">
          <w:pPr>
            <w:pStyle w:val="TOC1"/>
            <w:tabs>
              <w:tab w:val="right" w:leader="dot" w:pos="9350"/>
            </w:tabs>
            <w:rPr>
              <w:noProof/>
            </w:rPr>
          </w:pPr>
          <w:hyperlink w:anchor="_Toc19007751" w:history="1">
            <w:r w:rsidRPr="005510FF">
              <w:rPr>
                <w:rStyle w:val="Hyperlink"/>
                <w:noProof/>
              </w:rPr>
              <w:t>Partnership Declaration</w:t>
            </w:r>
            <w:r>
              <w:rPr>
                <w:noProof/>
                <w:webHidden/>
              </w:rPr>
              <w:tab/>
            </w:r>
            <w:r>
              <w:rPr>
                <w:noProof/>
                <w:webHidden/>
              </w:rPr>
              <w:fldChar w:fldCharType="begin"/>
            </w:r>
            <w:r>
              <w:rPr>
                <w:noProof/>
                <w:webHidden/>
              </w:rPr>
              <w:instrText xml:space="preserve"> PAGEREF _Toc19007751 \h </w:instrText>
            </w:r>
            <w:r>
              <w:rPr>
                <w:noProof/>
                <w:webHidden/>
              </w:rPr>
            </w:r>
            <w:r>
              <w:rPr>
                <w:noProof/>
                <w:webHidden/>
              </w:rPr>
              <w:fldChar w:fldCharType="separate"/>
            </w:r>
            <w:r>
              <w:rPr>
                <w:noProof/>
                <w:webHidden/>
              </w:rPr>
              <w:t>10</w:t>
            </w:r>
            <w:r>
              <w:rPr>
                <w:noProof/>
                <w:webHidden/>
              </w:rPr>
              <w:fldChar w:fldCharType="end"/>
            </w:r>
          </w:hyperlink>
        </w:p>
        <w:p w:rsidR="00C95979" w:rsidRDefault="00C95979">
          <w:r>
            <w:rPr>
              <w:b/>
              <w:bCs/>
              <w:noProof/>
            </w:rPr>
            <w:fldChar w:fldCharType="end"/>
          </w:r>
        </w:p>
      </w:sdtContent>
    </w:sdt>
    <w:p w:rsidR="00C95979" w:rsidRDefault="00C95979">
      <w:pPr>
        <w:rPr>
          <w:rFonts w:eastAsia="Calibri" w:cs="Times New Roman"/>
          <w:b/>
          <w:bCs/>
          <w:color w:val="004B8D" w:themeColor="text2"/>
          <w:sz w:val="40"/>
          <w:szCs w:val="26"/>
          <w:lang w:val="en-US"/>
        </w:rPr>
      </w:pPr>
      <w:r>
        <w:br w:type="page"/>
      </w:r>
    </w:p>
    <w:p w:rsidR="005E464C" w:rsidRPr="005E464C" w:rsidRDefault="005E464C" w:rsidP="005E464C">
      <w:pPr>
        <w:pStyle w:val="Heading1"/>
      </w:pPr>
      <w:bookmarkStart w:id="0" w:name="_Toc19007732"/>
      <w:r w:rsidRPr="005E464C">
        <w:lastRenderedPageBreak/>
        <w:t>Partners in Continuous Service Improvement</w:t>
      </w:r>
      <w:bookmarkEnd w:id="0"/>
    </w:p>
    <w:p w:rsidR="005E464C" w:rsidRDefault="005E464C" w:rsidP="005E464C">
      <w:pPr>
        <w:sectPr w:rsidR="005E464C" w:rsidSect="00C95979">
          <w:footerReference w:type="default" r:id="rId13"/>
          <w:headerReference w:type="first" r:id="rId14"/>
          <w:footerReference w:type="first" r:id="rId15"/>
          <w:type w:val="continuous"/>
          <w:pgSz w:w="12240" w:h="15840"/>
          <w:pgMar w:top="1440" w:right="1440" w:bottom="1440" w:left="1440" w:header="708" w:footer="708" w:gutter="0"/>
          <w:cols w:space="708"/>
          <w:titlePg/>
          <w:docGrid w:linePitch="360"/>
        </w:sectPr>
      </w:pPr>
      <w:r>
        <w:t>Each of the individuals listed below are sponsors and champions of the product team. Partners are asked to read this entire agreement, discuss any points of misalignment, and initial and sign once all parties have clarity and comfort.</w:t>
      </w:r>
    </w:p>
    <w:p w:rsidR="005E464C" w:rsidRPr="008A05B8" w:rsidRDefault="005E464C" w:rsidP="008A05B8">
      <w:pPr>
        <w:rPr>
          <w:b/>
        </w:rPr>
      </w:pPr>
      <w:r w:rsidRPr="008A05B8">
        <w:rPr>
          <w:b/>
        </w:rPr>
        <w:t>Continuous Service Improvement Lab</w:t>
      </w:r>
    </w:p>
    <w:p w:rsidR="005E464C" w:rsidRDefault="005E464C" w:rsidP="008A05B8">
      <w:pPr>
        <w:pStyle w:val="ListParagraph"/>
        <w:numPr>
          <w:ilvl w:val="0"/>
          <w:numId w:val="9"/>
        </w:numPr>
      </w:pPr>
      <w:r>
        <w:t xml:space="preserve">Rumon Carter, Executive Director of the </w:t>
      </w:r>
      <w:r w:rsidR="008A05B8">
        <w:t>Exchange Lab</w:t>
      </w:r>
      <w:r>
        <w:t xml:space="preserve"> and the BC Developers Exchange</w:t>
      </w:r>
    </w:p>
    <w:p w:rsidR="005E464C" w:rsidRDefault="005E464C" w:rsidP="008A05B8">
      <w:pPr>
        <w:pStyle w:val="ListParagraph"/>
        <w:numPr>
          <w:ilvl w:val="0"/>
          <w:numId w:val="9"/>
        </w:numPr>
      </w:pPr>
      <w:r>
        <w:t xml:space="preserve">Heather Remacle, A/Director of </w:t>
      </w:r>
      <w:r w:rsidR="008A05B8">
        <w:t>Exchange Lab</w:t>
      </w:r>
      <w:r>
        <w:t xml:space="preserve"> Operations</w:t>
      </w:r>
    </w:p>
    <w:p w:rsidR="005E464C" w:rsidRDefault="005E464C" w:rsidP="008A05B8">
      <w:pPr>
        <w:pStyle w:val="ListParagraph"/>
        <w:numPr>
          <w:ilvl w:val="0"/>
          <w:numId w:val="9"/>
        </w:numPr>
      </w:pPr>
      <w:r>
        <w:t>Todd Wilson, Director of Developer Operations</w:t>
      </w:r>
    </w:p>
    <w:p w:rsidR="005E464C" w:rsidRPr="005E464C" w:rsidRDefault="005E464C" w:rsidP="005E464C">
      <w:pPr>
        <w:rPr>
          <w:b/>
        </w:rPr>
      </w:pPr>
      <w:r w:rsidRPr="005E464C">
        <w:rPr>
          <w:b/>
        </w:rPr>
        <w:t>Business Area</w:t>
      </w:r>
    </w:p>
    <w:p w:rsidR="005E464C" w:rsidRDefault="005E464C" w:rsidP="008A05B8">
      <w:pPr>
        <w:pStyle w:val="ListParagraph"/>
        <w:numPr>
          <w:ilvl w:val="0"/>
          <w:numId w:val="9"/>
        </w:numPr>
      </w:pPr>
      <w:r>
        <w:t>Assistant Deputy Minister:</w:t>
      </w:r>
    </w:p>
    <w:p w:rsidR="005E464C" w:rsidRDefault="005E464C" w:rsidP="008A05B8">
      <w:pPr>
        <w:pStyle w:val="ListParagraph"/>
        <w:numPr>
          <w:ilvl w:val="0"/>
          <w:numId w:val="9"/>
        </w:numPr>
      </w:pPr>
      <w:r>
        <w:t>Executive Director:</w:t>
      </w:r>
    </w:p>
    <w:p w:rsidR="005E464C" w:rsidRDefault="005E464C" w:rsidP="008A05B8">
      <w:pPr>
        <w:pStyle w:val="ListParagraph"/>
        <w:numPr>
          <w:ilvl w:val="0"/>
          <w:numId w:val="9"/>
        </w:numPr>
      </w:pPr>
      <w:r>
        <w:t>Product Owner:</w:t>
      </w:r>
    </w:p>
    <w:p w:rsidR="005E464C" w:rsidRDefault="005E464C" w:rsidP="008A05B8">
      <w:pPr>
        <w:pStyle w:val="ListParagraph"/>
        <w:numPr>
          <w:ilvl w:val="0"/>
          <w:numId w:val="9"/>
        </w:numPr>
      </w:pPr>
      <w:r>
        <w:t>Information Management/Service Branch CIO:</w:t>
      </w:r>
    </w:p>
    <w:p w:rsidR="005E464C" w:rsidRPr="008A05B8" w:rsidRDefault="005E464C" w:rsidP="005E464C">
      <w:pPr>
        <w:rPr>
          <w:b/>
        </w:rPr>
      </w:pPr>
      <w:r w:rsidRPr="008A05B8">
        <w:rPr>
          <w:b/>
        </w:rPr>
        <w:t xml:space="preserve">Other Key Partners </w:t>
      </w:r>
    </w:p>
    <w:p w:rsidR="005E464C" w:rsidRDefault="005E464C" w:rsidP="005E464C">
      <w:r>
        <w:t>This might include subject matter professionals or agencies with aligned mandates who are informing the Product Owner of what to consider prioritizing in the team’s backlog.</w:t>
      </w:r>
    </w:p>
    <w:p w:rsidR="005E464C" w:rsidRDefault="005E464C" w:rsidP="005E464C"/>
    <w:p w:rsidR="005E464C" w:rsidRDefault="005E464C" w:rsidP="005E464C"/>
    <w:p w:rsidR="005E464C" w:rsidRDefault="005E464C" w:rsidP="005E464C"/>
    <w:p w:rsidR="005E464C" w:rsidRDefault="005E464C" w:rsidP="005E464C"/>
    <w:p w:rsidR="005E464C" w:rsidRDefault="005E464C" w:rsidP="005E464C"/>
    <w:p w:rsidR="005E464C" w:rsidRDefault="005E464C" w:rsidP="005E464C">
      <w:r>
        <w:t> </w:t>
      </w:r>
    </w:p>
    <w:p w:rsidR="00AA4DF0" w:rsidRDefault="00AA4DF0" w:rsidP="008A05B8">
      <w:pPr>
        <w:pStyle w:val="Heading1"/>
      </w:pPr>
      <w:bookmarkStart w:id="1" w:name="_Toc19007733"/>
      <w:r>
        <w:br w:type="page"/>
      </w:r>
    </w:p>
    <w:p w:rsidR="005E464C" w:rsidRDefault="005E464C" w:rsidP="008A05B8">
      <w:pPr>
        <w:pStyle w:val="Heading1"/>
      </w:pPr>
      <w:r>
        <w:t>How Product Teams Qualify</w:t>
      </w:r>
      <w:bookmarkEnd w:id="1"/>
    </w:p>
    <w:p w:rsidR="005E464C" w:rsidRDefault="005E464C" w:rsidP="005E464C">
      <w:r>
        <w:t xml:space="preserve">Is your team ready to apply the mindset and methods of Agile product development? Teams that are invited to the </w:t>
      </w:r>
      <w:r w:rsidR="008A05B8">
        <w:t>Exchange Lab</w:t>
      </w:r>
      <w:r>
        <w:t xml:space="preserve"> demonstrate a need for acceleration towards this new way of working, but they are ready for the challenge. This includes teams from organizations that do not yet have Agile or Continuous Service </w:t>
      </w:r>
      <w:r>
        <w:lastRenderedPageBreak/>
        <w:t>Improvement capacity or culture, yet a desire to work differently and champions in the right places.</w:t>
      </w:r>
    </w:p>
    <w:p w:rsidR="005E464C" w:rsidRDefault="005E464C" w:rsidP="005E464C">
      <w:r>
        <w:t xml:space="preserve">There are also expectations related to the nature of the product, as the Lab is designed to support the development of Agile teams and digital products (i.e. applying DevOps with </w:t>
      </w:r>
      <w:proofErr w:type="spellStart"/>
      <w:r>
        <w:t>Openshift</w:t>
      </w:r>
      <w:proofErr w:type="spellEnd"/>
      <w:r>
        <w:t>).</w:t>
      </w:r>
    </w:p>
    <w:p w:rsidR="005E464C" w:rsidRDefault="005E464C" w:rsidP="005E464C">
      <w:r>
        <w:t>Prior to coming to the lab, and signing this agreement, teams must establish the potential product is:</w:t>
      </w:r>
    </w:p>
    <w:p w:rsidR="005E464C" w:rsidRDefault="005E464C" w:rsidP="008A05B8">
      <w:pPr>
        <w:pStyle w:val="ListParagraph"/>
        <w:numPr>
          <w:ilvl w:val="0"/>
          <w:numId w:val="9"/>
        </w:numPr>
      </w:pPr>
      <w:r>
        <w:t>Solving a real problem: Enough service analytics and/or user research has confirmed the users needs requires development of a new product.</w:t>
      </w:r>
    </w:p>
    <w:p w:rsidR="005E464C" w:rsidRDefault="005E464C" w:rsidP="008A05B8">
      <w:pPr>
        <w:pStyle w:val="ListParagraph"/>
        <w:numPr>
          <w:ilvl w:val="0"/>
          <w:numId w:val="9"/>
        </w:numPr>
      </w:pPr>
      <w:r>
        <w:t>Priority for the Ministry: receives funding, requires timely delivery, is connected to mandate, and generally has the attention of the senior executive.</w:t>
      </w:r>
    </w:p>
    <w:p w:rsidR="005E464C" w:rsidRDefault="005E464C" w:rsidP="008A05B8">
      <w:pPr>
        <w:pStyle w:val="ListParagraph"/>
        <w:numPr>
          <w:ilvl w:val="0"/>
          <w:numId w:val="9"/>
        </w:numPr>
      </w:pPr>
      <w:r>
        <w:t>Complex: requires focused attention to define the problem and explore and test solutions using Agile methods.</w:t>
      </w:r>
    </w:p>
    <w:p w:rsidR="005E464C" w:rsidRDefault="005E464C" w:rsidP="008A05B8">
      <w:pPr>
        <w:pStyle w:val="ListParagraph"/>
        <w:numPr>
          <w:ilvl w:val="0"/>
          <w:numId w:val="9"/>
        </w:numPr>
      </w:pPr>
      <w:r>
        <w:t>Digital: requires a digital or online expression (this may also lead to policy and procedure changes.)</w:t>
      </w:r>
    </w:p>
    <w:p w:rsidR="005E464C" w:rsidRDefault="005E464C" w:rsidP="008A05B8">
      <w:pPr>
        <w:pStyle w:val="ListParagraph"/>
        <w:numPr>
          <w:ilvl w:val="0"/>
          <w:numId w:val="9"/>
        </w:numPr>
      </w:pPr>
      <w:r>
        <w:t>Enabler or platform dependant: includes at least one business capability that serves the needs of other program areas, such that the product built can be leveraged by others.</w:t>
      </w:r>
    </w:p>
    <w:p w:rsidR="005E464C" w:rsidRDefault="005E464C" w:rsidP="008A05B8">
      <w:pPr>
        <w:pStyle w:val="ListParagraph"/>
        <w:numPr>
          <w:ilvl w:val="0"/>
          <w:numId w:val="9"/>
        </w:numPr>
      </w:pPr>
      <w:r>
        <w:t>Continuous: will deliver value into the foreseeable future, such that a program will dedicate a team to continuously improve the product after it leaves the Lab.</w:t>
      </w:r>
    </w:p>
    <w:p w:rsidR="005E464C" w:rsidRDefault="005E464C" w:rsidP="005E464C">
      <w:r>
        <w:t>These qualifying conditions are to be confirmed PRIOR to the signing of this partnership agreement. A Value Canvas is an appropriate document for facilitating a conversation about readiness with Lab Leadership.</w:t>
      </w:r>
    </w:p>
    <w:p w:rsidR="005E464C" w:rsidRDefault="005E464C" w:rsidP="005E464C">
      <w:r>
        <w:t>Teams are also encouraged to review the Ontario Digital Service’s self assessment guide for a recognized approach to assessment for the development of digital services.</w:t>
      </w:r>
    </w:p>
    <w:p w:rsidR="005E464C" w:rsidRPr="00784C3E" w:rsidRDefault="005E464C" w:rsidP="005E464C">
      <w:pPr>
        <w:rPr>
          <w:b/>
          <w:color w:val="1187B2" w:themeColor="accent1"/>
        </w:rPr>
      </w:pPr>
      <w:r w:rsidRPr="00784C3E">
        <w:rPr>
          <w:b/>
          <w:color w:val="1187B2" w:themeColor="accent1"/>
        </w:rPr>
        <w:t>I have read the Lab Partnership qualifying conditions for this product team and agree that these m</w:t>
      </w:r>
      <w:bookmarkStart w:id="2" w:name="_GoBack"/>
      <w:bookmarkEnd w:id="2"/>
      <w:r w:rsidRPr="00784C3E">
        <w:rPr>
          <w:b/>
          <w:color w:val="1187B2" w:themeColor="accent1"/>
        </w:rPr>
        <w:t>eet my expectations for partnership (initial):</w:t>
      </w:r>
    </w:p>
    <w:p w:rsidR="005E464C" w:rsidRDefault="008A05B8" w:rsidP="008A05B8">
      <w:pPr>
        <w:pStyle w:val="Heading1"/>
      </w:pPr>
      <w:bookmarkStart w:id="3" w:name="_Toc19007734"/>
      <w:r>
        <w:t>Exchange Lab</w:t>
      </w:r>
      <w:r w:rsidR="005E464C">
        <w:t xml:space="preserve"> Investment</w:t>
      </w:r>
      <w:bookmarkEnd w:id="3"/>
    </w:p>
    <w:p w:rsidR="005E464C" w:rsidRDefault="005E464C" w:rsidP="00AA4DF0">
      <w:pPr>
        <w:pStyle w:val="Heading2"/>
      </w:pPr>
      <w:r>
        <w:t>What Teams Receive</w:t>
      </w:r>
    </w:p>
    <w:p w:rsidR="005E464C" w:rsidRDefault="005E464C" w:rsidP="005E464C">
      <w:r>
        <w:t>The Office of the Chief Information Officer spends between approximately $50,000 and $100,000 per month to host teams who receive value from:</w:t>
      </w:r>
    </w:p>
    <w:p w:rsidR="005E464C" w:rsidRDefault="005E464C" w:rsidP="008A05B8">
      <w:pPr>
        <w:pStyle w:val="ListParagraph"/>
        <w:numPr>
          <w:ilvl w:val="0"/>
          <w:numId w:val="9"/>
        </w:numPr>
      </w:pPr>
      <w:r>
        <w:t>Dedicated team space</w:t>
      </w:r>
    </w:p>
    <w:p w:rsidR="005E464C" w:rsidRDefault="005E464C" w:rsidP="008A05B8">
      <w:pPr>
        <w:pStyle w:val="ListParagraph"/>
        <w:numPr>
          <w:ilvl w:val="0"/>
          <w:numId w:val="9"/>
        </w:numPr>
      </w:pPr>
      <w:r>
        <w:lastRenderedPageBreak/>
        <w:t>Basic office provisions</w:t>
      </w:r>
    </w:p>
    <w:p w:rsidR="005E464C" w:rsidRDefault="005E464C" w:rsidP="008A05B8">
      <w:pPr>
        <w:pStyle w:val="ListParagraph"/>
        <w:numPr>
          <w:ilvl w:val="0"/>
          <w:numId w:val="9"/>
        </w:numPr>
      </w:pPr>
      <w:r>
        <w:t>Access to and support for a Developer Operations platform (OpenShift)</w:t>
      </w:r>
    </w:p>
    <w:p w:rsidR="005E464C" w:rsidRDefault="005E464C" w:rsidP="008A05B8">
      <w:pPr>
        <w:pStyle w:val="ListParagraph"/>
        <w:numPr>
          <w:ilvl w:val="0"/>
          <w:numId w:val="9"/>
        </w:numPr>
      </w:pPr>
      <w:r>
        <w:t>A Lab Operations team who facilitate training, coaching, and culture change.</w:t>
      </w:r>
    </w:p>
    <w:p w:rsidR="005E464C" w:rsidRDefault="005E464C" w:rsidP="005E464C">
      <w:r>
        <w:t>Lab teams get additional value through the support of an experienced and diverse community of Agile and DevOps practitioners.</w:t>
      </w:r>
    </w:p>
    <w:p w:rsidR="005E464C" w:rsidRDefault="005E464C" w:rsidP="00AA4DF0">
      <w:pPr>
        <w:pStyle w:val="Heading2"/>
      </w:pPr>
      <w:bookmarkStart w:id="4" w:name="_Toc19007735"/>
      <w:r>
        <w:t>Experts in Residence</w:t>
      </w:r>
      <w:bookmarkEnd w:id="4"/>
    </w:p>
    <w:p w:rsidR="005E464C" w:rsidRDefault="005E464C" w:rsidP="005E464C">
      <w:r>
        <w:t xml:space="preserve">The </w:t>
      </w:r>
      <w:r w:rsidR="008A05B8">
        <w:t>Exchange Lab</w:t>
      </w:r>
      <w:r>
        <w:t xml:space="preserve"> is partnered with the OCIO, Government Experience Division (GDX), the Public service Agency, and other Ministries to invest in the success of product teams. Public sector experts (“Experts on Tap”) are available to teams, offering guidance in: </w:t>
      </w:r>
    </w:p>
    <w:p w:rsidR="005E464C" w:rsidRDefault="005E464C" w:rsidP="008A05B8">
      <w:pPr>
        <w:pStyle w:val="ListParagraph"/>
        <w:numPr>
          <w:ilvl w:val="0"/>
          <w:numId w:val="9"/>
        </w:numPr>
      </w:pPr>
      <w:r>
        <w:t>Service Design</w:t>
      </w:r>
    </w:p>
    <w:p w:rsidR="005E464C" w:rsidRDefault="005E464C" w:rsidP="008A05B8">
      <w:pPr>
        <w:pStyle w:val="ListParagraph"/>
        <w:numPr>
          <w:ilvl w:val="0"/>
          <w:numId w:val="9"/>
        </w:numPr>
      </w:pPr>
      <w:r>
        <w:t>Innovation practices</w:t>
      </w:r>
    </w:p>
    <w:p w:rsidR="005E464C" w:rsidRDefault="005E464C" w:rsidP="008A05B8">
      <w:pPr>
        <w:pStyle w:val="ListParagraph"/>
        <w:numPr>
          <w:ilvl w:val="0"/>
          <w:numId w:val="9"/>
        </w:numPr>
      </w:pPr>
      <w:r>
        <w:t>Privacy and Security</w:t>
      </w:r>
    </w:p>
    <w:p w:rsidR="005E464C" w:rsidRDefault="005E464C" w:rsidP="008A05B8">
      <w:pPr>
        <w:pStyle w:val="ListParagraph"/>
        <w:numPr>
          <w:ilvl w:val="0"/>
          <w:numId w:val="9"/>
        </w:numPr>
      </w:pPr>
      <w:r>
        <w:t>Behavioural Insights</w:t>
      </w:r>
    </w:p>
    <w:p w:rsidR="005E464C" w:rsidRDefault="005E464C" w:rsidP="008A05B8">
      <w:pPr>
        <w:pStyle w:val="ListParagraph"/>
        <w:numPr>
          <w:ilvl w:val="0"/>
          <w:numId w:val="9"/>
        </w:numPr>
      </w:pPr>
      <w:r>
        <w:t>Integrated Data</w:t>
      </w:r>
    </w:p>
    <w:p w:rsidR="005E464C" w:rsidRDefault="005E464C" w:rsidP="008A05B8">
      <w:pPr>
        <w:pStyle w:val="ListParagraph"/>
        <w:numPr>
          <w:ilvl w:val="0"/>
          <w:numId w:val="9"/>
        </w:numPr>
      </w:pPr>
      <w:r>
        <w:t>Social Media</w:t>
      </w:r>
    </w:p>
    <w:p w:rsidR="005E464C" w:rsidRDefault="005E464C" w:rsidP="008A05B8">
      <w:pPr>
        <w:pStyle w:val="ListParagraph"/>
        <w:numPr>
          <w:ilvl w:val="0"/>
          <w:numId w:val="9"/>
        </w:numPr>
      </w:pPr>
      <w:r>
        <w:t>Developer Operations</w:t>
      </w:r>
    </w:p>
    <w:p w:rsidR="005E464C" w:rsidRDefault="005E464C" w:rsidP="005E464C">
      <w:pPr>
        <w:pStyle w:val="ListParagraph"/>
        <w:numPr>
          <w:ilvl w:val="0"/>
          <w:numId w:val="9"/>
        </w:numPr>
      </w:pPr>
      <w:r>
        <w:t>Agile mindset and methods</w:t>
      </w:r>
    </w:p>
    <w:p w:rsidR="005E464C" w:rsidRDefault="005E464C" w:rsidP="008A05B8">
      <w:pPr>
        <w:pStyle w:val="Heading1"/>
      </w:pPr>
      <w:bookmarkStart w:id="5" w:name="_Toc19007736"/>
      <w:r>
        <w:t>The Cost of a Team</w:t>
      </w:r>
      <w:bookmarkEnd w:id="5"/>
    </w:p>
    <w:p w:rsidR="005E464C" w:rsidRDefault="005E464C" w:rsidP="005E464C">
      <w:r>
        <w:t xml:space="preserve">Senior leadership and lab project teams should budget for $800k-1.3M to pay for the team (this includes staff and contractors, as well as continuous training). $800K-1.3M is not an IT capital budget number – it means “being able to pay for the team” however those expenses occur (salary, contract fees, training, etc.). </w:t>
      </w:r>
    </w:p>
    <w:p w:rsidR="005E464C" w:rsidRDefault="005E464C" w:rsidP="005E464C">
      <w:r>
        <w:t xml:space="preserve">While the </w:t>
      </w:r>
      <w:r w:rsidR="008A05B8">
        <w:t>Exchange Lab</w:t>
      </w:r>
      <w:r>
        <w:t xml:space="preserve"> pays for physical space at the lab, Hosting/platform costs, Lab </w:t>
      </w:r>
      <w:proofErr w:type="gramStart"/>
      <w:r>
        <w:t>Operations,  and</w:t>
      </w:r>
      <w:proofErr w:type="gramEnd"/>
      <w:r>
        <w:t xml:space="preserve"> some training, Ministries are expected to pay for unique resources, including:</w:t>
      </w:r>
    </w:p>
    <w:p w:rsidR="005E464C" w:rsidRDefault="005E464C" w:rsidP="008A05B8">
      <w:pPr>
        <w:pStyle w:val="ListParagraph"/>
        <w:numPr>
          <w:ilvl w:val="0"/>
          <w:numId w:val="9"/>
        </w:numPr>
      </w:pPr>
      <w:r>
        <w:t>Specialty office equipment and supplies, including computer hardware</w:t>
      </w:r>
    </w:p>
    <w:p w:rsidR="005E464C" w:rsidRDefault="005E464C" w:rsidP="008A05B8">
      <w:pPr>
        <w:pStyle w:val="ListParagraph"/>
        <w:numPr>
          <w:ilvl w:val="0"/>
          <w:numId w:val="9"/>
        </w:numPr>
      </w:pPr>
      <w:r>
        <w:t>Special software</w:t>
      </w:r>
    </w:p>
    <w:p w:rsidR="005E464C" w:rsidRDefault="005E464C" w:rsidP="008A05B8">
      <w:pPr>
        <w:pStyle w:val="ListParagraph"/>
        <w:numPr>
          <w:ilvl w:val="0"/>
          <w:numId w:val="9"/>
        </w:numPr>
      </w:pPr>
      <w:r>
        <w:t>Training not offered freely by the Lab</w:t>
      </w:r>
    </w:p>
    <w:p w:rsidR="005E464C" w:rsidRDefault="005E464C" w:rsidP="008A05B8">
      <w:pPr>
        <w:pStyle w:val="Heading1"/>
      </w:pPr>
      <w:bookmarkStart w:id="6" w:name="_Toc19007737"/>
      <w:r>
        <w:t>Benchmarks for Success</w:t>
      </w:r>
      <w:bookmarkEnd w:id="6"/>
    </w:p>
    <w:p w:rsidR="005E464C" w:rsidRDefault="005E464C" w:rsidP="005E464C">
      <w:r>
        <w:t xml:space="preserve">We have found that shared benchmarks set the stage for mutual success. </w:t>
      </w:r>
    </w:p>
    <w:p w:rsidR="005E464C" w:rsidRDefault="005E464C" w:rsidP="005E464C">
      <w:r>
        <w:lastRenderedPageBreak/>
        <w:t xml:space="preserve">The </w:t>
      </w:r>
      <w:r w:rsidR="008A05B8">
        <w:t>Exchange Lab</w:t>
      </w:r>
      <w:r>
        <w:t xml:space="preserve"> is committed to working with each team to create a partnership that leads to a high performing Continuous Service Improvement team, a solid deliverable for the business area, and a framework for using new tools and approaches.</w:t>
      </w:r>
    </w:p>
    <w:p w:rsidR="005E464C" w:rsidRDefault="005E464C" w:rsidP="005E464C">
      <w:r>
        <w:t>These benchmarks create realistic expectations, and most importantly, they set lab teams up to be successful.  Experience has shown that to be most successful there must be a combined partnership between the lab, ministry Information Management Branches (IMBs), ministry executive and the business area.</w:t>
      </w:r>
    </w:p>
    <w:p w:rsidR="005E464C" w:rsidRDefault="005E464C" w:rsidP="008A05B8">
      <w:pPr>
        <w:pStyle w:val="Heading2"/>
      </w:pPr>
      <w:bookmarkStart w:id="7" w:name="_Toc19007738"/>
      <w:r>
        <w:t>Leadership Support</w:t>
      </w:r>
      <w:bookmarkEnd w:id="7"/>
    </w:p>
    <w:p w:rsidR="005E464C" w:rsidRDefault="005E464C" w:rsidP="005E464C">
      <w:r>
        <w:t>Senior leadership (DM, ADM, EDs, Directors) will support the team working in a new way. Lab teams:</w:t>
      </w:r>
    </w:p>
    <w:p w:rsidR="005E464C" w:rsidRDefault="005E464C" w:rsidP="008A05B8">
      <w:pPr>
        <w:pStyle w:val="ListParagraph"/>
        <w:numPr>
          <w:ilvl w:val="0"/>
          <w:numId w:val="9"/>
        </w:numPr>
      </w:pPr>
      <w:r>
        <w:t>use Agile methods,</w:t>
      </w:r>
    </w:p>
    <w:p w:rsidR="005E464C" w:rsidRDefault="005E464C" w:rsidP="008A05B8">
      <w:pPr>
        <w:pStyle w:val="ListParagraph"/>
        <w:numPr>
          <w:ilvl w:val="0"/>
          <w:numId w:val="9"/>
        </w:numPr>
      </w:pPr>
      <w:r>
        <w:t xml:space="preserve">work in the open, </w:t>
      </w:r>
    </w:p>
    <w:p w:rsidR="005E464C" w:rsidRDefault="005E464C" w:rsidP="008A05B8">
      <w:pPr>
        <w:pStyle w:val="ListParagraph"/>
        <w:numPr>
          <w:ilvl w:val="0"/>
          <w:numId w:val="9"/>
        </w:numPr>
      </w:pPr>
      <w:r>
        <w:t xml:space="preserve">use open source code and tools, and </w:t>
      </w:r>
    </w:p>
    <w:p w:rsidR="005E464C" w:rsidRDefault="005E464C" w:rsidP="008A05B8">
      <w:pPr>
        <w:pStyle w:val="ListParagraph"/>
        <w:numPr>
          <w:ilvl w:val="0"/>
          <w:numId w:val="9"/>
        </w:numPr>
      </w:pPr>
      <w:r>
        <w:t>be able and willing collaborators.</w:t>
      </w:r>
    </w:p>
    <w:p w:rsidR="005E464C" w:rsidRDefault="005E464C" w:rsidP="005E464C">
      <w:r>
        <w:t xml:space="preserve">This new way of working requires that leaders support their people in ways that are typically unfamiliar to most Ministries. </w:t>
      </w:r>
    </w:p>
    <w:p w:rsidR="005E464C" w:rsidRDefault="005E464C" w:rsidP="005E464C">
      <w:r>
        <w:t>As part of the change management necessary to support this corporate initiative:</w:t>
      </w:r>
    </w:p>
    <w:p w:rsidR="005E464C" w:rsidRDefault="005E464C" w:rsidP="005E464C">
      <w:r>
        <w:t>a.</w:t>
      </w:r>
      <w:r>
        <w:tab/>
        <w:t xml:space="preserve">All leadership partners and champions will accept training offered by the </w:t>
      </w:r>
      <w:r w:rsidR="008A05B8">
        <w:t>Exchange Lab</w:t>
      </w:r>
      <w:r>
        <w:t xml:space="preserve"> (between 3 hours and 2 days, depending on role) to support this accountability.</w:t>
      </w:r>
    </w:p>
    <w:p w:rsidR="005E464C" w:rsidRDefault="005E464C" w:rsidP="005E464C">
      <w:r>
        <w:t>b.</w:t>
      </w:r>
      <w:r>
        <w:tab/>
        <w:t xml:space="preserve">ADMs will act as project champions and sponsors –including socializing the work done at the lab within their ministry; </w:t>
      </w:r>
    </w:p>
    <w:p w:rsidR="005E464C" w:rsidRDefault="005E464C" w:rsidP="005E464C">
      <w:r>
        <w:t>c.</w:t>
      </w:r>
      <w:r>
        <w:tab/>
        <w:t>A team of committed, innovative partners made up of members of the business area (ED/D), as well as the CIO work together to ensure success.</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2"/>
      </w:pPr>
      <w:bookmarkStart w:id="8" w:name="_Toc19007739"/>
      <w:r>
        <w:t>Trust your People</w:t>
      </w:r>
      <w:bookmarkEnd w:id="8"/>
    </w:p>
    <w:p w:rsidR="005E464C" w:rsidRDefault="005E464C" w:rsidP="005E464C">
      <w:r>
        <w:t>Senior leaders for potential lab project teams must empower team members</w:t>
      </w:r>
      <w:proofErr w:type="gramStart"/>
      <w:r>
        <w:t>, in particular, Product</w:t>
      </w:r>
      <w:proofErr w:type="gramEnd"/>
      <w:r>
        <w:t xml:space="preserve"> Owners/Managers; especially around funding and approvals.</w:t>
      </w:r>
    </w:p>
    <w:p w:rsidR="005E464C" w:rsidRDefault="005E464C" w:rsidP="005E464C">
      <w:r>
        <w:lastRenderedPageBreak/>
        <w:t xml:space="preserve">Why? The product manager should be able to decide how to spend project funding without incurring the time delay of seeking approvals. Teams produce on a two- </w:t>
      </w:r>
      <w:proofErr w:type="gramStart"/>
      <w:r>
        <w:t>three week</w:t>
      </w:r>
      <w:proofErr w:type="gramEnd"/>
      <w:r>
        <w:t xml:space="preserve"> sprint schedule so delays for funding are delays for producing a working product. </w:t>
      </w:r>
    </w:p>
    <w:p w:rsidR="005E464C" w:rsidRDefault="005E464C" w:rsidP="005E464C">
      <w:r>
        <w:t>This quick cycle of releasing value is beneficial to managing risk given smaller increments. Where products fail to meet expectations, teams are trusted to quickly adjust.</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2"/>
      </w:pPr>
      <w:bookmarkStart w:id="9" w:name="_Toc19007740"/>
      <w:r>
        <w:t>Lab Culture and Collaboration</w:t>
      </w:r>
      <w:bookmarkEnd w:id="9"/>
    </w:p>
    <w:p w:rsidR="005E464C" w:rsidRDefault="005E464C" w:rsidP="005E464C">
      <w:r>
        <w:t>As part of their journey at the lab, teams “pay it forward” to new teams and provide mentorship, learning events and advice as they reach maturity.</w:t>
      </w:r>
    </w:p>
    <w:p w:rsidR="005E464C" w:rsidRDefault="005E464C" w:rsidP="005E464C">
      <w:r>
        <w:t xml:space="preserve">Openness and sharing </w:t>
      </w:r>
      <w:proofErr w:type="gramStart"/>
      <w:r>
        <w:t>is</w:t>
      </w:r>
      <w:proofErr w:type="gramEnd"/>
      <w:r>
        <w:t xml:space="preserve"> critical to success for the teams and builds capacity from within. Through collaborating with the </w:t>
      </w:r>
      <w:proofErr w:type="gramStart"/>
      <w:r>
        <w:t>community</w:t>
      </w:r>
      <w:proofErr w:type="gramEnd"/>
      <w:r>
        <w:t xml:space="preserve"> we can form cross-functional, exemplar product teams that can bring their experiences and knowledge back to their home organizations. </w:t>
      </w:r>
    </w:p>
    <w:p w:rsidR="005E464C" w:rsidRDefault="005E464C" w:rsidP="005E464C">
      <w:r>
        <w:t xml:space="preserve">Experienced internal government team members, on occasion, will be asked to provide up to one full day of Agile training workshops, organized by the </w:t>
      </w:r>
      <w:r w:rsidR="008A05B8">
        <w:t>Exchange Lab</w:t>
      </w:r>
      <w:r>
        <w:t xml:space="preserve"> Operations team. </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2"/>
      </w:pPr>
      <w:bookmarkStart w:id="10" w:name="_Toc19007741"/>
      <w:r>
        <w:t>Standards and Community Code</w:t>
      </w:r>
      <w:bookmarkEnd w:id="10"/>
    </w:p>
    <w:p w:rsidR="005E464C" w:rsidRDefault="005E464C" w:rsidP="005E464C">
      <w:r>
        <w:t xml:space="preserve">The </w:t>
      </w:r>
      <w:proofErr w:type="spellStart"/>
      <w:r>
        <w:t>BCDevExchange</w:t>
      </w:r>
      <w:proofErr w:type="spellEnd"/>
      <w:r>
        <w:t xml:space="preserve"> community constantly improves the support and guidance for custom code development in government. Every team is expected to use the </w:t>
      </w:r>
      <w:proofErr w:type="spellStart"/>
      <w:r>
        <w:t>DevHub</w:t>
      </w:r>
      <w:proofErr w:type="spellEnd"/>
      <w:r>
        <w:t xml:space="preserve"> (developer.gov.bc.ca) to efficiently kick-start and to contribute feedback and resources as they discover improvements.</w:t>
      </w:r>
    </w:p>
    <w:p w:rsidR="005E464C" w:rsidRDefault="005E464C" w:rsidP="005E464C"/>
    <w:p w:rsidR="005E464C" w:rsidRDefault="005E464C" w:rsidP="005E464C">
      <w:r>
        <w:t xml:space="preserve">As government continues to improve </w:t>
      </w:r>
      <w:proofErr w:type="gramStart"/>
      <w:r>
        <w:t>it’s</w:t>
      </w:r>
      <w:proofErr w:type="gramEnd"/>
      <w:r>
        <w:t xml:space="preserve"> approach to custom software development, teams will be immersed in the learning and building that results from an active and collaborative community. The </w:t>
      </w:r>
      <w:proofErr w:type="spellStart"/>
      <w:r>
        <w:t>DevHub</w:t>
      </w:r>
      <w:proofErr w:type="spellEnd"/>
      <w:r>
        <w:t xml:space="preserve"> will serve as the primary source of guidance for the community on matters that have been standardized, such as the API guidelines.</w:t>
      </w:r>
    </w:p>
    <w:p w:rsidR="005E464C" w:rsidRDefault="005E464C" w:rsidP="005E464C">
      <w:r>
        <w:t xml:space="preserve">Where teams discover new or better ways of delivering, they will be encouraged to contribute. </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2"/>
      </w:pPr>
      <w:bookmarkStart w:id="11" w:name="_Toc19007742"/>
      <w:r>
        <w:lastRenderedPageBreak/>
        <w:t>Co-Location</w:t>
      </w:r>
      <w:bookmarkEnd w:id="11"/>
    </w:p>
    <w:p w:rsidR="005E464C" w:rsidRDefault="005E464C" w:rsidP="005E464C">
      <w:r>
        <w:t xml:space="preserve">The team will work together in the same space.  This maximizes the team’s ability to deliver. </w:t>
      </w:r>
    </w:p>
    <w:p w:rsidR="005E464C" w:rsidRDefault="005E464C" w:rsidP="005E464C">
      <w:r>
        <w:t>While there are business requirements to be away from the office at times, it is expected that the team will primarily reside at the Lab. This is also important given the investment in and demand for team space.</w:t>
      </w:r>
    </w:p>
    <w:p w:rsidR="005E464C" w:rsidRDefault="005E464C" w:rsidP="005E464C">
      <w:r>
        <w:t>A discussion about remote work is always welcome, particularly if the team has demonstrated maturity in their application of Agile and are high performing.</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2"/>
      </w:pPr>
      <w:bookmarkStart w:id="12" w:name="_Toc19007743"/>
      <w:r>
        <w:t>Build Internal Capacity</w:t>
      </w:r>
      <w:bookmarkEnd w:id="12"/>
    </w:p>
    <w:p w:rsidR="005E464C" w:rsidRDefault="005E464C" w:rsidP="005E464C">
      <w:r>
        <w:t xml:space="preserve">Every potential lab team should have a minimum of two or more team members who are government employees from the business area and/or ministry Information Management Branch (or equivalent). </w:t>
      </w:r>
    </w:p>
    <w:p w:rsidR="005E464C" w:rsidRDefault="005E464C" w:rsidP="005E464C">
      <w:r>
        <w:t xml:space="preserve">In </w:t>
      </w:r>
      <w:proofErr w:type="gramStart"/>
      <w:r>
        <w:t>particular</w:t>
      </w:r>
      <w:r w:rsidR="008A05B8">
        <w:t>,</w:t>
      </w:r>
      <w:r>
        <w:t>,</w:t>
      </w:r>
      <w:proofErr w:type="gramEnd"/>
      <w:r>
        <w:t xml:space="preserve"> the business area will need to supply a product owner that has been trained in Agile methods.</w:t>
      </w:r>
    </w:p>
    <w:p w:rsidR="005E464C" w:rsidRDefault="005E464C" w:rsidP="005E464C">
      <w:r>
        <w:t xml:space="preserve">The </w:t>
      </w:r>
      <w:r w:rsidR="008A05B8">
        <w:t>Exchange Lab</w:t>
      </w:r>
      <w:r>
        <w:t xml:space="preserve">’s mandate is to build capacity in the public service for digital capabilities and to improve services to the public. Unlike traditional “Waterfall IT” projects, </w:t>
      </w:r>
      <w:r w:rsidR="008A05B8">
        <w:t>Exchange Lab</w:t>
      </w:r>
      <w:r>
        <w:t xml:space="preserve"> teams are an integrated unit that produce results continuously and need a business area expert on hand to guide decisions </w:t>
      </w:r>
      <w:proofErr w:type="gramStart"/>
      <w:r>
        <w:t>on a daily basis</w:t>
      </w:r>
      <w:proofErr w:type="gramEnd"/>
      <w:r>
        <w:t>.</w:t>
      </w:r>
    </w:p>
    <w:p w:rsidR="005E464C" w:rsidRDefault="005E464C" w:rsidP="005E464C">
      <w:r>
        <w:t>Teams are expected to be kept together after final releases and graduation from the Lab. The commitment to a team results in fostering this new way of working across their home organization.</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2"/>
      </w:pPr>
      <w:bookmarkStart w:id="13" w:name="_Toc19007744"/>
      <w:r>
        <w:t>Time to Learn</w:t>
      </w:r>
      <w:bookmarkEnd w:id="13"/>
    </w:p>
    <w:p w:rsidR="005E464C" w:rsidRDefault="005E464C" w:rsidP="005E464C">
      <w:r>
        <w:t xml:space="preserve">Each lab team and their senior leadership team should have the expectation of a period of learning and development, before expecting demonstrable results or a working product. </w:t>
      </w:r>
    </w:p>
    <w:p w:rsidR="005E464C" w:rsidRDefault="005E464C" w:rsidP="005E464C">
      <w:r>
        <w:t xml:space="preserve">During this time, lab team members work exclusively in the lab and need to feel supported and released from their day to day duties to focus on the project. </w:t>
      </w:r>
    </w:p>
    <w:p w:rsidR="005E464C" w:rsidRDefault="005E464C" w:rsidP="005E464C">
      <w:r>
        <w:lastRenderedPageBreak/>
        <w:t xml:space="preserve">The new approach for working at the lab takes time to learn and master. The Agile methodology challenges existing concepts for delivery and to be realistic and supportive of this knowledge leap, teams need the freedom to start </w:t>
      </w:r>
      <w:proofErr w:type="gramStart"/>
      <w:r>
        <w:t>small</w:t>
      </w:r>
      <w:proofErr w:type="gramEnd"/>
      <w:r>
        <w:t xml:space="preserve"> so they can eventually build better, faster and with higher quality. </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2"/>
      </w:pPr>
      <w:bookmarkStart w:id="14" w:name="_Toc19007745"/>
      <w:r>
        <w:t>Default: Working in the Open</w:t>
      </w:r>
      <w:bookmarkEnd w:id="14"/>
    </w:p>
    <w:p w:rsidR="005E464C" w:rsidRDefault="005E464C" w:rsidP="005E464C">
      <w:r>
        <w:t>Teams are expected to build products in the open, using open source code. Where possible, data sets are also expected to be open.</w:t>
      </w:r>
    </w:p>
    <w:p w:rsidR="005E464C" w:rsidRDefault="005E464C" w:rsidP="005E464C">
      <w:r>
        <w:t xml:space="preserve">Potential Lab projects should not involve very sensitive privacy and security requirements or needs. </w:t>
      </w:r>
    </w:p>
    <w:p w:rsidR="005E464C" w:rsidRDefault="005E464C" w:rsidP="005E464C">
      <w:r>
        <w:t xml:space="preserve">There is flexibility here, but if privacy overrides the open nature of working at the </w:t>
      </w:r>
      <w:r w:rsidR="008A05B8">
        <w:t>Exchange Lab</w:t>
      </w:r>
      <w:r>
        <w:t xml:space="preserve"> then research, discussion and a plan for alignment will be necessary to establish a compromise that works for all the parties involved.</w:t>
      </w:r>
    </w:p>
    <w:p w:rsidR="005E464C" w:rsidRDefault="005E464C" w:rsidP="005E464C">
      <w:r>
        <w:t xml:space="preserve">The goal here is to create the right conditions for early adopters of </w:t>
      </w:r>
      <w:r w:rsidR="008A05B8">
        <w:t>Exchange Lab</w:t>
      </w:r>
      <w:r>
        <w:t xml:space="preserve"> methods to be successful, so we can learn how to do this in government, and special privacy requirements may challenge this goal.</w:t>
      </w:r>
    </w:p>
    <w:p w:rsidR="005E464C" w:rsidRPr="00B746C4" w:rsidRDefault="00B746C4" w:rsidP="005E464C">
      <w:pPr>
        <w:rPr>
          <w:color w:val="1187B2" w:themeColor="accent1"/>
        </w:rPr>
      </w:pPr>
      <w:r w:rsidRPr="00B746C4">
        <w:rPr>
          <w:b/>
          <w:color w:val="1187B2" w:themeColor="accent1"/>
        </w:rPr>
        <w:t xml:space="preserve">I have read and agree to these expectations (initial): </w:t>
      </w:r>
    </w:p>
    <w:p w:rsidR="005E464C" w:rsidRDefault="005E464C" w:rsidP="008A05B8">
      <w:pPr>
        <w:pStyle w:val="Heading2"/>
      </w:pPr>
      <w:bookmarkStart w:id="15" w:name="_Toc19007746"/>
      <w:r>
        <w:t>Track your Journey</w:t>
      </w:r>
      <w:bookmarkEnd w:id="15"/>
    </w:p>
    <w:p w:rsidR="005E464C" w:rsidRDefault="005E464C" w:rsidP="005E464C">
      <w:r>
        <w:t>Potential Lab teams will need to participate in (minimal) information gathering/reporting towards cross government capacity.</w:t>
      </w:r>
    </w:p>
    <w:p w:rsidR="005E464C" w:rsidRDefault="005E464C" w:rsidP="005E464C">
      <w:r>
        <w:t xml:space="preserve">As part of using technology as an enabler and working in the open, it’s important to share any new products/services created in an aggregated way, for use by future teams and/or other ministries. Being in the Lab means being a part of a community and sharing our findings leads transformation across government. </w:t>
      </w:r>
    </w:p>
    <w:p w:rsidR="005E464C" w:rsidRDefault="005E464C" w:rsidP="005E464C">
      <w:r>
        <w:t>I have read and agree to these expectations:</w:t>
      </w:r>
    </w:p>
    <w:p w:rsidR="005E464C" w:rsidRDefault="005E464C" w:rsidP="008A05B8">
      <w:pPr>
        <w:pStyle w:val="Heading1"/>
      </w:pPr>
      <w:bookmarkStart w:id="16" w:name="_Toc19007747"/>
      <w:r>
        <w:t>Financial and Administrative Tasks</w:t>
      </w:r>
      <w:bookmarkEnd w:id="16"/>
      <w:r>
        <w:t xml:space="preserve"> </w:t>
      </w:r>
    </w:p>
    <w:p w:rsidR="005E464C" w:rsidRDefault="005E464C" w:rsidP="005E464C">
      <w:r>
        <w:t xml:space="preserve">The </w:t>
      </w:r>
      <w:r w:rsidR="008A05B8">
        <w:t>Exchange Lab</w:t>
      </w:r>
      <w:r>
        <w:t xml:space="preserve"> </w:t>
      </w:r>
      <w:proofErr w:type="gramStart"/>
      <w:r>
        <w:t>is able to</w:t>
      </w:r>
      <w:proofErr w:type="gramEnd"/>
      <w:r>
        <w:t xml:space="preserve"> support your team with regards to physical location, training, mentorship, coaching and the </w:t>
      </w:r>
      <w:proofErr w:type="spellStart"/>
      <w:r>
        <w:t>Openshift</w:t>
      </w:r>
      <w:proofErr w:type="spellEnd"/>
      <w:r>
        <w:t xml:space="preserve"> platform. </w:t>
      </w:r>
      <w:proofErr w:type="gramStart"/>
      <w:r>
        <w:t>However</w:t>
      </w:r>
      <w:proofErr w:type="gramEnd"/>
      <w:r>
        <w:t xml:space="preserve"> there are some financial and </w:t>
      </w:r>
      <w:r>
        <w:lastRenderedPageBreak/>
        <w:t>administrative functions that the product teams home ministry must maintain responsibility over.</w:t>
      </w:r>
    </w:p>
    <w:p w:rsidR="005E464C" w:rsidRDefault="005E464C" w:rsidP="005E464C">
      <w:r>
        <w:t xml:space="preserve"> Below is a list (not limited to) of some common functions that should be planned for.</w:t>
      </w:r>
    </w:p>
    <w:p w:rsidR="005E464C" w:rsidRDefault="005E464C" w:rsidP="008A05B8">
      <w:pPr>
        <w:pStyle w:val="ListParagraph"/>
        <w:numPr>
          <w:ilvl w:val="0"/>
          <w:numId w:val="9"/>
        </w:numPr>
      </w:pPr>
      <w:r>
        <w:t>Contract management – this includes all required forms and approvals and administration</w:t>
      </w:r>
    </w:p>
    <w:p w:rsidR="005E464C" w:rsidRDefault="005E464C" w:rsidP="008A05B8">
      <w:pPr>
        <w:pStyle w:val="ListParagraph"/>
        <w:numPr>
          <w:ilvl w:val="0"/>
          <w:numId w:val="9"/>
        </w:numPr>
      </w:pPr>
      <w:r>
        <w:t>Payment of contracted resources</w:t>
      </w:r>
    </w:p>
    <w:p w:rsidR="005E464C" w:rsidRDefault="005E464C" w:rsidP="008A05B8">
      <w:pPr>
        <w:pStyle w:val="ListParagraph"/>
        <w:numPr>
          <w:ilvl w:val="0"/>
          <w:numId w:val="9"/>
        </w:numPr>
      </w:pPr>
      <w:r>
        <w:t xml:space="preserve">Administrative functions including </w:t>
      </w:r>
      <w:proofErr w:type="spellStart"/>
      <w:r>
        <w:t>istore</w:t>
      </w:r>
      <w:proofErr w:type="spellEnd"/>
      <w:r>
        <w:t xml:space="preserve"> requests, government on-boarding requirements</w:t>
      </w:r>
    </w:p>
    <w:p w:rsidR="005E464C" w:rsidRDefault="005E464C" w:rsidP="008A05B8">
      <w:pPr>
        <w:pStyle w:val="ListParagraph"/>
        <w:numPr>
          <w:ilvl w:val="0"/>
          <w:numId w:val="9"/>
        </w:numPr>
      </w:pPr>
      <w:r>
        <w:t>Privacy Impact Assessments (PIA) and Security Threat Risk Assessment (STRA) for your program/product</w:t>
      </w:r>
    </w:p>
    <w:p w:rsidR="005E464C" w:rsidRDefault="005E464C" w:rsidP="008A05B8">
      <w:pPr>
        <w:pStyle w:val="ListParagraph"/>
        <w:numPr>
          <w:ilvl w:val="0"/>
          <w:numId w:val="9"/>
        </w:numPr>
      </w:pPr>
      <w:r>
        <w:t>Software licences or subscriptions</w:t>
      </w:r>
    </w:p>
    <w:p w:rsidR="005E464C" w:rsidRDefault="005E464C" w:rsidP="008A05B8">
      <w:pPr>
        <w:pStyle w:val="ListParagraph"/>
        <w:numPr>
          <w:ilvl w:val="0"/>
          <w:numId w:val="9"/>
        </w:numPr>
      </w:pPr>
      <w:r>
        <w:t>Team HR needs</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1"/>
      </w:pPr>
      <w:bookmarkStart w:id="17" w:name="_Toc19007748"/>
      <w:r>
        <w:t>Graduating from the Lab</w:t>
      </w:r>
      <w:bookmarkEnd w:id="17"/>
    </w:p>
    <w:p w:rsidR="005E464C" w:rsidRDefault="005E464C" w:rsidP="005E464C">
      <w:r>
        <w:t>By the time the team has produced their final “live” release, there must be a plan in place to re-integrate that team back to their home ministry.  We call this “Graduation.”</w:t>
      </w:r>
    </w:p>
    <w:p w:rsidR="005E464C" w:rsidRDefault="005E464C" w:rsidP="005E464C">
      <w:r>
        <w:t>Our ideal situation is that this high performing team continues to address feature requests and maintenance needs continuously and takes on new products as part of a portfolio in the home agency.</w:t>
      </w:r>
    </w:p>
    <w:p w:rsidR="005E464C" w:rsidRDefault="005E464C" w:rsidP="005E464C">
      <w:r>
        <w:t>I have read and agree to these expectations:</w:t>
      </w:r>
    </w:p>
    <w:p w:rsidR="005E464C" w:rsidRDefault="005E464C" w:rsidP="008A05B8">
      <w:pPr>
        <w:pStyle w:val="Heading1"/>
      </w:pPr>
      <w:bookmarkStart w:id="18" w:name="_Toc19007749"/>
      <w:r>
        <w:t>Flexibility of Terms</w:t>
      </w:r>
      <w:bookmarkEnd w:id="18"/>
    </w:p>
    <w:p w:rsidR="005E464C" w:rsidRDefault="005E464C" w:rsidP="005E464C">
      <w:r>
        <w:t>The expectations outlined in this agreement are the results of lessons learned from previous residencies, as well as the desired outcomes for advancing digital government the OCIO is seeking to achieve.</w:t>
      </w:r>
    </w:p>
    <w:p w:rsidR="005E464C" w:rsidRDefault="005E464C" w:rsidP="005E464C">
      <w:r>
        <w:t>While partners are expected to meet these expectations, it is understood that we operate in a complex environment.</w:t>
      </w:r>
    </w:p>
    <w:p w:rsidR="005E464C" w:rsidRDefault="005E464C" w:rsidP="005E464C">
      <w:r>
        <w:t>Should any party to this agreement be challenged to meet these expectations, a timely conversation will be held with the following individuals:</w:t>
      </w:r>
    </w:p>
    <w:p w:rsidR="005E464C" w:rsidRDefault="005E464C" w:rsidP="008A05B8">
      <w:pPr>
        <w:pStyle w:val="ListParagraph"/>
        <w:numPr>
          <w:ilvl w:val="0"/>
          <w:numId w:val="9"/>
        </w:numPr>
      </w:pPr>
      <w:r>
        <w:t>ADM</w:t>
      </w:r>
    </w:p>
    <w:p w:rsidR="005E464C" w:rsidRDefault="005E464C" w:rsidP="008A05B8">
      <w:pPr>
        <w:pStyle w:val="ListParagraph"/>
        <w:numPr>
          <w:ilvl w:val="0"/>
          <w:numId w:val="9"/>
        </w:numPr>
      </w:pPr>
      <w:r>
        <w:t>Executive Director</w:t>
      </w:r>
    </w:p>
    <w:p w:rsidR="005E464C" w:rsidRDefault="005E464C" w:rsidP="008A05B8">
      <w:pPr>
        <w:pStyle w:val="ListParagraph"/>
        <w:numPr>
          <w:ilvl w:val="0"/>
          <w:numId w:val="9"/>
        </w:numPr>
      </w:pPr>
      <w:r>
        <w:lastRenderedPageBreak/>
        <w:t>Product Owner</w:t>
      </w:r>
    </w:p>
    <w:p w:rsidR="005E464C" w:rsidRDefault="008A05B8" w:rsidP="008A05B8">
      <w:pPr>
        <w:pStyle w:val="ListParagraph"/>
        <w:numPr>
          <w:ilvl w:val="0"/>
          <w:numId w:val="9"/>
        </w:numPr>
      </w:pPr>
      <w:r>
        <w:t>Exchange Lab</w:t>
      </w:r>
      <w:r w:rsidR="005E464C">
        <w:t xml:space="preserve"> Leadership</w:t>
      </w:r>
    </w:p>
    <w:p w:rsidR="005E464C" w:rsidRDefault="005E464C" w:rsidP="008A05B8">
      <w:pPr>
        <w:pStyle w:val="ListParagraph"/>
        <w:numPr>
          <w:ilvl w:val="0"/>
          <w:numId w:val="9"/>
        </w:numPr>
      </w:pPr>
      <w:r>
        <w:t>Information Management/Service Branch CIO</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1"/>
      </w:pPr>
      <w:bookmarkStart w:id="19" w:name="_Toc19007750"/>
      <w:r>
        <w:t>Pivoting away from the Lab</w:t>
      </w:r>
      <w:bookmarkEnd w:id="19"/>
    </w:p>
    <w:p w:rsidR="005E464C" w:rsidRDefault="005E464C" w:rsidP="005E464C">
      <w:r>
        <w:t>If any party should be unable to meet the expectations outlined in this document (or some future version), a decision will be made to pivot a team away from the Lab Residency.</w:t>
      </w:r>
    </w:p>
    <w:p w:rsidR="005E464C" w:rsidRDefault="005E464C" w:rsidP="005E464C">
      <w:r>
        <w:t xml:space="preserve">The Lab is a sensitive habitat for people learning to work in a new way and is a significant investment by the OCIO. The Leadership of the </w:t>
      </w:r>
      <w:r w:rsidR="008A05B8">
        <w:t>Exchange Lab</w:t>
      </w:r>
      <w:r>
        <w:t xml:space="preserve"> will have the ultimate say in pivoting teams away from the Lab.</w:t>
      </w:r>
    </w:p>
    <w:p w:rsidR="005E464C" w:rsidRDefault="005E464C" w:rsidP="005E464C">
      <w:r>
        <w:t>Every reasonable effort will be made to support the people involved in making this transition, should it be required.</w:t>
      </w:r>
    </w:p>
    <w:p w:rsidR="005E464C" w:rsidRDefault="00B746C4" w:rsidP="005E464C">
      <w:r w:rsidRPr="00B746C4">
        <w:rPr>
          <w:b/>
          <w:color w:val="1187B2" w:themeColor="accent1"/>
        </w:rPr>
        <w:t xml:space="preserve">I have read and agree to these expectations (initial): </w:t>
      </w:r>
    </w:p>
    <w:p w:rsidR="005E464C" w:rsidRDefault="005E464C" w:rsidP="008A05B8">
      <w:pPr>
        <w:pStyle w:val="Heading1"/>
      </w:pPr>
      <w:bookmarkStart w:id="20" w:name="_Toc19007751"/>
      <w:r>
        <w:t>Partnership Declaration</w:t>
      </w:r>
      <w:bookmarkEnd w:id="20"/>
    </w:p>
    <w:p w:rsidR="005E464C" w:rsidRDefault="005E464C" w:rsidP="005E464C">
      <w:r>
        <w:t>To the best of our ability, we will work together to meet the expectations described above.</w:t>
      </w:r>
    </w:p>
    <w:p w:rsidR="005E464C" w:rsidRPr="00B746C4" w:rsidRDefault="008A05B8" w:rsidP="005E464C">
      <w:pPr>
        <w:rPr>
          <w:b/>
        </w:rPr>
      </w:pPr>
      <w:r w:rsidRPr="00B746C4">
        <w:rPr>
          <w:b/>
        </w:rPr>
        <w:t>Exchange Lab</w:t>
      </w:r>
      <w:r w:rsidR="005E464C" w:rsidRPr="00B746C4">
        <w:rPr>
          <w:b/>
        </w:rPr>
        <w:t xml:space="preserve"> Leadership</w:t>
      </w:r>
      <w:r w:rsidR="00B746C4">
        <w:rPr>
          <w:b/>
        </w:rPr>
        <w:t xml:space="preserve"> Initials</w:t>
      </w:r>
    </w:p>
    <w:p w:rsidR="005E464C" w:rsidRDefault="005E464C" w:rsidP="005E464C">
      <w:r>
        <w:t>Executive Director:</w:t>
      </w:r>
      <w:r w:rsidR="008A05B8">
        <w:t xml:space="preserve"> </w:t>
      </w:r>
      <w:r>
        <w:t>Rumon Carter</w:t>
      </w:r>
      <w:r>
        <w:tab/>
      </w:r>
    </w:p>
    <w:p w:rsidR="005E464C" w:rsidRPr="00B746C4" w:rsidRDefault="005E464C" w:rsidP="005E464C">
      <w:pPr>
        <w:rPr>
          <w:b/>
        </w:rPr>
      </w:pPr>
      <w:r w:rsidRPr="00B746C4">
        <w:rPr>
          <w:b/>
        </w:rPr>
        <w:t>Program Area Leadership</w:t>
      </w:r>
      <w:r w:rsidR="00B746C4">
        <w:rPr>
          <w:b/>
        </w:rPr>
        <w:t xml:space="preserve"> Initials</w:t>
      </w:r>
    </w:p>
    <w:p w:rsidR="00B746C4" w:rsidRDefault="005E464C" w:rsidP="005E464C">
      <w:r>
        <w:t>ADM:</w:t>
      </w:r>
      <w:r>
        <w:tab/>
      </w:r>
      <w:r>
        <w:tab/>
      </w:r>
    </w:p>
    <w:p w:rsidR="005E464C" w:rsidRDefault="005E464C" w:rsidP="005E464C">
      <w:r>
        <w:t>Executive Director:</w:t>
      </w:r>
      <w:r>
        <w:tab/>
        <w:t xml:space="preserve"> </w:t>
      </w:r>
      <w:r>
        <w:tab/>
      </w:r>
      <w:r>
        <w:tab/>
      </w:r>
    </w:p>
    <w:p w:rsidR="001F093A" w:rsidRPr="00B746C4" w:rsidRDefault="005E464C" w:rsidP="00082C34">
      <w:r>
        <w:t>Product Owner</w:t>
      </w:r>
      <w:r w:rsidR="00B746C4">
        <w:t>:</w:t>
      </w:r>
    </w:p>
    <w:sectPr w:rsidR="001F093A" w:rsidRPr="00B746C4" w:rsidSect="005E464C">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4A2" w:rsidRDefault="006474A2" w:rsidP="006474A2">
      <w:pPr>
        <w:spacing w:after="0" w:line="240" w:lineRule="auto"/>
      </w:pPr>
      <w:r>
        <w:separator/>
      </w:r>
    </w:p>
  </w:endnote>
  <w:endnote w:type="continuationSeparator" w:id="0">
    <w:p w:rsidR="006474A2" w:rsidRDefault="006474A2" w:rsidP="0064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C Sans">
    <w:altName w:val="Gadugi"/>
    <w:panose1 w:val="00000000000000000000"/>
    <w:charset w:val="00"/>
    <w:family w:val="modern"/>
    <w:notTrueType/>
    <w:pitch w:val="variable"/>
    <w:sig w:usb0="E00002FF" w:usb1="4000001B" w:usb2="08002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4A2" w:rsidRDefault="006C696C">
    <w:pPr>
      <w:pStyle w:val="Footer"/>
    </w:pPr>
    <w:r>
      <w:rPr>
        <w:noProof/>
        <w:lang w:eastAsia="en-CA"/>
      </w:rPr>
      <w:drawing>
        <wp:anchor distT="0" distB="0" distL="114300" distR="114300" simplePos="0" relativeHeight="251666432" behindDoc="1" locked="0" layoutInCell="1" allowOverlap="1">
          <wp:simplePos x="0" y="0"/>
          <wp:positionH relativeFrom="page">
            <wp:align>right</wp:align>
          </wp:positionH>
          <wp:positionV relativeFrom="paragraph">
            <wp:posOffset>-1604645</wp:posOffset>
          </wp:positionV>
          <wp:extent cx="2086610" cy="2216785"/>
          <wp:effectExtent l="0" t="0" r="889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11-100.jpg"/>
                  <pic:cNvPicPr/>
                </pic:nvPicPr>
                <pic:blipFill rotWithShape="1">
                  <a:blip r:embed="rId1">
                    <a:extLst>
                      <a:ext uri="{28A0092B-C50C-407E-A947-70E740481C1C}">
                        <a14:useLocalDpi xmlns:a14="http://schemas.microsoft.com/office/drawing/2010/main" val="0"/>
                      </a:ext>
                    </a:extLst>
                  </a:blip>
                  <a:srcRect l="46667"/>
                  <a:stretch/>
                </pic:blipFill>
                <pic:spPr bwMode="auto">
                  <a:xfrm>
                    <a:off x="0" y="0"/>
                    <a:ext cx="2086610" cy="2216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6784">
      <w:rPr>
        <w:noProof/>
        <w:lang w:eastAsia="en-CA"/>
      </w:rPr>
      <w:drawing>
        <wp:anchor distT="0" distB="0" distL="114300" distR="114300" simplePos="0" relativeHeight="251659264" behindDoc="0" locked="0" layoutInCell="1" allowOverlap="1" wp14:anchorId="6E3174E9" wp14:editId="7A5EFB4A">
          <wp:simplePos x="0" y="0"/>
          <wp:positionH relativeFrom="margin">
            <wp:posOffset>-426720</wp:posOffset>
          </wp:positionH>
          <wp:positionV relativeFrom="paragraph">
            <wp:posOffset>-300355</wp:posOffset>
          </wp:positionV>
          <wp:extent cx="2407920" cy="706284"/>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407920" cy="706284"/>
                  </a:xfrm>
                  <a:prstGeom prst="rect">
                    <a:avLst/>
                  </a:prstGeom>
                </pic:spPr>
              </pic:pic>
            </a:graphicData>
          </a:graphic>
          <wp14:sizeRelH relativeFrom="margin">
            <wp14:pctWidth>0</wp14:pctWidth>
          </wp14:sizeRelH>
          <wp14:sizeRelV relativeFrom="margin">
            <wp14:pctHeight>0</wp14:pctHeight>
          </wp14:sizeRelV>
        </wp:anchor>
      </w:drawing>
    </w:r>
    <w:r w:rsidR="00F76784">
      <w:rPr>
        <w:noProof/>
      </w:rPr>
      <w:drawing>
        <wp:anchor distT="0" distB="0" distL="114300" distR="114300" simplePos="0" relativeHeight="251668480" behindDoc="1" locked="0" layoutInCell="1" allowOverlap="1" wp14:anchorId="1481E9FB" wp14:editId="56FA1055">
          <wp:simplePos x="0" y="0"/>
          <wp:positionH relativeFrom="column">
            <wp:posOffset>2453640</wp:posOffset>
          </wp:positionH>
          <wp:positionV relativeFrom="paragraph">
            <wp:posOffset>-472440</wp:posOffset>
          </wp:positionV>
          <wp:extent cx="2087880" cy="837565"/>
          <wp:effectExtent l="0" t="0" r="7620" b="635"/>
          <wp:wrapTight wrapText="bothSides">
            <wp:wrapPolygon edited="0">
              <wp:start x="0" y="0"/>
              <wp:lineTo x="0" y="21125"/>
              <wp:lineTo x="21482" y="21125"/>
              <wp:lineTo x="2148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12-100.jpg"/>
                  <pic:cNvPicPr/>
                </pic:nvPicPr>
                <pic:blipFill rotWithShape="1">
                  <a:blip r:embed="rId3">
                    <a:extLst>
                      <a:ext uri="{28A0092B-C50C-407E-A947-70E740481C1C}">
                        <a14:useLocalDpi xmlns:a14="http://schemas.microsoft.com/office/drawing/2010/main" val="0"/>
                      </a:ext>
                    </a:extLst>
                  </a:blip>
                  <a:srcRect l="64872" t="75127"/>
                  <a:stretch/>
                </pic:blipFill>
                <pic:spPr bwMode="auto">
                  <a:xfrm>
                    <a:off x="0" y="0"/>
                    <a:ext cx="2087880" cy="83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DF0" w:rsidRDefault="00AA4DF0" w:rsidP="00AA4DF0">
    <w:pPr>
      <w:pStyle w:val="Footer"/>
    </w:pPr>
    <w:r>
      <w:tab/>
    </w:r>
    <w:r>
      <w:rPr>
        <w:noProof/>
      </w:rPr>
      <w:drawing>
        <wp:inline distT="0" distB="0" distL="0" distR="0">
          <wp:extent cx="1244149" cy="117409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CID_V_cmyk_pos.jpg"/>
                  <pic:cNvPicPr/>
                </pic:nvPicPr>
                <pic:blipFill>
                  <a:blip r:embed="rId1">
                    <a:extLst>
                      <a:ext uri="{28A0092B-C50C-407E-A947-70E740481C1C}">
                        <a14:useLocalDpi xmlns:a14="http://schemas.microsoft.com/office/drawing/2010/main" val="0"/>
                      </a:ext>
                    </a:extLst>
                  </a:blip>
                  <a:stretch>
                    <a:fillRect/>
                  </a:stretch>
                </pic:blipFill>
                <pic:spPr>
                  <a:xfrm>
                    <a:off x="0" y="0"/>
                    <a:ext cx="1251783" cy="1181303"/>
                  </a:xfrm>
                  <a:prstGeom prst="rect">
                    <a:avLst/>
                  </a:prstGeom>
                </pic:spPr>
              </pic:pic>
            </a:graphicData>
          </a:graphic>
        </wp:inline>
      </w:drawing>
    </w:r>
    <w:r>
      <w:tab/>
      <w:t>Version: September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4A2" w:rsidRDefault="006474A2" w:rsidP="006474A2">
      <w:pPr>
        <w:spacing w:after="0" w:line="240" w:lineRule="auto"/>
      </w:pPr>
      <w:r>
        <w:separator/>
      </w:r>
    </w:p>
  </w:footnote>
  <w:footnote w:type="continuationSeparator" w:id="0">
    <w:p w:rsidR="006474A2" w:rsidRDefault="006474A2" w:rsidP="0064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62A" w:rsidRDefault="00F76784" w:rsidP="00F76784">
    <w:pPr>
      <w:pStyle w:val="Header"/>
      <w:jc w:val="right"/>
    </w:pPr>
    <w:r>
      <w:rPr>
        <w:noProof/>
        <w:lang w:eastAsia="en-CA"/>
      </w:rPr>
      <w:drawing>
        <wp:anchor distT="0" distB="0" distL="114300" distR="114300" simplePos="0" relativeHeight="251665408" behindDoc="1" locked="0" layoutInCell="1" allowOverlap="1">
          <wp:simplePos x="0" y="0"/>
          <wp:positionH relativeFrom="column">
            <wp:posOffset>4673600</wp:posOffset>
          </wp:positionH>
          <wp:positionV relativeFrom="paragraph">
            <wp:posOffset>-44450</wp:posOffset>
          </wp:positionV>
          <wp:extent cx="1821180" cy="510553"/>
          <wp:effectExtent l="0" t="0" r="0" b="0"/>
          <wp:wrapTight wrapText="bothSides">
            <wp:wrapPolygon edited="0">
              <wp:start x="452" y="1612"/>
              <wp:lineTo x="452" y="19343"/>
              <wp:lineTo x="5197" y="19343"/>
              <wp:lineTo x="4971" y="16119"/>
              <wp:lineTo x="20787" y="16119"/>
              <wp:lineTo x="20787" y="8060"/>
              <wp:lineTo x="5197" y="1612"/>
              <wp:lineTo x="452" y="1612"/>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_Developers_Exchange.png"/>
                  <pic:cNvPicPr/>
                </pic:nvPicPr>
                <pic:blipFill>
                  <a:blip r:embed="rId1">
                    <a:extLst>
                      <a:ext uri="{28A0092B-C50C-407E-A947-70E740481C1C}">
                        <a14:useLocalDpi xmlns:a14="http://schemas.microsoft.com/office/drawing/2010/main" val="0"/>
                      </a:ext>
                    </a:extLst>
                  </a:blip>
                  <a:stretch>
                    <a:fillRect/>
                  </a:stretch>
                </pic:blipFill>
                <pic:spPr>
                  <a:xfrm>
                    <a:off x="0" y="0"/>
                    <a:ext cx="1821180" cy="51055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D3F5A"/>
    <w:multiLevelType w:val="hybridMultilevel"/>
    <w:tmpl w:val="0310FE18"/>
    <w:lvl w:ilvl="0" w:tplc="D0CE0270">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661633"/>
    <w:multiLevelType w:val="hybridMultilevel"/>
    <w:tmpl w:val="D47AC4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C63594"/>
    <w:multiLevelType w:val="hybridMultilevel"/>
    <w:tmpl w:val="4A88CB5A"/>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1E3C57"/>
    <w:multiLevelType w:val="hybridMultilevel"/>
    <w:tmpl w:val="39306C6E"/>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E593BAA"/>
    <w:multiLevelType w:val="hybridMultilevel"/>
    <w:tmpl w:val="74961B14"/>
    <w:lvl w:ilvl="0" w:tplc="1568BDB8">
      <w:numFmt w:val="bullet"/>
      <w:lvlText w:val="•"/>
      <w:lvlJc w:val="left"/>
      <w:pPr>
        <w:ind w:left="1440" w:hanging="720"/>
      </w:pPr>
      <w:rPr>
        <w:rFonts w:ascii="BC Sans" w:eastAsiaTheme="minorHAnsi" w:hAnsi="BC San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38097CC0"/>
    <w:multiLevelType w:val="hybridMultilevel"/>
    <w:tmpl w:val="64488288"/>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81B1783"/>
    <w:multiLevelType w:val="hybridMultilevel"/>
    <w:tmpl w:val="D4F2DED8"/>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3B042F"/>
    <w:multiLevelType w:val="hybridMultilevel"/>
    <w:tmpl w:val="7ABA97E0"/>
    <w:lvl w:ilvl="0" w:tplc="1568BDB8">
      <w:numFmt w:val="bullet"/>
      <w:lvlText w:val="•"/>
      <w:lvlJc w:val="left"/>
      <w:pPr>
        <w:ind w:left="720" w:hanging="36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730331C"/>
    <w:multiLevelType w:val="hybridMultilevel"/>
    <w:tmpl w:val="E51AD1AC"/>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DA7600"/>
    <w:multiLevelType w:val="hybridMultilevel"/>
    <w:tmpl w:val="80A2429C"/>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9EB599A"/>
    <w:multiLevelType w:val="hybridMultilevel"/>
    <w:tmpl w:val="6DBA09D8"/>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40A0D18"/>
    <w:multiLevelType w:val="hybridMultilevel"/>
    <w:tmpl w:val="B740C660"/>
    <w:lvl w:ilvl="0" w:tplc="EB166D82">
      <w:start w:val="1"/>
      <w:numFmt w:val="bullet"/>
      <w:pStyle w:val="Bulletedlist"/>
      <w:lvlText w:val=""/>
      <w:lvlJc w:val="left"/>
      <w:pPr>
        <w:ind w:left="720" w:hanging="360"/>
      </w:pPr>
      <w:rPr>
        <w:rFonts w:ascii="Symbol" w:hAnsi="Symbol" w:hint="default"/>
        <w:color w:val="004B8D" w:themeColor="text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6C13405"/>
    <w:multiLevelType w:val="hybridMultilevel"/>
    <w:tmpl w:val="578858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7F73CF7"/>
    <w:multiLevelType w:val="hybridMultilevel"/>
    <w:tmpl w:val="2B70E7C4"/>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89C7EAE"/>
    <w:multiLevelType w:val="hybridMultilevel"/>
    <w:tmpl w:val="126AE094"/>
    <w:lvl w:ilvl="0" w:tplc="A0A0B824">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A48242B"/>
    <w:multiLevelType w:val="hybridMultilevel"/>
    <w:tmpl w:val="7F9E5CFC"/>
    <w:lvl w:ilvl="0" w:tplc="E3FA6CC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A730D0A"/>
    <w:multiLevelType w:val="hybridMultilevel"/>
    <w:tmpl w:val="EA7E6C4C"/>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8D53B7"/>
    <w:multiLevelType w:val="hybridMultilevel"/>
    <w:tmpl w:val="D43C92E8"/>
    <w:lvl w:ilvl="0" w:tplc="1568BDB8">
      <w:numFmt w:val="bullet"/>
      <w:lvlText w:val="•"/>
      <w:lvlJc w:val="left"/>
      <w:pPr>
        <w:ind w:left="1080" w:hanging="720"/>
      </w:pPr>
      <w:rPr>
        <w:rFonts w:ascii="BC Sans" w:eastAsiaTheme="minorHAnsi" w:hAnsi="BC San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CE6A1B"/>
    <w:multiLevelType w:val="hybridMultilevel"/>
    <w:tmpl w:val="60C01CA8"/>
    <w:lvl w:ilvl="0" w:tplc="9DA67804">
      <w:start w:val="1"/>
      <w:numFmt w:val="decimal"/>
      <w:pStyle w:val="Numberedlist"/>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4"/>
  </w:num>
  <w:num w:numId="2">
    <w:abstractNumId w:val="15"/>
  </w:num>
  <w:num w:numId="3">
    <w:abstractNumId w:val="0"/>
  </w:num>
  <w:num w:numId="4">
    <w:abstractNumId w:val="12"/>
  </w:num>
  <w:num w:numId="5">
    <w:abstractNumId w:val="11"/>
  </w:num>
  <w:num w:numId="6">
    <w:abstractNumId w:val="18"/>
  </w:num>
  <w:num w:numId="7">
    <w:abstractNumId w:val="1"/>
  </w:num>
  <w:num w:numId="8">
    <w:abstractNumId w:val="6"/>
  </w:num>
  <w:num w:numId="9">
    <w:abstractNumId w:val="4"/>
  </w:num>
  <w:num w:numId="10">
    <w:abstractNumId w:val="17"/>
  </w:num>
  <w:num w:numId="11">
    <w:abstractNumId w:val="13"/>
  </w:num>
  <w:num w:numId="12">
    <w:abstractNumId w:val="8"/>
  </w:num>
  <w:num w:numId="13">
    <w:abstractNumId w:val="3"/>
  </w:num>
  <w:num w:numId="14">
    <w:abstractNumId w:val="10"/>
  </w:num>
  <w:num w:numId="15">
    <w:abstractNumId w:val="16"/>
  </w:num>
  <w:num w:numId="16">
    <w:abstractNumId w:val="2"/>
  </w:num>
  <w:num w:numId="17">
    <w:abstractNumId w:val="5"/>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4A2"/>
    <w:rsid w:val="00021C62"/>
    <w:rsid w:val="00041842"/>
    <w:rsid w:val="00082C34"/>
    <w:rsid w:val="000C329C"/>
    <w:rsid w:val="000E70E6"/>
    <w:rsid w:val="001113F3"/>
    <w:rsid w:val="00184ACB"/>
    <w:rsid w:val="001A0C35"/>
    <w:rsid w:val="001F0423"/>
    <w:rsid w:val="001F093A"/>
    <w:rsid w:val="001F4073"/>
    <w:rsid w:val="00315F6B"/>
    <w:rsid w:val="003A0677"/>
    <w:rsid w:val="003C51C1"/>
    <w:rsid w:val="003C562A"/>
    <w:rsid w:val="003F33F7"/>
    <w:rsid w:val="004A518F"/>
    <w:rsid w:val="004E067B"/>
    <w:rsid w:val="00513A7A"/>
    <w:rsid w:val="005665AE"/>
    <w:rsid w:val="0058527C"/>
    <w:rsid w:val="005879D4"/>
    <w:rsid w:val="005B3357"/>
    <w:rsid w:val="005E3BE3"/>
    <w:rsid w:val="005E464C"/>
    <w:rsid w:val="005F03D8"/>
    <w:rsid w:val="00627A19"/>
    <w:rsid w:val="006474A2"/>
    <w:rsid w:val="006475AB"/>
    <w:rsid w:val="006554B6"/>
    <w:rsid w:val="006B3B01"/>
    <w:rsid w:val="006C696C"/>
    <w:rsid w:val="0076034A"/>
    <w:rsid w:val="00777388"/>
    <w:rsid w:val="00784C3E"/>
    <w:rsid w:val="008A05B8"/>
    <w:rsid w:val="00971931"/>
    <w:rsid w:val="00984EDA"/>
    <w:rsid w:val="00986D5D"/>
    <w:rsid w:val="00A26DB3"/>
    <w:rsid w:val="00A73FB1"/>
    <w:rsid w:val="00AA4DF0"/>
    <w:rsid w:val="00AB0E0E"/>
    <w:rsid w:val="00AF76BC"/>
    <w:rsid w:val="00B20DAF"/>
    <w:rsid w:val="00B4376A"/>
    <w:rsid w:val="00B746C4"/>
    <w:rsid w:val="00B8201A"/>
    <w:rsid w:val="00B9369E"/>
    <w:rsid w:val="00C046E8"/>
    <w:rsid w:val="00C178C6"/>
    <w:rsid w:val="00C95979"/>
    <w:rsid w:val="00CE5FD2"/>
    <w:rsid w:val="00D13AD6"/>
    <w:rsid w:val="00D30030"/>
    <w:rsid w:val="00D76635"/>
    <w:rsid w:val="00DA4F85"/>
    <w:rsid w:val="00DD654B"/>
    <w:rsid w:val="00EA651B"/>
    <w:rsid w:val="00EC1420"/>
    <w:rsid w:val="00F62B00"/>
    <w:rsid w:val="00F76784"/>
    <w:rsid w:val="00F92D44"/>
    <w:rsid w:val="00FE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1499D95A"/>
  <w15:docId w15:val="{9AE06353-E978-47EB-BE2C-A190A4646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2C34"/>
    <w:rPr>
      <w:rFonts w:ascii="BC Sans" w:hAnsi="BC Sans"/>
    </w:rPr>
  </w:style>
  <w:style w:type="paragraph" w:styleId="Heading1">
    <w:name w:val="heading 1"/>
    <w:basedOn w:val="Heading2"/>
    <w:next w:val="Normal"/>
    <w:link w:val="Heading1Char"/>
    <w:uiPriority w:val="9"/>
    <w:qFormat/>
    <w:rsid w:val="005E464C"/>
    <w:pPr>
      <w:outlineLvl w:val="0"/>
    </w:pPr>
    <w:rPr>
      <w:color w:val="004B8D" w:themeColor="text2"/>
      <w:sz w:val="40"/>
    </w:rPr>
  </w:style>
  <w:style w:type="paragraph" w:styleId="Heading2">
    <w:name w:val="heading 2"/>
    <w:basedOn w:val="Normal"/>
    <w:next w:val="Normal"/>
    <w:link w:val="Heading2Char"/>
    <w:uiPriority w:val="9"/>
    <w:unhideWhenUsed/>
    <w:qFormat/>
    <w:rsid w:val="005E464C"/>
    <w:pPr>
      <w:keepNext/>
      <w:keepLines/>
      <w:spacing w:before="140" w:after="140" w:line="560" w:lineRule="exact"/>
      <w:contextualSpacing/>
      <w:outlineLvl w:val="1"/>
    </w:pPr>
    <w:rPr>
      <w:rFonts w:eastAsia="Calibri" w:cs="Times New Roman"/>
      <w:b/>
      <w:bCs/>
      <w:color w:val="00B0F0"/>
      <w:sz w:val="36"/>
      <w:szCs w:val="26"/>
      <w:lang w:val="en-US"/>
    </w:rPr>
  </w:style>
  <w:style w:type="paragraph" w:styleId="Heading3">
    <w:name w:val="heading 3"/>
    <w:basedOn w:val="Normal"/>
    <w:next w:val="Normal"/>
    <w:link w:val="Heading3Char"/>
    <w:uiPriority w:val="9"/>
    <w:unhideWhenUsed/>
    <w:qFormat/>
    <w:rsid w:val="005879D4"/>
    <w:pPr>
      <w:keepNext/>
      <w:keepLines/>
      <w:spacing w:before="200" w:after="0" w:line="240" w:lineRule="auto"/>
      <w:contextualSpacing/>
      <w:outlineLvl w:val="2"/>
    </w:pPr>
    <w:rPr>
      <w:rFonts w:eastAsiaTheme="majorEastAsia" w:cstheme="majorBidi"/>
      <w:b/>
      <w:bCs/>
      <w:color w:val="F16924"/>
      <w:sz w:val="36"/>
    </w:rPr>
  </w:style>
  <w:style w:type="paragraph" w:styleId="Heading4">
    <w:name w:val="heading 4"/>
    <w:basedOn w:val="Normal"/>
    <w:next w:val="Normal"/>
    <w:link w:val="Heading4Char"/>
    <w:uiPriority w:val="9"/>
    <w:unhideWhenUsed/>
    <w:qFormat/>
    <w:rsid w:val="00AA4DF0"/>
    <w:pPr>
      <w:keepNext/>
      <w:keepLines/>
      <w:spacing w:before="40" w:after="0"/>
      <w:outlineLvl w:val="3"/>
    </w:pPr>
    <w:rPr>
      <w:rFonts w:asciiTheme="majorHAnsi" w:eastAsiaTheme="majorEastAsia" w:hAnsiTheme="majorHAnsi" w:cstheme="majorBidi"/>
      <w:i/>
      <w:iCs/>
      <w:color w:val="0C6485" w:themeColor="accent1" w:themeShade="BF"/>
    </w:rPr>
  </w:style>
  <w:style w:type="paragraph" w:styleId="Heading5">
    <w:name w:val="heading 5"/>
    <w:basedOn w:val="Normal"/>
    <w:next w:val="Normal"/>
    <w:link w:val="Heading5Char"/>
    <w:uiPriority w:val="9"/>
    <w:semiHidden/>
    <w:unhideWhenUsed/>
    <w:qFormat/>
    <w:rsid w:val="00777388"/>
    <w:pPr>
      <w:keepNext/>
      <w:keepLines/>
      <w:spacing w:before="40" w:after="0"/>
      <w:outlineLvl w:val="4"/>
    </w:pPr>
    <w:rPr>
      <w:rFonts w:asciiTheme="majorHAnsi" w:eastAsiaTheme="majorEastAsia" w:hAnsiTheme="majorHAnsi" w:cstheme="majorBidi"/>
      <w:color w:val="0C648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4A2"/>
    <w:rPr>
      <w:rFonts w:ascii="Tahoma" w:hAnsi="Tahoma" w:cs="Tahoma"/>
      <w:sz w:val="16"/>
      <w:szCs w:val="16"/>
    </w:rPr>
  </w:style>
  <w:style w:type="paragraph" w:styleId="Header">
    <w:name w:val="header"/>
    <w:basedOn w:val="Normal"/>
    <w:link w:val="HeaderChar"/>
    <w:uiPriority w:val="99"/>
    <w:unhideWhenUsed/>
    <w:rsid w:val="00647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4A2"/>
  </w:style>
  <w:style w:type="paragraph" w:styleId="Footer">
    <w:name w:val="footer"/>
    <w:basedOn w:val="Normal"/>
    <w:link w:val="FooterChar"/>
    <w:uiPriority w:val="99"/>
    <w:unhideWhenUsed/>
    <w:rsid w:val="00647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A2"/>
  </w:style>
  <w:style w:type="paragraph" w:styleId="ListParagraph">
    <w:name w:val="List Paragraph"/>
    <w:basedOn w:val="Normal"/>
    <w:uiPriority w:val="34"/>
    <w:qFormat/>
    <w:rsid w:val="00DD654B"/>
    <w:pPr>
      <w:ind w:left="720"/>
      <w:contextualSpacing/>
    </w:pPr>
  </w:style>
  <w:style w:type="paragraph" w:styleId="NoSpacing">
    <w:name w:val="No Spacing"/>
    <w:uiPriority w:val="1"/>
    <w:qFormat/>
    <w:rsid w:val="00DD654B"/>
    <w:pPr>
      <w:spacing w:after="0" w:line="240" w:lineRule="auto"/>
    </w:pPr>
  </w:style>
  <w:style w:type="character" w:styleId="Hyperlink">
    <w:name w:val="Hyperlink"/>
    <w:basedOn w:val="DefaultParagraphFont"/>
    <w:uiPriority w:val="99"/>
    <w:unhideWhenUsed/>
    <w:rsid w:val="00C178C6"/>
    <w:rPr>
      <w:color w:val="1694CC" w:themeColor="hyperlink"/>
      <w:u w:val="single"/>
    </w:rPr>
  </w:style>
  <w:style w:type="character" w:styleId="FollowedHyperlink">
    <w:name w:val="FollowedHyperlink"/>
    <w:basedOn w:val="DefaultParagraphFont"/>
    <w:uiPriority w:val="99"/>
    <w:semiHidden/>
    <w:unhideWhenUsed/>
    <w:rsid w:val="00EC1420"/>
    <w:rPr>
      <w:color w:val="65C4EE" w:themeColor="followedHyperlink"/>
      <w:u w:val="single"/>
    </w:rPr>
  </w:style>
  <w:style w:type="character" w:customStyle="1" w:styleId="Heading2Char">
    <w:name w:val="Heading 2 Char"/>
    <w:basedOn w:val="DefaultParagraphFont"/>
    <w:link w:val="Heading2"/>
    <w:uiPriority w:val="9"/>
    <w:rsid w:val="005E464C"/>
    <w:rPr>
      <w:rFonts w:ascii="BC Sans" w:eastAsia="Calibri" w:hAnsi="BC Sans" w:cs="Times New Roman"/>
      <w:b/>
      <w:bCs/>
      <w:color w:val="00B0F0"/>
      <w:sz w:val="36"/>
      <w:szCs w:val="26"/>
      <w:lang w:val="en-US"/>
    </w:rPr>
  </w:style>
  <w:style w:type="character" w:customStyle="1" w:styleId="Heading3Char">
    <w:name w:val="Heading 3 Char"/>
    <w:basedOn w:val="DefaultParagraphFont"/>
    <w:link w:val="Heading3"/>
    <w:uiPriority w:val="9"/>
    <w:rsid w:val="005879D4"/>
    <w:rPr>
      <w:rFonts w:eastAsiaTheme="majorEastAsia" w:cstheme="majorBidi"/>
      <w:b/>
      <w:bCs/>
      <w:color w:val="F16924"/>
      <w:sz w:val="36"/>
    </w:rPr>
  </w:style>
  <w:style w:type="paragraph" w:customStyle="1" w:styleId="Heading40">
    <w:name w:val="Heading4"/>
    <w:basedOn w:val="Heading5"/>
    <w:link w:val="Heading4Char0"/>
    <w:qFormat/>
    <w:rsid w:val="00315F6B"/>
    <w:pPr>
      <w:spacing w:before="200" w:line="240" w:lineRule="auto"/>
      <w:contextualSpacing/>
    </w:pPr>
    <w:rPr>
      <w:b/>
      <w:color w:val="109AD7"/>
      <w:sz w:val="28"/>
      <w:szCs w:val="28"/>
    </w:rPr>
  </w:style>
  <w:style w:type="character" w:customStyle="1" w:styleId="Heading4Char0">
    <w:name w:val="Heading4 Char"/>
    <w:basedOn w:val="Heading5Char"/>
    <w:link w:val="Heading40"/>
    <w:rsid w:val="00315F6B"/>
    <w:rPr>
      <w:rFonts w:asciiTheme="majorHAnsi" w:eastAsiaTheme="majorEastAsia" w:hAnsiTheme="majorHAnsi" w:cstheme="majorBidi"/>
      <w:b/>
      <w:color w:val="109AD7"/>
      <w:sz w:val="28"/>
      <w:szCs w:val="28"/>
    </w:rPr>
  </w:style>
  <w:style w:type="paragraph" w:customStyle="1" w:styleId="Bulletedlist">
    <w:name w:val="Bulleted list"/>
    <w:basedOn w:val="ListParagraph"/>
    <w:link w:val="BulletedlistChar"/>
    <w:qFormat/>
    <w:rsid w:val="00082C34"/>
    <w:pPr>
      <w:numPr>
        <w:numId w:val="5"/>
      </w:numPr>
      <w:spacing w:after="0" w:line="240" w:lineRule="auto"/>
      <w:ind w:left="284" w:hanging="284"/>
    </w:pPr>
    <w:rPr>
      <w:rFonts w:eastAsia="Times New Roman" w:cs="Times New Roman"/>
      <w:sz w:val="24"/>
      <w:szCs w:val="24"/>
      <w:lang w:val="en-US"/>
    </w:rPr>
  </w:style>
  <w:style w:type="paragraph" w:customStyle="1" w:styleId="Numberedlist">
    <w:name w:val="Numbered list"/>
    <w:basedOn w:val="ListParagraph"/>
    <w:link w:val="NumberedlistChar"/>
    <w:qFormat/>
    <w:rsid w:val="00082C34"/>
    <w:pPr>
      <w:numPr>
        <w:numId w:val="6"/>
      </w:numPr>
      <w:spacing w:after="0" w:line="240" w:lineRule="auto"/>
      <w:ind w:left="284" w:hanging="284"/>
    </w:pPr>
    <w:rPr>
      <w:rFonts w:eastAsia="Times New Roman" w:cs="Times New Roman"/>
      <w:sz w:val="24"/>
      <w:szCs w:val="24"/>
      <w:lang w:val="en-US"/>
    </w:rPr>
  </w:style>
  <w:style w:type="character" w:customStyle="1" w:styleId="BulletedlistChar">
    <w:name w:val="Bulleted list Char"/>
    <w:basedOn w:val="DefaultParagraphFont"/>
    <w:link w:val="Bulletedlist"/>
    <w:rsid w:val="00082C34"/>
    <w:rPr>
      <w:rFonts w:ascii="BC Sans" w:eastAsia="Times New Roman" w:hAnsi="BC Sans" w:cs="Times New Roman"/>
      <w:sz w:val="24"/>
      <w:szCs w:val="24"/>
      <w:lang w:val="en-US"/>
    </w:rPr>
  </w:style>
  <w:style w:type="character" w:customStyle="1" w:styleId="NumberedlistChar">
    <w:name w:val="Numbered list Char"/>
    <w:basedOn w:val="DefaultParagraphFont"/>
    <w:link w:val="Numberedlist"/>
    <w:rsid w:val="00082C34"/>
    <w:rPr>
      <w:rFonts w:ascii="BC Sans" w:eastAsia="Times New Roman" w:hAnsi="BC Sans" w:cs="Times New Roman"/>
      <w:sz w:val="24"/>
      <w:szCs w:val="24"/>
      <w:lang w:val="en-US"/>
    </w:rPr>
  </w:style>
  <w:style w:type="character" w:customStyle="1" w:styleId="Heading5Char">
    <w:name w:val="Heading 5 Char"/>
    <w:basedOn w:val="DefaultParagraphFont"/>
    <w:link w:val="Heading5"/>
    <w:uiPriority w:val="9"/>
    <w:semiHidden/>
    <w:rsid w:val="00777388"/>
    <w:rPr>
      <w:rFonts w:asciiTheme="majorHAnsi" w:eastAsiaTheme="majorEastAsia" w:hAnsiTheme="majorHAnsi" w:cstheme="majorBidi"/>
      <w:color w:val="0C6485" w:themeColor="accent1" w:themeShade="BF"/>
    </w:rPr>
  </w:style>
  <w:style w:type="character" w:customStyle="1" w:styleId="Heading1Char">
    <w:name w:val="Heading 1 Char"/>
    <w:basedOn w:val="DefaultParagraphFont"/>
    <w:link w:val="Heading1"/>
    <w:uiPriority w:val="9"/>
    <w:rsid w:val="005E464C"/>
    <w:rPr>
      <w:rFonts w:ascii="BC Sans" w:eastAsia="Calibri" w:hAnsi="BC Sans" w:cs="Times New Roman"/>
      <w:b/>
      <w:bCs/>
      <w:color w:val="004B8D" w:themeColor="text2"/>
      <w:sz w:val="40"/>
      <w:szCs w:val="26"/>
      <w:lang w:val="en-US"/>
    </w:rPr>
  </w:style>
  <w:style w:type="paragraph" w:styleId="Title">
    <w:name w:val="Title"/>
    <w:basedOn w:val="Normal"/>
    <w:next w:val="Normal"/>
    <w:link w:val="TitleChar"/>
    <w:uiPriority w:val="10"/>
    <w:qFormat/>
    <w:rsid w:val="005E4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64C"/>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E464C"/>
    <w:rPr>
      <w:b/>
      <w:bCs/>
    </w:rPr>
  </w:style>
  <w:style w:type="paragraph" w:styleId="IntenseQuote">
    <w:name w:val="Intense Quote"/>
    <w:basedOn w:val="Normal"/>
    <w:next w:val="Normal"/>
    <w:link w:val="IntenseQuoteChar"/>
    <w:uiPriority w:val="30"/>
    <w:qFormat/>
    <w:rsid w:val="00C95979"/>
    <w:pPr>
      <w:pBdr>
        <w:top w:val="single" w:sz="4" w:space="10" w:color="1187B2" w:themeColor="accent1"/>
        <w:bottom w:val="single" w:sz="4" w:space="10" w:color="1187B2" w:themeColor="accent1"/>
      </w:pBdr>
      <w:spacing w:before="360" w:after="360"/>
      <w:ind w:left="864" w:right="864"/>
      <w:jc w:val="center"/>
    </w:pPr>
    <w:rPr>
      <w:i/>
      <w:iCs/>
      <w:color w:val="1187B2" w:themeColor="accent1"/>
    </w:rPr>
  </w:style>
  <w:style w:type="character" w:customStyle="1" w:styleId="IntenseQuoteChar">
    <w:name w:val="Intense Quote Char"/>
    <w:basedOn w:val="DefaultParagraphFont"/>
    <w:link w:val="IntenseQuote"/>
    <w:uiPriority w:val="30"/>
    <w:rsid w:val="00C95979"/>
    <w:rPr>
      <w:rFonts w:ascii="BC Sans" w:hAnsi="BC Sans"/>
      <w:i/>
      <w:iCs/>
      <w:color w:val="1187B2" w:themeColor="accent1"/>
    </w:rPr>
  </w:style>
  <w:style w:type="character" w:styleId="Emphasis">
    <w:name w:val="Emphasis"/>
    <w:basedOn w:val="DefaultParagraphFont"/>
    <w:uiPriority w:val="20"/>
    <w:qFormat/>
    <w:rsid w:val="00C95979"/>
    <w:rPr>
      <w:i/>
      <w:iCs/>
    </w:rPr>
  </w:style>
  <w:style w:type="paragraph" w:styleId="Subtitle">
    <w:name w:val="Subtitle"/>
    <w:basedOn w:val="Normal"/>
    <w:next w:val="Normal"/>
    <w:link w:val="SubtitleChar"/>
    <w:uiPriority w:val="11"/>
    <w:qFormat/>
    <w:rsid w:val="00C95979"/>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95979"/>
    <w:rPr>
      <w:rFonts w:eastAsiaTheme="minorEastAsia"/>
      <w:color w:val="5A5A5A" w:themeColor="text1" w:themeTint="A5"/>
      <w:spacing w:val="15"/>
    </w:rPr>
  </w:style>
  <w:style w:type="character" w:styleId="SubtleEmphasis">
    <w:name w:val="Subtle Emphasis"/>
    <w:basedOn w:val="DefaultParagraphFont"/>
    <w:uiPriority w:val="19"/>
    <w:qFormat/>
    <w:rsid w:val="00C95979"/>
    <w:rPr>
      <w:i/>
      <w:iCs/>
      <w:color w:val="404040" w:themeColor="text1" w:themeTint="BF"/>
    </w:rPr>
  </w:style>
  <w:style w:type="character" w:styleId="IntenseEmphasis">
    <w:name w:val="Intense Emphasis"/>
    <w:basedOn w:val="DefaultParagraphFont"/>
    <w:uiPriority w:val="21"/>
    <w:qFormat/>
    <w:rsid w:val="00C95979"/>
    <w:rPr>
      <w:i/>
      <w:iCs/>
      <w:color w:val="1187B2" w:themeColor="accent1"/>
    </w:rPr>
  </w:style>
  <w:style w:type="paragraph" w:styleId="TOCHeading">
    <w:name w:val="TOC Heading"/>
    <w:basedOn w:val="Heading1"/>
    <w:next w:val="Normal"/>
    <w:uiPriority w:val="39"/>
    <w:unhideWhenUsed/>
    <w:qFormat/>
    <w:rsid w:val="00C95979"/>
    <w:pPr>
      <w:spacing w:before="240" w:after="0" w:line="259" w:lineRule="auto"/>
      <w:contextualSpacing w:val="0"/>
      <w:outlineLvl w:val="9"/>
    </w:pPr>
    <w:rPr>
      <w:rFonts w:asciiTheme="majorHAnsi" w:eastAsiaTheme="majorEastAsia" w:hAnsiTheme="majorHAnsi" w:cstheme="majorBidi"/>
      <w:b w:val="0"/>
      <w:bCs w:val="0"/>
      <w:color w:val="0C6485" w:themeColor="accent1" w:themeShade="BF"/>
      <w:sz w:val="32"/>
      <w:szCs w:val="32"/>
    </w:rPr>
  </w:style>
  <w:style w:type="paragraph" w:styleId="TOC1">
    <w:name w:val="toc 1"/>
    <w:basedOn w:val="Normal"/>
    <w:next w:val="Normal"/>
    <w:autoRedefine/>
    <w:uiPriority w:val="39"/>
    <w:unhideWhenUsed/>
    <w:rsid w:val="00C95979"/>
    <w:pPr>
      <w:spacing w:after="100"/>
    </w:pPr>
  </w:style>
  <w:style w:type="paragraph" w:styleId="TOC2">
    <w:name w:val="toc 2"/>
    <w:basedOn w:val="Normal"/>
    <w:next w:val="Normal"/>
    <w:autoRedefine/>
    <w:uiPriority w:val="39"/>
    <w:unhideWhenUsed/>
    <w:rsid w:val="00C95979"/>
    <w:pPr>
      <w:spacing w:after="100"/>
      <w:ind w:left="220"/>
    </w:pPr>
  </w:style>
  <w:style w:type="character" w:customStyle="1" w:styleId="Heading4Char">
    <w:name w:val="Heading 4 Char"/>
    <w:basedOn w:val="DefaultParagraphFont"/>
    <w:link w:val="Heading4"/>
    <w:uiPriority w:val="9"/>
    <w:rsid w:val="00AA4DF0"/>
    <w:rPr>
      <w:rFonts w:asciiTheme="majorHAnsi" w:eastAsiaTheme="majorEastAsia" w:hAnsiTheme="majorHAnsi" w:cstheme="majorBidi"/>
      <w:i/>
      <w:iCs/>
      <w:color w:val="0C648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303">
      <w:bodyDiv w:val="1"/>
      <w:marLeft w:val="0"/>
      <w:marRight w:val="0"/>
      <w:marTop w:val="0"/>
      <w:marBottom w:val="0"/>
      <w:divBdr>
        <w:top w:val="none" w:sz="0" w:space="0" w:color="auto"/>
        <w:left w:val="none" w:sz="0" w:space="0" w:color="auto"/>
        <w:bottom w:val="none" w:sz="0" w:space="0" w:color="auto"/>
        <w:right w:val="none" w:sz="0" w:space="0" w:color="auto"/>
      </w:divBdr>
    </w:div>
    <w:div w:id="979771860">
      <w:bodyDiv w:val="1"/>
      <w:marLeft w:val="0"/>
      <w:marRight w:val="0"/>
      <w:marTop w:val="0"/>
      <w:marBottom w:val="0"/>
      <w:divBdr>
        <w:top w:val="none" w:sz="0" w:space="0" w:color="auto"/>
        <w:left w:val="none" w:sz="0" w:space="0" w:color="auto"/>
        <w:bottom w:val="none" w:sz="0" w:space="0" w:color="auto"/>
        <w:right w:val="none" w:sz="0" w:space="0" w:color="auto"/>
      </w:divBdr>
      <w:divsChild>
        <w:div w:id="1790473741">
          <w:marLeft w:val="274"/>
          <w:marRight w:val="0"/>
          <w:marTop w:val="150"/>
          <w:marBottom w:val="240"/>
          <w:divBdr>
            <w:top w:val="none" w:sz="0" w:space="0" w:color="auto"/>
            <w:left w:val="none" w:sz="0" w:space="0" w:color="auto"/>
            <w:bottom w:val="none" w:sz="0" w:space="0" w:color="auto"/>
            <w:right w:val="none" w:sz="0" w:space="0" w:color="auto"/>
          </w:divBdr>
        </w:div>
        <w:div w:id="1422028384">
          <w:marLeft w:val="274"/>
          <w:marRight w:val="0"/>
          <w:marTop w:val="150"/>
          <w:marBottom w:val="240"/>
          <w:divBdr>
            <w:top w:val="none" w:sz="0" w:space="0" w:color="auto"/>
            <w:left w:val="none" w:sz="0" w:space="0" w:color="auto"/>
            <w:bottom w:val="none" w:sz="0" w:space="0" w:color="auto"/>
            <w:right w:val="none" w:sz="0" w:space="0" w:color="auto"/>
          </w:divBdr>
        </w:div>
        <w:div w:id="2125999856">
          <w:marLeft w:val="274"/>
          <w:marRight w:val="0"/>
          <w:marTop w:val="150"/>
          <w:marBottom w:val="240"/>
          <w:divBdr>
            <w:top w:val="none" w:sz="0" w:space="0" w:color="auto"/>
            <w:left w:val="none" w:sz="0" w:space="0" w:color="auto"/>
            <w:bottom w:val="none" w:sz="0" w:space="0" w:color="auto"/>
            <w:right w:val="none" w:sz="0" w:space="0" w:color="auto"/>
          </w:divBdr>
        </w:div>
        <w:div w:id="454713692">
          <w:marLeft w:val="274"/>
          <w:marRight w:val="0"/>
          <w:marTop w:val="150"/>
          <w:marBottom w:val="240"/>
          <w:divBdr>
            <w:top w:val="none" w:sz="0" w:space="0" w:color="auto"/>
            <w:left w:val="none" w:sz="0" w:space="0" w:color="auto"/>
            <w:bottom w:val="none" w:sz="0" w:space="0" w:color="auto"/>
            <w:right w:val="none" w:sz="0" w:space="0" w:color="auto"/>
          </w:divBdr>
        </w:div>
      </w:divsChild>
    </w:div>
    <w:div w:id="1276451149">
      <w:bodyDiv w:val="1"/>
      <w:marLeft w:val="0"/>
      <w:marRight w:val="0"/>
      <w:marTop w:val="0"/>
      <w:marBottom w:val="0"/>
      <w:divBdr>
        <w:top w:val="none" w:sz="0" w:space="0" w:color="auto"/>
        <w:left w:val="none" w:sz="0" w:space="0" w:color="auto"/>
        <w:bottom w:val="none" w:sz="0" w:space="0" w:color="auto"/>
        <w:right w:val="none" w:sz="0" w:space="0" w:color="auto"/>
      </w:divBdr>
      <w:divsChild>
        <w:div w:id="1833181529">
          <w:marLeft w:val="274"/>
          <w:marRight w:val="0"/>
          <w:marTop w:val="150"/>
          <w:marBottom w:val="240"/>
          <w:divBdr>
            <w:top w:val="none" w:sz="0" w:space="0" w:color="auto"/>
            <w:left w:val="none" w:sz="0" w:space="0" w:color="auto"/>
            <w:bottom w:val="none" w:sz="0" w:space="0" w:color="auto"/>
            <w:right w:val="none" w:sz="0" w:space="0" w:color="auto"/>
          </w:divBdr>
        </w:div>
        <w:div w:id="477192189">
          <w:marLeft w:val="274"/>
          <w:marRight w:val="0"/>
          <w:marTop w:val="150"/>
          <w:marBottom w:val="240"/>
          <w:divBdr>
            <w:top w:val="none" w:sz="0" w:space="0" w:color="auto"/>
            <w:left w:val="none" w:sz="0" w:space="0" w:color="auto"/>
            <w:bottom w:val="none" w:sz="0" w:space="0" w:color="auto"/>
            <w:right w:val="none" w:sz="0" w:space="0" w:color="auto"/>
          </w:divBdr>
        </w:div>
        <w:div w:id="499854321">
          <w:marLeft w:val="274"/>
          <w:marRight w:val="0"/>
          <w:marTop w:val="150"/>
          <w:marBottom w:val="240"/>
          <w:divBdr>
            <w:top w:val="none" w:sz="0" w:space="0" w:color="auto"/>
            <w:left w:val="none" w:sz="0" w:space="0" w:color="auto"/>
            <w:bottom w:val="none" w:sz="0" w:space="0" w:color="auto"/>
            <w:right w:val="none" w:sz="0" w:space="0" w:color="auto"/>
          </w:divBdr>
        </w:div>
        <w:div w:id="45029029">
          <w:marLeft w:val="274"/>
          <w:marRight w:val="0"/>
          <w:marTop w:val="150"/>
          <w:marBottom w:val="240"/>
          <w:divBdr>
            <w:top w:val="none" w:sz="0" w:space="0" w:color="auto"/>
            <w:left w:val="none" w:sz="0" w:space="0" w:color="auto"/>
            <w:bottom w:val="none" w:sz="0" w:space="0" w:color="auto"/>
            <w:right w:val="none" w:sz="0" w:space="0" w:color="auto"/>
          </w:divBdr>
        </w:div>
      </w:divsChild>
    </w:div>
    <w:div w:id="1737435339">
      <w:bodyDiv w:val="1"/>
      <w:marLeft w:val="0"/>
      <w:marRight w:val="0"/>
      <w:marTop w:val="0"/>
      <w:marBottom w:val="0"/>
      <w:divBdr>
        <w:top w:val="none" w:sz="0" w:space="0" w:color="auto"/>
        <w:left w:val="none" w:sz="0" w:space="0" w:color="auto"/>
        <w:bottom w:val="none" w:sz="0" w:space="0" w:color="auto"/>
        <w:right w:val="none" w:sz="0" w:space="0" w:color="auto"/>
      </w:divBdr>
      <w:divsChild>
        <w:div w:id="652023677">
          <w:marLeft w:val="274"/>
          <w:marRight w:val="0"/>
          <w:marTop w:val="150"/>
          <w:marBottom w:val="240"/>
          <w:divBdr>
            <w:top w:val="none" w:sz="0" w:space="0" w:color="auto"/>
            <w:left w:val="none" w:sz="0" w:space="0" w:color="auto"/>
            <w:bottom w:val="none" w:sz="0" w:space="0" w:color="auto"/>
            <w:right w:val="none" w:sz="0" w:space="0" w:color="auto"/>
          </w:divBdr>
        </w:div>
        <w:div w:id="171649712">
          <w:marLeft w:val="274"/>
          <w:marRight w:val="0"/>
          <w:marTop w:val="150"/>
          <w:marBottom w:val="240"/>
          <w:divBdr>
            <w:top w:val="none" w:sz="0" w:space="0" w:color="auto"/>
            <w:left w:val="none" w:sz="0" w:space="0" w:color="auto"/>
            <w:bottom w:val="none" w:sz="0" w:space="0" w:color="auto"/>
            <w:right w:val="none" w:sz="0" w:space="0" w:color="auto"/>
          </w:divBdr>
        </w:div>
        <w:div w:id="2015381743">
          <w:marLeft w:val="274"/>
          <w:marRight w:val="0"/>
          <w:marTop w:val="150"/>
          <w:marBottom w:val="240"/>
          <w:divBdr>
            <w:top w:val="none" w:sz="0" w:space="0" w:color="auto"/>
            <w:left w:val="none" w:sz="0" w:space="0" w:color="auto"/>
            <w:bottom w:val="none" w:sz="0" w:space="0" w:color="auto"/>
            <w:right w:val="none" w:sz="0" w:space="0" w:color="auto"/>
          </w:divBdr>
        </w:div>
        <w:div w:id="2046825786">
          <w:marLeft w:val="274"/>
          <w:marRight w:val="0"/>
          <w:marTop w:val="150"/>
          <w:marBottom w:val="240"/>
          <w:divBdr>
            <w:top w:val="none" w:sz="0" w:space="0" w:color="auto"/>
            <w:left w:val="none" w:sz="0" w:space="0" w:color="auto"/>
            <w:bottom w:val="none" w:sz="0" w:space="0" w:color="auto"/>
            <w:right w:val="none" w:sz="0" w:space="0" w:color="auto"/>
          </w:divBdr>
        </w:div>
      </w:divsChild>
    </w:div>
    <w:div w:id="1825512349">
      <w:bodyDiv w:val="1"/>
      <w:marLeft w:val="0"/>
      <w:marRight w:val="0"/>
      <w:marTop w:val="0"/>
      <w:marBottom w:val="0"/>
      <w:divBdr>
        <w:top w:val="none" w:sz="0" w:space="0" w:color="auto"/>
        <w:left w:val="none" w:sz="0" w:space="0" w:color="auto"/>
        <w:bottom w:val="none" w:sz="0" w:space="0" w:color="auto"/>
        <w:right w:val="none" w:sz="0" w:space="0" w:color="auto"/>
      </w:divBdr>
      <w:divsChild>
        <w:div w:id="1480421135">
          <w:marLeft w:val="274"/>
          <w:marRight w:val="0"/>
          <w:marTop w:val="150"/>
          <w:marBottom w:val="240"/>
          <w:divBdr>
            <w:top w:val="none" w:sz="0" w:space="0" w:color="auto"/>
            <w:left w:val="none" w:sz="0" w:space="0" w:color="auto"/>
            <w:bottom w:val="none" w:sz="0" w:space="0" w:color="auto"/>
            <w:right w:val="none" w:sz="0" w:space="0" w:color="auto"/>
          </w:divBdr>
        </w:div>
        <w:div w:id="2124227762">
          <w:marLeft w:val="274"/>
          <w:marRight w:val="0"/>
          <w:marTop w:val="150"/>
          <w:marBottom w:val="240"/>
          <w:divBdr>
            <w:top w:val="none" w:sz="0" w:space="0" w:color="auto"/>
            <w:left w:val="none" w:sz="0" w:space="0" w:color="auto"/>
            <w:bottom w:val="none" w:sz="0" w:space="0" w:color="auto"/>
            <w:right w:val="none" w:sz="0" w:space="0" w:color="auto"/>
          </w:divBdr>
        </w:div>
        <w:div w:id="1541746001">
          <w:marLeft w:val="274"/>
          <w:marRight w:val="0"/>
          <w:marTop w:val="150"/>
          <w:marBottom w:val="240"/>
          <w:divBdr>
            <w:top w:val="none" w:sz="0" w:space="0" w:color="auto"/>
            <w:left w:val="none" w:sz="0" w:space="0" w:color="auto"/>
            <w:bottom w:val="none" w:sz="0" w:space="0" w:color="auto"/>
            <w:right w:val="none" w:sz="0" w:space="0" w:color="auto"/>
          </w:divBdr>
        </w:div>
        <w:div w:id="136074042">
          <w:marLeft w:val="274"/>
          <w:marRight w:val="0"/>
          <w:marTop w:val="15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0A20EC-DD4A-40F5-A833-ABA584D57B6E}" type="doc">
      <dgm:prSet loTypeId="urn:microsoft.com/office/officeart/2011/layout/CircleProcess" loCatId="process" qsTypeId="urn:microsoft.com/office/officeart/2005/8/quickstyle/simple1" qsCatId="simple" csTypeId="urn:microsoft.com/office/officeart/2005/8/colors/accent6_2" csCatId="accent6" phldr="1"/>
      <dgm:spPr/>
      <dgm:t>
        <a:bodyPr/>
        <a:lstStyle/>
        <a:p>
          <a:endParaRPr lang="en-CA"/>
        </a:p>
      </dgm:t>
    </dgm:pt>
    <dgm:pt modelId="{F4249B88-4A32-4E88-98AE-F21F89C5CA3E}">
      <dgm:prSet phldrT="[Text]"/>
      <dgm:spPr/>
      <dgm:t>
        <a:bodyPr/>
        <a:lstStyle/>
        <a:p>
          <a:r>
            <a:rPr lang="en-CA"/>
            <a:t>Desire a new way of working</a:t>
          </a:r>
        </a:p>
      </dgm:t>
    </dgm:pt>
    <dgm:pt modelId="{61F7ECB8-7143-4F5C-AECF-C2B5C1A80E79}" type="parTrans" cxnId="{7A130D10-1B4A-4DCB-83FB-9ECEE16140F0}">
      <dgm:prSet/>
      <dgm:spPr/>
      <dgm:t>
        <a:bodyPr/>
        <a:lstStyle/>
        <a:p>
          <a:endParaRPr lang="en-CA"/>
        </a:p>
      </dgm:t>
    </dgm:pt>
    <dgm:pt modelId="{2402868F-2AC2-41F0-9125-464099D2C5A2}" type="sibTrans" cxnId="{7A130D10-1B4A-4DCB-83FB-9ECEE16140F0}">
      <dgm:prSet/>
      <dgm:spPr/>
      <dgm:t>
        <a:bodyPr/>
        <a:lstStyle/>
        <a:p>
          <a:endParaRPr lang="en-CA"/>
        </a:p>
      </dgm:t>
    </dgm:pt>
    <dgm:pt modelId="{CAD4D1F4-E8EC-450D-8C03-822482540B7C}">
      <dgm:prSet phldrT="[Text]" custT="1"/>
      <dgm:spPr/>
      <dgm:t>
        <a:bodyPr/>
        <a:lstStyle/>
        <a:p>
          <a:r>
            <a:rPr lang="en-CA" sz="1000"/>
            <a:t>Learn to be Agile.</a:t>
          </a:r>
        </a:p>
      </dgm:t>
    </dgm:pt>
    <dgm:pt modelId="{00E4408C-8756-42F5-863A-8D08C67CE0A5}" type="parTrans" cxnId="{8C212A71-D954-4389-A49F-DBD066F9B38E}">
      <dgm:prSet/>
      <dgm:spPr/>
      <dgm:t>
        <a:bodyPr/>
        <a:lstStyle/>
        <a:p>
          <a:endParaRPr lang="en-CA"/>
        </a:p>
      </dgm:t>
    </dgm:pt>
    <dgm:pt modelId="{4B82BB62-2600-475D-A030-3F94CC98E05C}" type="sibTrans" cxnId="{8C212A71-D954-4389-A49F-DBD066F9B38E}">
      <dgm:prSet/>
      <dgm:spPr/>
      <dgm:t>
        <a:bodyPr/>
        <a:lstStyle/>
        <a:p>
          <a:endParaRPr lang="en-CA"/>
        </a:p>
      </dgm:t>
    </dgm:pt>
    <dgm:pt modelId="{F30CDEAC-4F3A-4F54-8DEB-3EA11A8EE3C4}">
      <dgm:prSet phldrT="[Text]"/>
      <dgm:spPr/>
      <dgm:t>
        <a:bodyPr/>
        <a:lstStyle/>
        <a:p>
          <a:r>
            <a:rPr lang="en-CA"/>
            <a:t>Assemble a team &amp; build a backlog</a:t>
          </a:r>
        </a:p>
      </dgm:t>
    </dgm:pt>
    <dgm:pt modelId="{3D4A42A2-99DC-4BCA-96EF-AECEB53A9ACB}" type="parTrans" cxnId="{88C463F7-EC90-4C86-B53A-DF1DE877B30E}">
      <dgm:prSet/>
      <dgm:spPr/>
      <dgm:t>
        <a:bodyPr/>
        <a:lstStyle/>
        <a:p>
          <a:endParaRPr lang="en-CA"/>
        </a:p>
      </dgm:t>
    </dgm:pt>
    <dgm:pt modelId="{A843AC04-32DE-47D6-A415-F4CE45E7B001}" type="sibTrans" cxnId="{88C463F7-EC90-4C86-B53A-DF1DE877B30E}">
      <dgm:prSet/>
      <dgm:spPr/>
      <dgm:t>
        <a:bodyPr/>
        <a:lstStyle/>
        <a:p>
          <a:endParaRPr lang="en-CA"/>
        </a:p>
      </dgm:t>
    </dgm:pt>
    <dgm:pt modelId="{85CB6C3C-BCDD-4045-AAF4-846F3B5FAC71}">
      <dgm:prSet phldrT="[Text]" custT="1"/>
      <dgm:spPr/>
      <dgm:t>
        <a:bodyPr/>
        <a:lstStyle/>
        <a:p>
          <a:r>
            <a:rPr lang="en-CA" sz="1000"/>
            <a:t>Agree to partner with the lab and make expectations clear.</a:t>
          </a:r>
        </a:p>
      </dgm:t>
    </dgm:pt>
    <dgm:pt modelId="{3F00AB01-D3B8-4F17-98E6-D36F6FAB5220}" type="parTrans" cxnId="{C8A23BD1-59B1-459E-A8F3-0CB0AD69846C}">
      <dgm:prSet/>
      <dgm:spPr/>
      <dgm:t>
        <a:bodyPr/>
        <a:lstStyle/>
        <a:p>
          <a:endParaRPr lang="en-CA"/>
        </a:p>
      </dgm:t>
    </dgm:pt>
    <dgm:pt modelId="{9773BCC7-CB35-43D4-9F9B-5FFE6CFC9068}" type="sibTrans" cxnId="{C8A23BD1-59B1-459E-A8F3-0CB0AD69846C}">
      <dgm:prSet/>
      <dgm:spPr/>
      <dgm:t>
        <a:bodyPr/>
        <a:lstStyle/>
        <a:p>
          <a:endParaRPr lang="en-CA"/>
        </a:p>
      </dgm:t>
    </dgm:pt>
    <dgm:pt modelId="{B601327A-3980-41FD-B9E3-438358EDD389}">
      <dgm:prSet phldrT="[Text]" custT="1"/>
      <dgm:spPr/>
      <dgm:t>
        <a:bodyPr/>
        <a:lstStyle/>
        <a:p>
          <a:r>
            <a:rPr lang="en-CA" sz="1000"/>
            <a:t> Hire the talent you need.</a:t>
          </a:r>
        </a:p>
      </dgm:t>
    </dgm:pt>
    <dgm:pt modelId="{7BBF4051-5B00-45BC-913B-096F46D9A36F}" type="parTrans" cxnId="{3607780E-6CE3-4966-BE37-B9845BE20582}">
      <dgm:prSet/>
      <dgm:spPr/>
      <dgm:t>
        <a:bodyPr/>
        <a:lstStyle/>
        <a:p>
          <a:endParaRPr lang="en-CA"/>
        </a:p>
      </dgm:t>
    </dgm:pt>
    <dgm:pt modelId="{DD7DDC1B-3307-4658-B1F4-198F857CBDB6}" type="sibTrans" cxnId="{3607780E-6CE3-4966-BE37-B9845BE20582}">
      <dgm:prSet/>
      <dgm:spPr/>
      <dgm:t>
        <a:bodyPr/>
        <a:lstStyle/>
        <a:p>
          <a:endParaRPr lang="en-CA"/>
        </a:p>
      </dgm:t>
    </dgm:pt>
    <dgm:pt modelId="{7E089EEA-25D8-4126-B016-C0591689FDA5}">
      <dgm:prSet phldrT="[Text]"/>
      <dgm:spPr/>
      <dgm:t>
        <a:bodyPr/>
        <a:lstStyle/>
        <a:p>
          <a:r>
            <a:rPr lang="en-CA"/>
            <a:t>Develop a proof of concept</a:t>
          </a:r>
        </a:p>
      </dgm:t>
    </dgm:pt>
    <dgm:pt modelId="{03E4C292-D28C-4FB8-9736-F4F5C23DC1E2}" type="parTrans" cxnId="{0504BD71-5226-4FB6-8BCC-209D9395DCF2}">
      <dgm:prSet/>
      <dgm:spPr/>
      <dgm:t>
        <a:bodyPr/>
        <a:lstStyle/>
        <a:p>
          <a:endParaRPr lang="en-CA"/>
        </a:p>
      </dgm:t>
    </dgm:pt>
    <dgm:pt modelId="{55CF8545-6129-4A58-A751-C64ACD8B95FB}" type="sibTrans" cxnId="{0504BD71-5226-4FB6-8BCC-209D9395DCF2}">
      <dgm:prSet/>
      <dgm:spPr/>
      <dgm:t>
        <a:bodyPr/>
        <a:lstStyle/>
        <a:p>
          <a:endParaRPr lang="en-CA"/>
        </a:p>
      </dgm:t>
    </dgm:pt>
    <dgm:pt modelId="{7EE23410-128C-4CA5-A3DA-9E7EA3008F3A}">
      <dgm:prSet phldrT="[Text]" custT="1"/>
      <dgm:spPr/>
      <dgm:t>
        <a:bodyPr/>
        <a:lstStyle/>
        <a:p>
          <a:r>
            <a:rPr lang="en-CA" sz="1000"/>
            <a:t>Build an alpha or prototype to test with users.</a:t>
          </a:r>
        </a:p>
      </dgm:t>
    </dgm:pt>
    <dgm:pt modelId="{B738A9AF-FA9F-47AA-B35B-C7FEB85EFB2D}" type="parTrans" cxnId="{13063827-0D22-4546-AAC1-B5C1586E646B}">
      <dgm:prSet/>
      <dgm:spPr/>
      <dgm:t>
        <a:bodyPr/>
        <a:lstStyle/>
        <a:p>
          <a:endParaRPr lang="en-CA"/>
        </a:p>
      </dgm:t>
    </dgm:pt>
    <dgm:pt modelId="{DBE9A66A-EC08-4360-9175-B3AAD0D0058E}" type="sibTrans" cxnId="{13063827-0D22-4546-AAC1-B5C1586E646B}">
      <dgm:prSet/>
      <dgm:spPr/>
      <dgm:t>
        <a:bodyPr/>
        <a:lstStyle/>
        <a:p>
          <a:endParaRPr lang="en-CA"/>
        </a:p>
      </dgm:t>
    </dgm:pt>
    <dgm:pt modelId="{458DB736-581B-46A8-9086-190C382C7C2A}">
      <dgm:prSet phldrT="[Text]" custT="1"/>
      <dgm:spPr/>
      <dgm:t>
        <a:bodyPr/>
        <a:lstStyle/>
        <a:p>
          <a:r>
            <a:rPr lang="en-CA" sz="1000"/>
            <a:t>Iterate and release product frequently.</a:t>
          </a:r>
        </a:p>
      </dgm:t>
    </dgm:pt>
    <dgm:pt modelId="{E1500DAA-E288-4B8F-B315-FB63E4BD7429}" type="parTrans" cxnId="{4BDB41E3-6C67-4670-BDBE-A1554961D004}">
      <dgm:prSet/>
      <dgm:spPr/>
      <dgm:t>
        <a:bodyPr/>
        <a:lstStyle/>
        <a:p>
          <a:endParaRPr lang="en-CA"/>
        </a:p>
      </dgm:t>
    </dgm:pt>
    <dgm:pt modelId="{0F405B30-6F10-40B0-B1C3-B3F3DF99CE39}" type="sibTrans" cxnId="{4BDB41E3-6C67-4670-BDBE-A1554961D004}">
      <dgm:prSet/>
      <dgm:spPr/>
      <dgm:t>
        <a:bodyPr/>
        <a:lstStyle/>
        <a:p>
          <a:endParaRPr lang="en-CA"/>
        </a:p>
      </dgm:t>
    </dgm:pt>
    <dgm:pt modelId="{C4945316-A694-446A-BBE7-4F96DC72E313}">
      <dgm:prSet phldrT="[Text]"/>
      <dgm:spPr/>
      <dgm:t>
        <a:bodyPr/>
        <a:lstStyle/>
        <a:p>
          <a:r>
            <a:rPr lang="en-CA"/>
            <a:t>Live Release &amp; Graduate</a:t>
          </a:r>
        </a:p>
      </dgm:t>
    </dgm:pt>
    <dgm:pt modelId="{6064531C-31F5-43E6-B550-09FA27C784F9}" type="parTrans" cxnId="{66AEDAF3-5A17-4703-8448-C73A134A26D3}">
      <dgm:prSet/>
      <dgm:spPr/>
      <dgm:t>
        <a:bodyPr/>
        <a:lstStyle/>
        <a:p>
          <a:endParaRPr lang="en-CA"/>
        </a:p>
      </dgm:t>
    </dgm:pt>
    <dgm:pt modelId="{CCF0893B-B600-44BA-82E0-7D19161AF7CF}" type="sibTrans" cxnId="{66AEDAF3-5A17-4703-8448-C73A134A26D3}">
      <dgm:prSet/>
      <dgm:spPr/>
      <dgm:t>
        <a:bodyPr/>
        <a:lstStyle/>
        <a:p>
          <a:endParaRPr lang="en-CA"/>
        </a:p>
      </dgm:t>
    </dgm:pt>
    <dgm:pt modelId="{E465E729-0B19-4440-B407-878575B6467C}">
      <dgm:prSet phldrT="[Text]" custT="1"/>
      <dgm:spPr/>
      <dgm:t>
        <a:bodyPr/>
        <a:lstStyle/>
        <a:p>
          <a:r>
            <a:rPr lang="en-CA" sz="1050"/>
            <a:t>Stabilize the product.</a:t>
          </a:r>
        </a:p>
      </dgm:t>
    </dgm:pt>
    <dgm:pt modelId="{72A2D774-3D4C-4487-B88A-16206E2EE6F2}" type="parTrans" cxnId="{5C8E8449-8F09-48A7-8ED6-32D604BC7DEF}">
      <dgm:prSet/>
      <dgm:spPr/>
      <dgm:t>
        <a:bodyPr/>
        <a:lstStyle/>
        <a:p>
          <a:endParaRPr lang="en-CA"/>
        </a:p>
      </dgm:t>
    </dgm:pt>
    <dgm:pt modelId="{E2F1EE62-794B-43A0-A9FB-D085EDDEF479}" type="sibTrans" cxnId="{5C8E8449-8F09-48A7-8ED6-32D604BC7DEF}">
      <dgm:prSet/>
      <dgm:spPr/>
      <dgm:t>
        <a:bodyPr/>
        <a:lstStyle/>
        <a:p>
          <a:endParaRPr lang="en-CA"/>
        </a:p>
      </dgm:t>
    </dgm:pt>
    <dgm:pt modelId="{213B4ACC-8447-4931-B807-25BE41E109F1}">
      <dgm:prSet phldrT="[Text]" custT="1"/>
      <dgm:spPr/>
      <dgm:t>
        <a:bodyPr/>
        <a:lstStyle/>
        <a:p>
          <a:r>
            <a:rPr lang="en-CA" sz="1000"/>
            <a:t>Clarify a problem to solve with users.</a:t>
          </a:r>
        </a:p>
      </dgm:t>
    </dgm:pt>
    <dgm:pt modelId="{183D927C-8C8B-4655-996D-59913520A301}" type="parTrans" cxnId="{A4D0E7D2-42AB-432B-B0D0-729FE6492DC6}">
      <dgm:prSet/>
      <dgm:spPr/>
      <dgm:t>
        <a:bodyPr/>
        <a:lstStyle/>
        <a:p>
          <a:endParaRPr lang="en-CA"/>
        </a:p>
      </dgm:t>
    </dgm:pt>
    <dgm:pt modelId="{D3E385CB-9CCE-4ADE-96DA-20B40FBCC61F}" type="sibTrans" cxnId="{A4D0E7D2-42AB-432B-B0D0-729FE6492DC6}">
      <dgm:prSet/>
      <dgm:spPr/>
      <dgm:t>
        <a:bodyPr/>
        <a:lstStyle/>
        <a:p>
          <a:endParaRPr lang="en-CA"/>
        </a:p>
      </dgm:t>
    </dgm:pt>
    <dgm:pt modelId="{E40C57AD-9D5B-49D3-89D1-5CF455890918}">
      <dgm:prSet phldrT="[Text]" custT="1"/>
      <dgm:spPr/>
      <dgm:t>
        <a:bodyPr/>
        <a:lstStyle/>
        <a:p>
          <a:r>
            <a:rPr lang="en-CA" sz="1000"/>
            <a:t>Align your stakeholders.</a:t>
          </a:r>
        </a:p>
      </dgm:t>
    </dgm:pt>
    <dgm:pt modelId="{644191D5-A87A-4D04-958B-E5C66994B0FC}" type="parTrans" cxnId="{8E262E0B-176F-4C57-B3CD-F968AD779504}">
      <dgm:prSet/>
      <dgm:spPr/>
      <dgm:t>
        <a:bodyPr/>
        <a:lstStyle/>
        <a:p>
          <a:endParaRPr lang="en-CA"/>
        </a:p>
      </dgm:t>
    </dgm:pt>
    <dgm:pt modelId="{7AA0417E-DB67-4E5A-A662-0047646BAF13}" type="sibTrans" cxnId="{8E262E0B-176F-4C57-B3CD-F968AD779504}">
      <dgm:prSet/>
      <dgm:spPr/>
      <dgm:t>
        <a:bodyPr/>
        <a:lstStyle/>
        <a:p>
          <a:endParaRPr lang="en-CA"/>
        </a:p>
      </dgm:t>
    </dgm:pt>
    <dgm:pt modelId="{1A0835A6-050B-49F6-9CB0-D832E28D15A1}">
      <dgm:prSet phldrT="[Text]" custT="1"/>
      <dgm:spPr/>
      <dgm:t>
        <a:bodyPr/>
        <a:lstStyle/>
        <a:p>
          <a:r>
            <a:rPr lang="en-CA" sz="1000"/>
            <a:t>Orient the team to the problem.</a:t>
          </a:r>
        </a:p>
      </dgm:t>
    </dgm:pt>
    <dgm:pt modelId="{761EF548-E8E8-46AF-91E9-943B378BF388}" type="parTrans" cxnId="{42883B18-10F0-4047-B103-89B688A66921}">
      <dgm:prSet/>
      <dgm:spPr/>
      <dgm:t>
        <a:bodyPr/>
        <a:lstStyle/>
        <a:p>
          <a:endParaRPr lang="en-CA"/>
        </a:p>
      </dgm:t>
    </dgm:pt>
    <dgm:pt modelId="{EDC69D50-5432-4722-8069-5100D7F1CAFD}" type="sibTrans" cxnId="{42883B18-10F0-4047-B103-89B688A66921}">
      <dgm:prSet/>
      <dgm:spPr/>
      <dgm:t>
        <a:bodyPr/>
        <a:lstStyle/>
        <a:p>
          <a:endParaRPr lang="en-CA"/>
        </a:p>
      </dgm:t>
    </dgm:pt>
    <dgm:pt modelId="{93E8DBAE-497E-4DA5-99B6-FB2B8388E02E}">
      <dgm:prSet phldrT="[Text]" custT="1"/>
      <dgm:spPr/>
      <dgm:t>
        <a:bodyPr/>
        <a:lstStyle/>
        <a:p>
          <a:r>
            <a:rPr lang="en-CA" sz="1000"/>
            <a:t>Get to Beta (Minimum Viable Product)</a:t>
          </a:r>
        </a:p>
      </dgm:t>
    </dgm:pt>
    <dgm:pt modelId="{C3A142CB-3C5B-4741-9416-8F3E6CD6045A}" type="parTrans" cxnId="{4024AC26-4344-4893-88B8-28DD4DE1D580}">
      <dgm:prSet/>
      <dgm:spPr/>
      <dgm:t>
        <a:bodyPr/>
        <a:lstStyle/>
        <a:p>
          <a:endParaRPr lang="en-CA"/>
        </a:p>
      </dgm:t>
    </dgm:pt>
    <dgm:pt modelId="{D82602A7-4BDF-4169-AEB3-C5CF75A322EE}" type="sibTrans" cxnId="{4024AC26-4344-4893-88B8-28DD4DE1D580}">
      <dgm:prSet/>
      <dgm:spPr/>
      <dgm:t>
        <a:bodyPr/>
        <a:lstStyle/>
        <a:p>
          <a:endParaRPr lang="en-CA"/>
        </a:p>
      </dgm:t>
    </dgm:pt>
    <dgm:pt modelId="{EBB5A199-A07D-40C4-BE33-E014EAD2893F}">
      <dgm:prSet phldrT="[Text]" custT="1"/>
      <dgm:spPr/>
      <dgm:t>
        <a:bodyPr/>
        <a:lstStyle/>
        <a:p>
          <a:r>
            <a:rPr lang="en-CA" sz="1050"/>
            <a:t>Migrate the team out of the lab.</a:t>
          </a:r>
        </a:p>
      </dgm:t>
    </dgm:pt>
    <dgm:pt modelId="{65088B45-4312-4BB5-91A7-7E76978D4CC3}" type="parTrans" cxnId="{758F9146-893E-4171-87F3-D40FB284BB84}">
      <dgm:prSet/>
      <dgm:spPr/>
      <dgm:t>
        <a:bodyPr/>
        <a:lstStyle/>
        <a:p>
          <a:endParaRPr lang="en-CA"/>
        </a:p>
      </dgm:t>
    </dgm:pt>
    <dgm:pt modelId="{5743E8C3-81A0-4D13-9476-A43B0A838F3A}" type="sibTrans" cxnId="{758F9146-893E-4171-87F3-D40FB284BB84}">
      <dgm:prSet/>
      <dgm:spPr/>
      <dgm:t>
        <a:bodyPr/>
        <a:lstStyle/>
        <a:p>
          <a:endParaRPr lang="en-CA"/>
        </a:p>
      </dgm:t>
    </dgm:pt>
    <dgm:pt modelId="{CA06C8E8-E3C7-41C5-BF44-AED8D282BE51}">
      <dgm:prSet phldrT="[Text]" custT="1"/>
      <dgm:spPr/>
      <dgm:t>
        <a:bodyPr/>
        <a:lstStyle/>
        <a:p>
          <a:r>
            <a:rPr lang="en-CA" sz="1050"/>
            <a:t>Source more product for the team backlog.</a:t>
          </a:r>
        </a:p>
      </dgm:t>
    </dgm:pt>
    <dgm:pt modelId="{70C14662-792B-4C10-B76C-1320E45F03D4}" type="parTrans" cxnId="{EB1A903E-614C-47AA-ABC6-03721F54B861}">
      <dgm:prSet/>
      <dgm:spPr/>
      <dgm:t>
        <a:bodyPr/>
        <a:lstStyle/>
        <a:p>
          <a:endParaRPr lang="en-CA"/>
        </a:p>
      </dgm:t>
    </dgm:pt>
    <dgm:pt modelId="{4A20D790-C550-40A0-92E5-804D8AEC25DD}" type="sibTrans" cxnId="{EB1A903E-614C-47AA-ABC6-03721F54B861}">
      <dgm:prSet/>
      <dgm:spPr/>
      <dgm:t>
        <a:bodyPr/>
        <a:lstStyle/>
        <a:p>
          <a:endParaRPr lang="en-CA"/>
        </a:p>
      </dgm:t>
    </dgm:pt>
    <dgm:pt modelId="{36426864-3930-40CB-B213-C6F7B690BA12}">
      <dgm:prSet phldrT="[Text]" custT="1"/>
      <dgm:spPr/>
      <dgm:t>
        <a:bodyPr/>
        <a:lstStyle/>
        <a:p>
          <a:r>
            <a:rPr lang="en-CA" sz="1050"/>
            <a:t> Reinforce culture &amp; continuously improve.</a:t>
          </a:r>
        </a:p>
      </dgm:t>
    </dgm:pt>
    <dgm:pt modelId="{900277B0-C97B-4B12-8AEE-21C29042515F}" type="parTrans" cxnId="{D82D5DD5-0FA9-44D7-8596-76660FE21152}">
      <dgm:prSet/>
      <dgm:spPr/>
      <dgm:t>
        <a:bodyPr/>
        <a:lstStyle/>
        <a:p>
          <a:endParaRPr lang="en-CA"/>
        </a:p>
      </dgm:t>
    </dgm:pt>
    <dgm:pt modelId="{CF05EB5F-54F1-4AB4-9C5E-AF5AE8D77406}" type="sibTrans" cxnId="{D82D5DD5-0FA9-44D7-8596-76660FE21152}">
      <dgm:prSet/>
      <dgm:spPr/>
      <dgm:t>
        <a:bodyPr/>
        <a:lstStyle/>
        <a:p>
          <a:endParaRPr lang="en-CA"/>
        </a:p>
      </dgm:t>
    </dgm:pt>
    <dgm:pt modelId="{28D566F1-4975-4EBC-B6FC-2B399DE05782}">
      <dgm:prSet phldrT="[Text]" custT="1"/>
      <dgm:spPr/>
      <dgm:t>
        <a:bodyPr/>
        <a:lstStyle/>
        <a:p>
          <a:r>
            <a:rPr lang="en-CA" sz="1000"/>
            <a:t>Meet lab criteria for readiness to qualify for residency.</a:t>
          </a:r>
        </a:p>
      </dgm:t>
    </dgm:pt>
    <dgm:pt modelId="{6E06B5CD-57FF-4FDE-A72E-FD0DCEA5C4BC}" type="parTrans" cxnId="{0C1B6595-AD77-4F04-8889-01E643502A94}">
      <dgm:prSet/>
      <dgm:spPr/>
      <dgm:t>
        <a:bodyPr/>
        <a:lstStyle/>
        <a:p>
          <a:endParaRPr lang="en-CA"/>
        </a:p>
      </dgm:t>
    </dgm:pt>
    <dgm:pt modelId="{F1EE0625-FD54-4F93-B127-5FF3D1D5EFBC}" type="sibTrans" cxnId="{0C1B6595-AD77-4F04-8889-01E643502A94}">
      <dgm:prSet/>
      <dgm:spPr/>
      <dgm:t>
        <a:bodyPr/>
        <a:lstStyle/>
        <a:p>
          <a:endParaRPr lang="en-CA"/>
        </a:p>
      </dgm:t>
    </dgm:pt>
    <dgm:pt modelId="{7F23E3E8-CE1D-41A8-ABA9-FC2E6173B788}" type="pres">
      <dgm:prSet presAssocID="{E50A20EC-DD4A-40F5-A833-ABA584D57B6E}" presName="Name0" presStyleCnt="0">
        <dgm:presLayoutVars>
          <dgm:chMax val="11"/>
          <dgm:chPref val="11"/>
          <dgm:dir/>
          <dgm:resizeHandles/>
        </dgm:presLayoutVars>
      </dgm:prSet>
      <dgm:spPr/>
    </dgm:pt>
    <dgm:pt modelId="{21BAE3E8-C8F0-43C8-B51B-20E6FB904760}" type="pres">
      <dgm:prSet presAssocID="{C4945316-A694-446A-BBE7-4F96DC72E313}" presName="Accent4" presStyleCnt="0"/>
      <dgm:spPr/>
    </dgm:pt>
    <dgm:pt modelId="{193835CD-4D56-4176-81F9-CAA8A64E7E82}" type="pres">
      <dgm:prSet presAssocID="{C4945316-A694-446A-BBE7-4F96DC72E313}" presName="Accent" presStyleLbl="node1" presStyleIdx="0" presStyleCnt="4"/>
      <dgm:spPr/>
    </dgm:pt>
    <dgm:pt modelId="{C0183A41-DB17-43B1-8369-677C018D9F6F}" type="pres">
      <dgm:prSet presAssocID="{C4945316-A694-446A-BBE7-4F96DC72E313}" presName="ParentBackground4" presStyleCnt="0"/>
      <dgm:spPr/>
    </dgm:pt>
    <dgm:pt modelId="{452C96D4-3A8D-42ED-84D8-9A82FC3C2590}" type="pres">
      <dgm:prSet presAssocID="{C4945316-A694-446A-BBE7-4F96DC72E313}" presName="ParentBackground" presStyleLbl="fgAcc1" presStyleIdx="0" presStyleCnt="4"/>
      <dgm:spPr/>
    </dgm:pt>
    <dgm:pt modelId="{82380E64-99A0-496A-AD62-086BFAD2B711}" type="pres">
      <dgm:prSet presAssocID="{C4945316-A694-446A-BBE7-4F96DC72E313}" presName="Child4" presStyleLbl="revTx" presStyleIdx="0" presStyleCnt="4">
        <dgm:presLayoutVars>
          <dgm:chMax val="0"/>
          <dgm:chPref val="0"/>
          <dgm:bulletEnabled val="1"/>
        </dgm:presLayoutVars>
      </dgm:prSet>
      <dgm:spPr/>
    </dgm:pt>
    <dgm:pt modelId="{BF7F76D7-470B-4C3E-A50C-F1109C044FE3}" type="pres">
      <dgm:prSet presAssocID="{C4945316-A694-446A-BBE7-4F96DC72E313}" presName="Parent4" presStyleLbl="revTx" presStyleIdx="0" presStyleCnt="4">
        <dgm:presLayoutVars>
          <dgm:chMax val="1"/>
          <dgm:chPref val="1"/>
          <dgm:bulletEnabled val="1"/>
        </dgm:presLayoutVars>
      </dgm:prSet>
      <dgm:spPr/>
    </dgm:pt>
    <dgm:pt modelId="{8ECB536E-873C-4FBF-AD25-C2021F085C19}" type="pres">
      <dgm:prSet presAssocID="{7E089EEA-25D8-4126-B016-C0591689FDA5}" presName="Accent3" presStyleCnt="0"/>
      <dgm:spPr/>
    </dgm:pt>
    <dgm:pt modelId="{E43459BE-5B14-4034-B449-A033DD2E23C1}" type="pres">
      <dgm:prSet presAssocID="{7E089EEA-25D8-4126-B016-C0591689FDA5}" presName="Accent" presStyleLbl="node1" presStyleIdx="1" presStyleCnt="4"/>
      <dgm:spPr/>
    </dgm:pt>
    <dgm:pt modelId="{812D1908-4247-474D-B98C-DA52D5E22979}" type="pres">
      <dgm:prSet presAssocID="{7E089EEA-25D8-4126-B016-C0591689FDA5}" presName="ParentBackground3" presStyleCnt="0"/>
      <dgm:spPr/>
    </dgm:pt>
    <dgm:pt modelId="{5C459C1D-9FEF-453A-A6F9-DBFA213FF3AB}" type="pres">
      <dgm:prSet presAssocID="{7E089EEA-25D8-4126-B016-C0591689FDA5}" presName="ParentBackground" presStyleLbl="fgAcc1" presStyleIdx="1" presStyleCnt="4"/>
      <dgm:spPr/>
    </dgm:pt>
    <dgm:pt modelId="{7D21F643-A9AA-423C-9969-8DCE19C7F3D7}" type="pres">
      <dgm:prSet presAssocID="{7E089EEA-25D8-4126-B016-C0591689FDA5}" presName="Child3" presStyleLbl="revTx" presStyleIdx="1" presStyleCnt="4">
        <dgm:presLayoutVars>
          <dgm:chMax val="0"/>
          <dgm:chPref val="0"/>
          <dgm:bulletEnabled val="1"/>
        </dgm:presLayoutVars>
      </dgm:prSet>
      <dgm:spPr/>
    </dgm:pt>
    <dgm:pt modelId="{F9ABBDD1-402B-4D8F-93D0-9A20AE21910E}" type="pres">
      <dgm:prSet presAssocID="{7E089EEA-25D8-4126-B016-C0591689FDA5}" presName="Parent3" presStyleLbl="revTx" presStyleIdx="1" presStyleCnt="4">
        <dgm:presLayoutVars>
          <dgm:chMax val="1"/>
          <dgm:chPref val="1"/>
          <dgm:bulletEnabled val="1"/>
        </dgm:presLayoutVars>
      </dgm:prSet>
      <dgm:spPr/>
    </dgm:pt>
    <dgm:pt modelId="{E64BD2C6-B6F5-4C79-8012-A34D604F5C0B}" type="pres">
      <dgm:prSet presAssocID="{F30CDEAC-4F3A-4F54-8DEB-3EA11A8EE3C4}" presName="Accent2" presStyleCnt="0"/>
      <dgm:spPr/>
    </dgm:pt>
    <dgm:pt modelId="{F91F11BF-D02D-439F-AA89-2A14918CE4CB}" type="pres">
      <dgm:prSet presAssocID="{F30CDEAC-4F3A-4F54-8DEB-3EA11A8EE3C4}" presName="Accent" presStyleLbl="node1" presStyleIdx="2" presStyleCnt="4"/>
      <dgm:spPr/>
    </dgm:pt>
    <dgm:pt modelId="{559D0F73-5E07-41C2-B649-E3F719D4C9B2}" type="pres">
      <dgm:prSet presAssocID="{F30CDEAC-4F3A-4F54-8DEB-3EA11A8EE3C4}" presName="ParentBackground2" presStyleCnt="0"/>
      <dgm:spPr/>
    </dgm:pt>
    <dgm:pt modelId="{2104F20C-E8DA-4A0B-B015-F52730E3BACF}" type="pres">
      <dgm:prSet presAssocID="{F30CDEAC-4F3A-4F54-8DEB-3EA11A8EE3C4}" presName="ParentBackground" presStyleLbl="fgAcc1" presStyleIdx="2" presStyleCnt="4"/>
      <dgm:spPr/>
    </dgm:pt>
    <dgm:pt modelId="{43A2FBF3-574B-43DE-A765-3C626CA5FE8B}" type="pres">
      <dgm:prSet presAssocID="{F30CDEAC-4F3A-4F54-8DEB-3EA11A8EE3C4}" presName="Child2" presStyleLbl="revTx" presStyleIdx="2" presStyleCnt="4">
        <dgm:presLayoutVars>
          <dgm:chMax val="0"/>
          <dgm:chPref val="0"/>
          <dgm:bulletEnabled val="1"/>
        </dgm:presLayoutVars>
      </dgm:prSet>
      <dgm:spPr/>
    </dgm:pt>
    <dgm:pt modelId="{F8FD1039-C1DF-42E9-89F9-4F5F890E66F3}" type="pres">
      <dgm:prSet presAssocID="{F30CDEAC-4F3A-4F54-8DEB-3EA11A8EE3C4}" presName="Parent2" presStyleLbl="revTx" presStyleIdx="2" presStyleCnt="4">
        <dgm:presLayoutVars>
          <dgm:chMax val="1"/>
          <dgm:chPref val="1"/>
          <dgm:bulletEnabled val="1"/>
        </dgm:presLayoutVars>
      </dgm:prSet>
      <dgm:spPr/>
    </dgm:pt>
    <dgm:pt modelId="{40F4D155-06A7-458D-93B0-E45B2E51F2D4}" type="pres">
      <dgm:prSet presAssocID="{F4249B88-4A32-4E88-98AE-F21F89C5CA3E}" presName="Accent1" presStyleCnt="0"/>
      <dgm:spPr/>
    </dgm:pt>
    <dgm:pt modelId="{151AA10F-BEAC-40FB-A667-6651BA103B2D}" type="pres">
      <dgm:prSet presAssocID="{F4249B88-4A32-4E88-98AE-F21F89C5CA3E}" presName="Accent" presStyleLbl="node1" presStyleIdx="3" presStyleCnt="4"/>
      <dgm:spPr/>
    </dgm:pt>
    <dgm:pt modelId="{5994055D-15FE-4A38-BEC9-D10B2590C4DF}" type="pres">
      <dgm:prSet presAssocID="{F4249B88-4A32-4E88-98AE-F21F89C5CA3E}" presName="ParentBackground1" presStyleCnt="0"/>
      <dgm:spPr/>
    </dgm:pt>
    <dgm:pt modelId="{7E9B7133-10C9-4BB2-87BE-DD7316209DC2}" type="pres">
      <dgm:prSet presAssocID="{F4249B88-4A32-4E88-98AE-F21F89C5CA3E}" presName="ParentBackground" presStyleLbl="fgAcc1" presStyleIdx="3" presStyleCnt="4"/>
      <dgm:spPr/>
    </dgm:pt>
    <dgm:pt modelId="{F1A2A037-3970-48AA-822D-077B64FD9F45}" type="pres">
      <dgm:prSet presAssocID="{F4249B88-4A32-4E88-98AE-F21F89C5CA3E}" presName="Child1" presStyleLbl="revTx" presStyleIdx="3" presStyleCnt="4">
        <dgm:presLayoutVars>
          <dgm:chMax val="0"/>
          <dgm:chPref val="0"/>
          <dgm:bulletEnabled val="1"/>
        </dgm:presLayoutVars>
      </dgm:prSet>
      <dgm:spPr/>
    </dgm:pt>
    <dgm:pt modelId="{87289244-C19D-4A83-A9C9-B4E72AEB83A7}" type="pres">
      <dgm:prSet presAssocID="{F4249B88-4A32-4E88-98AE-F21F89C5CA3E}" presName="Parent1" presStyleLbl="revTx" presStyleIdx="3" presStyleCnt="4">
        <dgm:presLayoutVars>
          <dgm:chMax val="1"/>
          <dgm:chPref val="1"/>
          <dgm:bulletEnabled val="1"/>
        </dgm:presLayoutVars>
      </dgm:prSet>
      <dgm:spPr/>
    </dgm:pt>
  </dgm:ptLst>
  <dgm:cxnLst>
    <dgm:cxn modelId="{8E262E0B-176F-4C57-B3CD-F968AD779504}" srcId="{F4249B88-4A32-4E88-98AE-F21F89C5CA3E}" destId="{E40C57AD-9D5B-49D3-89D1-5CF455890918}" srcOrd="2" destOrd="0" parTransId="{644191D5-A87A-4D04-958B-E5C66994B0FC}" sibTransId="{7AA0417E-DB67-4E5A-A662-0047646BAF13}"/>
    <dgm:cxn modelId="{C5DC020E-47C8-45A4-ABDD-D777614E9306}" type="presOf" srcId="{F4249B88-4A32-4E88-98AE-F21F89C5CA3E}" destId="{7E9B7133-10C9-4BB2-87BE-DD7316209DC2}" srcOrd="0" destOrd="0" presId="urn:microsoft.com/office/officeart/2011/layout/CircleProcess"/>
    <dgm:cxn modelId="{3607780E-6CE3-4966-BE37-B9845BE20582}" srcId="{F30CDEAC-4F3A-4F54-8DEB-3EA11A8EE3C4}" destId="{B601327A-3980-41FD-B9E3-438358EDD389}" srcOrd="1" destOrd="0" parTransId="{7BBF4051-5B00-45BC-913B-096F46D9A36F}" sibTransId="{DD7DDC1B-3307-4658-B1F4-198F857CBDB6}"/>
    <dgm:cxn modelId="{7A130D10-1B4A-4DCB-83FB-9ECEE16140F0}" srcId="{E50A20EC-DD4A-40F5-A833-ABA584D57B6E}" destId="{F4249B88-4A32-4E88-98AE-F21F89C5CA3E}" srcOrd="0" destOrd="0" parTransId="{61F7ECB8-7143-4F5C-AECF-C2B5C1A80E79}" sibTransId="{2402868F-2AC2-41F0-9125-464099D2C5A2}"/>
    <dgm:cxn modelId="{66E90418-3929-4204-8DA8-6DA8366E6BED}" type="presOf" srcId="{93E8DBAE-497E-4DA5-99B6-FB2B8388E02E}" destId="{7D21F643-A9AA-423C-9969-8DCE19C7F3D7}" srcOrd="0" destOrd="2" presId="urn:microsoft.com/office/officeart/2011/layout/CircleProcess"/>
    <dgm:cxn modelId="{42883B18-10F0-4047-B103-89B688A66921}" srcId="{F30CDEAC-4F3A-4F54-8DEB-3EA11A8EE3C4}" destId="{1A0835A6-050B-49F6-9CB0-D832E28D15A1}" srcOrd="2" destOrd="0" parTransId="{761EF548-E8E8-46AF-91E9-943B378BF388}" sibTransId="{EDC69D50-5432-4722-8069-5100D7F1CAFD}"/>
    <dgm:cxn modelId="{4024AC26-4344-4893-88B8-28DD4DE1D580}" srcId="{7E089EEA-25D8-4126-B016-C0591689FDA5}" destId="{93E8DBAE-497E-4DA5-99B6-FB2B8388E02E}" srcOrd="2" destOrd="0" parTransId="{C3A142CB-3C5B-4741-9416-8F3E6CD6045A}" sibTransId="{D82602A7-4BDF-4169-AEB3-C5CF75A322EE}"/>
    <dgm:cxn modelId="{13063827-0D22-4546-AAC1-B5C1586E646B}" srcId="{7E089EEA-25D8-4126-B016-C0591689FDA5}" destId="{7EE23410-128C-4CA5-A3DA-9E7EA3008F3A}" srcOrd="0" destOrd="0" parTransId="{B738A9AF-FA9F-47AA-B35B-C7FEB85EFB2D}" sibTransId="{DBE9A66A-EC08-4360-9175-B3AAD0D0058E}"/>
    <dgm:cxn modelId="{23060932-AAB3-45EE-8D27-14AA5C5457B4}" type="presOf" srcId="{F30CDEAC-4F3A-4F54-8DEB-3EA11A8EE3C4}" destId="{2104F20C-E8DA-4A0B-B015-F52730E3BACF}" srcOrd="0" destOrd="0" presId="urn:microsoft.com/office/officeart/2011/layout/CircleProcess"/>
    <dgm:cxn modelId="{92DACB37-BF62-4362-93BE-1F733673428A}" type="presOf" srcId="{E50A20EC-DD4A-40F5-A833-ABA584D57B6E}" destId="{7F23E3E8-CE1D-41A8-ABA9-FC2E6173B788}" srcOrd="0" destOrd="0" presId="urn:microsoft.com/office/officeart/2011/layout/CircleProcess"/>
    <dgm:cxn modelId="{EB1A903E-614C-47AA-ABC6-03721F54B861}" srcId="{C4945316-A694-446A-BBE7-4F96DC72E313}" destId="{CA06C8E8-E3C7-41C5-BF44-AED8D282BE51}" srcOrd="1" destOrd="0" parTransId="{70C14662-792B-4C10-B76C-1320E45F03D4}" sibTransId="{4A20D790-C550-40A0-92E5-804D8AEC25DD}"/>
    <dgm:cxn modelId="{20B9DF5B-3E62-4184-B2F8-060F2404BCFD}" type="presOf" srcId="{CA06C8E8-E3C7-41C5-BF44-AED8D282BE51}" destId="{82380E64-99A0-496A-AD62-086BFAD2B711}" srcOrd="0" destOrd="1" presId="urn:microsoft.com/office/officeart/2011/layout/CircleProcess"/>
    <dgm:cxn modelId="{1CAFB05D-B675-4233-8767-E3B9027146A3}" type="presOf" srcId="{C4945316-A694-446A-BBE7-4F96DC72E313}" destId="{452C96D4-3A8D-42ED-84D8-9A82FC3C2590}" srcOrd="0" destOrd="0" presId="urn:microsoft.com/office/officeart/2011/layout/CircleProcess"/>
    <dgm:cxn modelId="{C7DEFC62-1ACA-40E3-8A8F-297DB390B034}" type="presOf" srcId="{C4945316-A694-446A-BBE7-4F96DC72E313}" destId="{BF7F76D7-470B-4C3E-A50C-F1109C044FE3}" srcOrd="1" destOrd="0" presId="urn:microsoft.com/office/officeart/2011/layout/CircleProcess"/>
    <dgm:cxn modelId="{758F9146-893E-4171-87F3-D40FB284BB84}" srcId="{C4945316-A694-446A-BBE7-4F96DC72E313}" destId="{EBB5A199-A07D-40C4-BE33-E014EAD2893F}" srcOrd="2" destOrd="0" parTransId="{65088B45-4312-4BB5-91A7-7E76978D4CC3}" sibTransId="{5743E8C3-81A0-4D13-9476-A43B0A838F3A}"/>
    <dgm:cxn modelId="{5C8E8449-8F09-48A7-8ED6-32D604BC7DEF}" srcId="{C4945316-A694-446A-BBE7-4F96DC72E313}" destId="{E465E729-0B19-4440-B407-878575B6467C}" srcOrd="0" destOrd="0" parTransId="{72A2D774-3D4C-4487-B88A-16206E2EE6F2}" sibTransId="{E2F1EE62-794B-43A0-A9FB-D085EDDEF479}"/>
    <dgm:cxn modelId="{E279DC69-9A27-486E-9578-5D056FDF99F4}" type="presOf" srcId="{F4249B88-4A32-4E88-98AE-F21F89C5CA3E}" destId="{87289244-C19D-4A83-A9C9-B4E72AEB83A7}" srcOrd="1" destOrd="0" presId="urn:microsoft.com/office/officeart/2011/layout/CircleProcess"/>
    <dgm:cxn modelId="{FCFA024A-4DB6-4847-AD02-3809F85A4778}" type="presOf" srcId="{213B4ACC-8447-4931-B807-25BE41E109F1}" destId="{F1A2A037-3970-48AA-822D-077B64FD9F45}" srcOrd="0" destOrd="1" presId="urn:microsoft.com/office/officeart/2011/layout/CircleProcess"/>
    <dgm:cxn modelId="{D298376B-4A4B-4DB9-A24B-EB302ABF7CA6}" type="presOf" srcId="{7E089EEA-25D8-4126-B016-C0591689FDA5}" destId="{F9ABBDD1-402B-4D8F-93D0-9A20AE21910E}" srcOrd="1" destOrd="0" presId="urn:microsoft.com/office/officeart/2011/layout/CircleProcess"/>
    <dgm:cxn modelId="{8C212A71-D954-4389-A49F-DBD066F9B38E}" srcId="{F4249B88-4A32-4E88-98AE-F21F89C5CA3E}" destId="{CAD4D1F4-E8EC-450D-8C03-822482540B7C}" srcOrd="0" destOrd="0" parTransId="{00E4408C-8756-42F5-863A-8D08C67CE0A5}" sibTransId="{4B82BB62-2600-475D-A030-3F94CC98E05C}"/>
    <dgm:cxn modelId="{0504BD71-5226-4FB6-8BCC-209D9395DCF2}" srcId="{E50A20EC-DD4A-40F5-A833-ABA584D57B6E}" destId="{7E089EEA-25D8-4126-B016-C0591689FDA5}" srcOrd="2" destOrd="0" parTransId="{03E4C292-D28C-4FB8-9736-F4F5C23DC1E2}" sibTransId="{55CF8545-6129-4A58-A751-C64ACD8B95FB}"/>
    <dgm:cxn modelId="{20AE1C7C-88C7-4FEA-9299-50529DDCAA2E}" type="presOf" srcId="{458DB736-581B-46A8-9086-190C382C7C2A}" destId="{7D21F643-A9AA-423C-9969-8DCE19C7F3D7}" srcOrd="0" destOrd="1" presId="urn:microsoft.com/office/officeart/2011/layout/CircleProcess"/>
    <dgm:cxn modelId="{C82F3586-51F2-47DC-B168-E96193B5D906}" type="presOf" srcId="{CAD4D1F4-E8EC-450D-8C03-822482540B7C}" destId="{F1A2A037-3970-48AA-822D-077B64FD9F45}" srcOrd="0" destOrd="0" presId="urn:microsoft.com/office/officeart/2011/layout/CircleProcess"/>
    <dgm:cxn modelId="{BD97E38E-425F-4929-BD3F-6F504ACE5D9D}" type="presOf" srcId="{28D566F1-4975-4EBC-B6FC-2B399DE05782}" destId="{F1A2A037-3970-48AA-822D-077B64FD9F45}" srcOrd="0" destOrd="3" presId="urn:microsoft.com/office/officeart/2011/layout/CircleProcess"/>
    <dgm:cxn modelId="{0C1B6595-AD77-4F04-8889-01E643502A94}" srcId="{F4249B88-4A32-4E88-98AE-F21F89C5CA3E}" destId="{28D566F1-4975-4EBC-B6FC-2B399DE05782}" srcOrd="3" destOrd="0" parTransId="{6E06B5CD-57FF-4FDE-A72E-FD0DCEA5C4BC}" sibTransId="{F1EE0625-FD54-4F93-B127-5FF3D1D5EFBC}"/>
    <dgm:cxn modelId="{B927B499-D1B0-4365-B30A-12464D614AE3}" type="presOf" srcId="{1A0835A6-050B-49F6-9CB0-D832E28D15A1}" destId="{43A2FBF3-574B-43DE-A765-3C626CA5FE8B}" srcOrd="0" destOrd="2" presId="urn:microsoft.com/office/officeart/2011/layout/CircleProcess"/>
    <dgm:cxn modelId="{DA02999C-E8E3-49C9-A4DA-CDEAE9710D60}" type="presOf" srcId="{E465E729-0B19-4440-B407-878575B6467C}" destId="{82380E64-99A0-496A-AD62-086BFAD2B711}" srcOrd="0" destOrd="0" presId="urn:microsoft.com/office/officeart/2011/layout/CircleProcess"/>
    <dgm:cxn modelId="{DA23B8A5-865B-4175-B013-DBBE0ECE1629}" type="presOf" srcId="{F30CDEAC-4F3A-4F54-8DEB-3EA11A8EE3C4}" destId="{F8FD1039-C1DF-42E9-89F9-4F5F890E66F3}" srcOrd="1" destOrd="0" presId="urn:microsoft.com/office/officeart/2011/layout/CircleProcess"/>
    <dgm:cxn modelId="{D3E20DB6-F4F9-4430-9B3E-31E19DB6CCA9}" type="presOf" srcId="{85CB6C3C-BCDD-4045-AAF4-846F3B5FAC71}" destId="{43A2FBF3-574B-43DE-A765-3C626CA5FE8B}" srcOrd="0" destOrd="0" presId="urn:microsoft.com/office/officeart/2011/layout/CircleProcess"/>
    <dgm:cxn modelId="{8F45FFBF-3846-46D6-9883-2186FE2A764D}" type="presOf" srcId="{7EE23410-128C-4CA5-A3DA-9E7EA3008F3A}" destId="{7D21F643-A9AA-423C-9969-8DCE19C7F3D7}" srcOrd="0" destOrd="0" presId="urn:microsoft.com/office/officeart/2011/layout/CircleProcess"/>
    <dgm:cxn modelId="{17F4ACC4-B701-4389-AD86-E5FD865F792D}" type="presOf" srcId="{36426864-3930-40CB-B213-C6F7B690BA12}" destId="{82380E64-99A0-496A-AD62-086BFAD2B711}" srcOrd="0" destOrd="3" presId="urn:microsoft.com/office/officeart/2011/layout/CircleProcess"/>
    <dgm:cxn modelId="{C8A23BD1-59B1-459E-A8F3-0CB0AD69846C}" srcId="{F30CDEAC-4F3A-4F54-8DEB-3EA11A8EE3C4}" destId="{85CB6C3C-BCDD-4045-AAF4-846F3B5FAC71}" srcOrd="0" destOrd="0" parTransId="{3F00AB01-D3B8-4F17-98E6-D36F6FAB5220}" sibTransId="{9773BCC7-CB35-43D4-9F9B-5FFE6CFC9068}"/>
    <dgm:cxn modelId="{A4D0E7D2-42AB-432B-B0D0-729FE6492DC6}" srcId="{F4249B88-4A32-4E88-98AE-F21F89C5CA3E}" destId="{213B4ACC-8447-4931-B807-25BE41E109F1}" srcOrd="1" destOrd="0" parTransId="{183D927C-8C8B-4655-996D-59913520A301}" sibTransId="{D3E385CB-9CCE-4ADE-96DA-20B40FBCC61F}"/>
    <dgm:cxn modelId="{D82D5DD5-0FA9-44D7-8596-76660FE21152}" srcId="{C4945316-A694-446A-BBE7-4F96DC72E313}" destId="{36426864-3930-40CB-B213-C6F7B690BA12}" srcOrd="3" destOrd="0" parTransId="{900277B0-C97B-4B12-8AEE-21C29042515F}" sibTransId="{CF05EB5F-54F1-4AB4-9C5E-AF5AE8D77406}"/>
    <dgm:cxn modelId="{BDB72FDA-18E0-4665-B458-D82E2904BB98}" type="presOf" srcId="{7E089EEA-25D8-4126-B016-C0591689FDA5}" destId="{5C459C1D-9FEF-453A-A6F9-DBFA213FF3AB}" srcOrd="0" destOrd="0" presId="urn:microsoft.com/office/officeart/2011/layout/CircleProcess"/>
    <dgm:cxn modelId="{4BDB41E3-6C67-4670-BDBE-A1554961D004}" srcId="{7E089EEA-25D8-4126-B016-C0591689FDA5}" destId="{458DB736-581B-46A8-9086-190C382C7C2A}" srcOrd="1" destOrd="0" parTransId="{E1500DAA-E288-4B8F-B315-FB63E4BD7429}" sibTransId="{0F405B30-6F10-40B0-B1C3-B3F3DF99CE39}"/>
    <dgm:cxn modelId="{135B95F0-9CF8-4F7B-A86B-F81D5CFD694B}" type="presOf" srcId="{EBB5A199-A07D-40C4-BE33-E014EAD2893F}" destId="{82380E64-99A0-496A-AD62-086BFAD2B711}" srcOrd="0" destOrd="2" presId="urn:microsoft.com/office/officeart/2011/layout/CircleProcess"/>
    <dgm:cxn modelId="{A34483F3-9D62-4177-B4F1-36CEEE43B960}" type="presOf" srcId="{E40C57AD-9D5B-49D3-89D1-5CF455890918}" destId="{F1A2A037-3970-48AA-822D-077B64FD9F45}" srcOrd="0" destOrd="2" presId="urn:microsoft.com/office/officeart/2011/layout/CircleProcess"/>
    <dgm:cxn modelId="{66AEDAF3-5A17-4703-8448-C73A134A26D3}" srcId="{E50A20EC-DD4A-40F5-A833-ABA584D57B6E}" destId="{C4945316-A694-446A-BBE7-4F96DC72E313}" srcOrd="3" destOrd="0" parTransId="{6064531C-31F5-43E6-B550-09FA27C784F9}" sibTransId="{CCF0893B-B600-44BA-82E0-7D19161AF7CF}"/>
    <dgm:cxn modelId="{88C463F7-EC90-4C86-B53A-DF1DE877B30E}" srcId="{E50A20EC-DD4A-40F5-A833-ABA584D57B6E}" destId="{F30CDEAC-4F3A-4F54-8DEB-3EA11A8EE3C4}" srcOrd="1" destOrd="0" parTransId="{3D4A42A2-99DC-4BCA-96EF-AECEB53A9ACB}" sibTransId="{A843AC04-32DE-47D6-A415-F4CE45E7B001}"/>
    <dgm:cxn modelId="{775351F7-A165-4E8B-A567-D660D495A533}" type="presOf" srcId="{B601327A-3980-41FD-B9E3-438358EDD389}" destId="{43A2FBF3-574B-43DE-A765-3C626CA5FE8B}" srcOrd="0" destOrd="1" presId="urn:microsoft.com/office/officeart/2011/layout/CircleProcess"/>
    <dgm:cxn modelId="{0AAA9CC6-6275-4FDA-8ABD-F8F6B9194842}" type="presParOf" srcId="{7F23E3E8-CE1D-41A8-ABA9-FC2E6173B788}" destId="{21BAE3E8-C8F0-43C8-B51B-20E6FB904760}" srcOrd="0" destOrd="0" presId="urn:microsoft.com/office/officeart/2011/layout/CircleProcess"/>
    <dgm:cxn modelId="{2071CDDC-01D0-4BEC-977C-A96D1BAEBEA7}" type="presParOf" srcId="{21BAE3E8-C8F0-43C8-B51B-20E6FB904760}" destId="{193835CD-4D56-4176-81F9-CAA8A64E7E82}" srcOrd="0" destOrd="0" presId="urn:microsoft.com/office/officeart/2011/layout/CircleProcess"/>
    <dgm:cxn modelId="{45FB1CE3-FCDE-4CC0-90DF-5CC27981CF55}" type="presParOf" srcId="{7F23E3E8-CE1D-41A8-ABA9-FC2E6173B788}" destId="{C0183A41-DB17-43B1-8369-677C018D9F6F}" srcOrd="1" destOrd="0" presId="urn:microsoft.com/office/officeart/2011/layout/CircleProcess"/>
    <dgm:cxn modelId="{45EA547E-4465-4E49-B5E6-CC1625D07C84}" type="presParOf" srcId="{C0183A41-DB17-43B1-8369-677C018D9F6F}" destId="{452C96D4-3A8D-42ED-84D8-9A82FC3C2590}" srcOrd="0" destOrd="0" presId="urn:microsoft.com/office/officeart/2011/layout/CircleProcess"/>
    <dgm:cxn modelId="{D675FBC6-1F16-458F-A926-A8BBA16DF167}" type="presParOf" srcId="{7F23E3E8-CE1D-41A8-ABA9-FC2E6173B788}" destId="{82380E64-99A0-496A-AD62-086BFAD2B711}" srcOrd="2" destOrd="0" presId="urn:microsoft.com/office/officeart/2011/layout/CircleProcess"/>
    <dgm:cxn modelId="{DC686B97-C19E-424F-A0D7-E90216A74138}" type="presParOf" srcId="{7F23E3E8-CE1D-41A8-ABA9-FC2E6173B788}" destId="{BF7F76D7-470B-4C3E-A50C-F1109C044FE3}" srcOrd="3" destOrd="0" presId="urn:microsoft.com/office/officeart/2011/layout/CircleProcess"/>
    <dgm:cxn modelId="{27E36C21-ADD4-4802-970E-E571ED5A35EF}" type="presParOf" srcId="{7F23E3E8-CE1D-41A8-ABA9-FC2E6173B788}" destId="{8ECB536E-873C-4FBF-AD25-C2021F085C19}" srcOrd="4" destOrd="0" presId="urn:microsoft.com/office/officeart/2011/layout/CircleProcess"/>
    <dgm:cxn modelId="{915E70C4-16B8-4B1D-B952-37DAFE798F8A}" type="presParOf" srcId="{8ECB536E-873C-4FBF-AD25-C2021F085C19}" destId="{E43459BE-5B14-4034-B449-A033DD2E23C1}" srcOrd="0" destOrd="0" presId="urn:microsoft.com/office/officeart/2011/layout/CircleProcess"/>
    <dgm:cxn modelId="{36655020-A0C7-4BBE-8FC8-BC7DBD4949CC}" type="presParOf" srcId="{7F23E3E8-CE1D-41A8-ABA9-FC2E6173B788}" destId="{812D1908-4247-474D-B98C-DA52D5E22979}" srcOrd="5" destOrd="0" presId="urn:microsoft.com/office/officeart/2011/layout/CircleProcess"/>
    <dgm:cxn modelId="{54F71DFC-D3AE-4DE6-919F-3075F5ED67F0}" type="presParOf" srcId="{812D1908-4247-474D-B98C-DA52D5E22979}" destId="{5C459C1D-9FEF-453A-A6F9-DBFA213FF3AB}" srcOrd="0" destOrd="0" presId="urn:microsoft.com/office/officeart/2011/layout/CircleProcess"/>
    <dgm:cxn modelId="{725A75D5-1218-4247-8FFB-591B8078C706}" type="presParOf" srcId="{7F23E3E8-CE1D-41A8-ABA9-FC2E6173B788}" destId="{7D21F643-A9AA-423C-9969-8DCE19C7F3D7}" srcOrd="6" destOrd="0" presId="urn:microsoft.com/office/officeart/2011/layout/CircleProcess"/>
    <dgm:cxn modelId="{D1D2F793-EC32-40FE-9A4A-CB86DEFCD5AE}" type="presParOf" srcId="{7F23E3E8-CE1D-41A8-ABA9-FC2E6173B788}" destId="{F9ABBDD1-402B-4D8F-93D0-9A20AE21910E}" srcOrd="7" destOrd="0" presId="urn:microsoft.com/office/officeart/2011/layout/CircleProcess"/>
    <dgm:cxn modelId="{9FBD61EF-C34A-4FA6-B4EB-912DDC5C6FB9}" type="presParOf" srcId="{7F23E3E8-CE1D-41A8-ABA9-FC2E6173B788}" destId="{E64BD2C6-B6F5-4C79-8012-A34D604F5C0B}" srcOrd="8" destOrd="0" presId="urn:microsoft.com/office/officeart/2011/layout/CircleProcess"/>
    <dgm:cxn modelId="{BF398633-A449-40D4-8ED8-3F596465BB63}" type="presParOf" srcId="{E64BD2C6-B6F5-4C79-8012-A34D604F5C0B}" destId="{F91F11BF-D02D-439F-AA89-2A14918CE4CB}" srcOrd="0" destOrd="0" presId="urn:microsoft.com/office/officeart/2011/layout/CircleProcess"/>
    <dgm:cxn modelId="{FDDE1B1E-A603-4830-B029-DE897F4AD124}" type="presParOf" srcId="{7F23E3E8-CE1D-41A8-ABA9-FC2E6173B788}" destId="{559D0F73-5E07-41C2-B649-E3F719D4C9B2}" srcOrd="9" destOrd="0" presId="urn:microsoft.com/office/officeart/2011/layout/CircleProcess"/>
    <dgm:cxn modelId="{55C6171D-930A-4834-ACA6-11950AE88B89}" type="presParOf" srcId="{559D0F73-5E07-41C2-B649-E3F719D4C9B2}" destId="{2104F20C-E8DA-4A0B-B015-F52730E3BACF}" srcOrd="0" destOrd="0" presId="urn:microsoft.com/office/officeart/2011/layout/CircleProcess"/>
    <dgm:cxn modelId="{2DC58A41-C28D-4EFF-8B8A-7BDE0600A00B}" type="presParOf" srcId="{7F23E3E8-CE1D-41A8-ABA9-FC2E6173B788}" destId="{43A2FBF3-574B-43DE-A765-3C626CA5FE8B}" srcOrd="10" destOrd="0" presId="urn:microsoft.com/office/officeart/2011/layout/CircleProcess"/>
    <dgm:cxn modelId="{0B4A707E-6C56-46BD-B87F-FE5A82E3DA40}" type="presParOf" srcId="{7F23E3E8-CE1D-41A8-ABA9-FC2E6173B788}" destId="{F8FD1039-C1DF-42E9-89F9-4F5F890E66F3}" srcOrd="11" destOrd="0" presId="urn:microsoft.com/office/officeart/2011/layout/CircleProcess"/>
    <dgm:cxn modelId="{242B57AC-9F82-4B34-8C70-2E81E5010226}" type="presParOf" srcId="{7F23E3E8-CE1D-41A8-ABA9-FC2E6173B788}" destId="{40F4D155-06A7-458D-93B0-E45B2E51F2D4}" srcOrd="12" destOrd="0" presId="urn:microsoft.com/office/officeart/2011/layout/CircleProcess"/>
    <dgm:cxn modelId="{E1909C42-C76E-4B91-9028-B75F0C450F7C}" type="presParOf" srcId="{40F4D155-06A7-458D-93B0-E45B2E51F2D4}" destId="{151AA10F-BEAC-40FB-A667-6651BA103B2D}" srcOrd="0" destOrd="0" presId="urn:microsoft.com/office/officeart/2011/layout/CircleProcess"/>
    <dgm:cxn modelId="{3A8CBBAD-DF46-4F1A-83D0-F4DA6D78EEA8}" type="presParOf" srcId="{7F23E3E8-CE1D-41A8-ABA9-FC2E6173B788}" destId="{5994055D-15FE-4A38-BEC9-D10B2590C4DF}" srcOrd="13" destOrd="0" presId="urn:microsoft.com/office/officeart/2011/layout/CircleProcess"/>
    <dgm:cxn modelId="{F7B8CEF1-95C3-4E1C-B93A-26B119D527CD}" type="presParOf" srcId="{5994055D-15FE-4A38-BEC9-D10B2590C4DF}" destId="{7E9B7133-10C9-4BB2-87BE-DD7316209DC2}" srcOrd="0" destOrd="0" presId="urn:microsoft.com/office/officeart/2011/layout/CircleProcess"/>
    <dgm:cxn modelId="{4B88FC16-C1A3-4E3D-8695-EF7EC932EBAE}" type="presParOf" srcId="{7F23E3E8-CE1D-41A8-ABA9-FC2E6173B788}" destId="{F1A2A037-3970-48AA-822D-077B64FD9F45}" srcOrd="14" destOrd="0" presId="urn:microsoft.com/office/officeart/2011/layout/CircleProcess"/>
    <dgm:cxn modelId="{733F76E8-DFE6-4A06-B5FB-1C953888845D}" type="presParOf" srcId="{7F23E3E8-CE1D-41A8-ABA9-FC2E6173B788}" destId="{87289244-C19D-4A83-A9C9-B4E72AEB83A7}" srcOrd="15" destOrd="0" presId="urn:microsoft.com/office/officeart/2011/layout/Circle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3835CD-4D56-4176-81F9-CAA8A64E7E82}">
      <dsp:nvSpPr>
        <dsp:cNvPr id="0" name=""/>
        <dsp:cNvSpPr/>
      </dsp:nvSpPr>
      <dsp:spPr>
        <a:xfrm>
          <a:off x="4531580" y="808262"/>
          <a:ext cx="1351945" cy="1352014"/>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2C96D4-3A8D-42ED-84D8-9A82FC3C2590}">
      <dsp:nvSpPr>
        <dsp:cNvPr id="0" name=""/>
        <dsp:cNvSpPr/>
      </dsp:nvSpPr>
      <dsp:spPr>
        <a:xfrm>
          <a:off x="4576800" y="853337"/>
          <a:ext cx="1262085" cy="1261864"/>
        </a:xfrm>
        <a:prstGeom prst="ellipse">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CA" sz="1500" kern="1200"/>
            <a:t>Live Release &amp; Graduate</a:t>
          </a:r>
        </a:p>
      </dsp:txBody>
      <dsp:txXfrm>
        <a:off x="4757098" y="1033637"/>
        <a:ext cx="901489" cy="901263"/>
      </dsp:txXfrm>
    </dsp:sp>
    <dsp:sp modelId="{82380E64-99A0-496A-AD62-086BFAD2B711}">
      <dsp:nvSpPr>
        <dsp:cNvPr id="0" name=""/>
        <dsp:cNvSpPr/>
      </dsp:nvSpPr>
      <dsp:spPr>
        <a:xfrm>
          <a:off x="4576800" y="2185186"/>
          <a:ext cx="1262085" cy="7411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57150" lvl="1" indent="-57150" algn="l" defTabSz="466725">
            <a:lnSpc>
              <a:spcPct val="90000"/>
            </a:lnSpc>
            <a:spcBef>
              <a:spcPct val="0"/>
            </a:spcBef>
            <a:spcAft>
              <a:spcPct val="15000"/>
            </a:spcAft>
            <a:buChar char="•"/>
          </a:pPr>
          <a:r>
            <a:rPr lang="en-CA" sz="1050" kern="1200"/>
            <a:t>Stabilize the product.</a:t>
          </a:r>
        </a:p>
        <a:p>
          <a:pPr marL="57150" lvl="1" indent="-57150" algn="l" defTabSz="466725">
            <a:lnSpc>
              <a:spcPct val="90000"/>
            </a:lnSpc>
            <a:spcBef>
              <a:spcPct val="0"/>
            </a:spcBef>
            <a:spcAft>
              <a:spcPct val="15000"/>
            </a:spcAft>
            <a:buChar char="•"/>
          </a:pPr>
          <a:r>
            <a:rPr lang="en-CA" sz="1050" kern="1200"/>
            <a:t>Source more product for the team backlog.</a:t>
          </a:r>
        </a:p>
        <a:p>
          <a:pPr marL="57150" lvl="1" indent="-57150" algn="l" defTabSz="466725">
            <a:lnSpc>
              <a:spcPct val="90000"/>
            </a:lnSpc>
            <a:spcBef>
              <a:spcPct val="0"/>
            </a:spcBef>
            <a:spcAft>
              <a:spcPct val="15000"/>
            </a:spcAft>
            <a:buChar char="•"/>
          </a:pPr>
          <a:r>
            <a:rPr lang="en-CA" sz="1050" kern="1200"/>
            <a:t>Migrate the team out of the lab.</a:t>
          </a:r>
        </a:p>
        <a:p>
          <a:pPr marL="57150" lvl="1" indent="-57150" algn="l" defTabSz="466725">
            <a:lnSpc>
              <a:spcPct val="90000"/>
            </a:lnSpc>
            <a:spcBef>
              <a:spcPct val="0"/>
            </a:spcBef>
            <a:spcAft>
              <a:spcPct val="15000"/>
            </a:spcAft>
            <a:buChar char="•"/>
          </a:pPr>
          <a:r>
            <a:rPr lang="en-CA" sz="1050" kern="1200"/>
            <a:t> Reinforce culture &amp; continuously improve.</a:t>
          </a:r>
        </a:p>
      </dsp:txBody>
      <dsp:txXfrm>
        <a:off x="4576800" y="2185186"/>
        <a:ext cx="1262085" cy="741128"/>
      </dsp:txXfrm>
    </dsp:sp>
    <dsp:sp modelId="{E43459BE-5B14-4034-B449-A033DD2E23C1}">
      <dsp:nvSpPr>
        <dsp:cNvPr id="0" name=""/>
        <dsp:cNvSpPr/>
      </dsp:nvSpPr>
      <dsp:spPr>
        <a:xfrm rot="2700000">
          <a:off x="3128607" y="808166"/>
          <a:ext cx="1351967" cy="1351967"/>
        </a:xfrm>
        <a:prstGeom prst="teardrop">
          <a:avLst>
            <a:gd name="adj" fmla="val 10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459C1D-9FEF-453A-A6F9-DBFA213FF3AB}">
      <dsp:nvSpPr>
        <dsp:cNvPr id="0" name=""/>
        <dsp:cNvSpPr/>
      </dsp:nvSpPr>
      <dsp:spPr>
        <a:xfrm>
          <a:off x="3179635" y="853337"/>
          <a:ext cx="1262085" cy="1261864"/>
        </a:xfrm>
        <a:prstGeom prst="ellipse">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CA" sz="1500" kern="1200"/>
            <a:t>Develop a proof of concept</a:t>
          </a:r>
        </a:p>
      </dsp:txBody>
      <dsp:txXfrm>
        <a:off x="3359933" y="1033637"/>
        <a:ext cx="901489" cy="901263"/>
      </dsp:txXfrm>
    </dsp:sp>
    <dsp:sp modelId="{7D21F643-A9AA-423C-9969-8DCE19C7F3D7}">
      <dsp:nvSpPr>
        <dsp:cNvPr id="0" name=""/>
        <dsp:cNvSpPr/>
      </dsp:nvSpPr>
      <dsp:spPr>
        <a:xfrm>
          <a:off x="3179635" y="2185186"/>
          <a:ext cx="1262085" cy="7411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n-CA" sz="1000" kern="1200"/>
            <a:t>Build an alpha or prototype to test with users.</a:t>
          </a:r>
        </a:p>
        <a:p>
          <a:pPr marL="57150" lvl="1" indent="-57150" algn="l" defTabSz="444500">
            <a:lnSpc>
              <a:spcPct val="90000"/>
            </a:lnSpc>
            <a:spcBef>
              <a:spcPct val="0"/>
            </a:spcBef>
            <a:spcAft>
              <a:spcPct val="15000"/>
            </a:spcAft>
            <a:buChar char="•"/>
          </a:pPr>
          <a:r>
            <a:rPr lang="en-CA" sz="1000" kern="1200"/>
            <a:t>Iterate and release product frequently.</a:t>
          </a:r>
        </a:p>
        <a:p>
          <a:pPr marL="57150" lvl="1" indent="-57150" algn="l" defTabSz="444500">
            <a:lnSpc>
              <a:spcPct val="90000"/>
            </a:lnSpc>
            <a:spcBef>
              <a:spcPct val="0"/>
            </a:spcBef>
            <a:spcAft>
              <a:spcPct val="15000"/>
            </a:spcAft>
            <a:buChar char="•"/>
          </a:pPr>
          <a:r>
            <a:rPr lang="en-CA" sz="1000" kern="1200"/>
            <a:t>Get to Beta (Minimum Viable Product)</a:t>
          </a:r>
        </a:p>
      </dsp:txBody>
      <dsp:txXfrm>
        <a:off x="3179635" y="2185186"/>
        <a:ext cx="1262085" cy="741128"/>
      </dsp:txXfrm>
    </dsp:sp>
    <dsp:sp modelId="{F91F11BF-D02D-439F-AA89-2A14918CE4CB}">
      <dsp:nvSpPr>
        <dsp:cNvPr id="0" name=""/>
        <dsp:cNvSpPr/>
      </dsp:nvSpPr>
      <dsp:spPr>
        <a:xfrm rot="2700000">
          <a:off x="1737240" y="808166"/>
          <a:ext cx="1351967" cy="1351967"/>
        </a:xfrm>
        <a:prstGeom prst="teardrop">
          <a:avLst>
            <a:gd name="adj" fmla="val 10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104F20C-E8DA-4A0B-B015-F52730E3BACF}">
      <dsp:nvSpPr>
        <dsp:cNvPr id="0" name=""/>
        <dsp:cNvSpPr/>
      </dsp:nvSpPr>
      <dsp:spPr>
        <a:xfrm>
          <a:off x="1782470" y="853337"/>
          <a:ext cx="1262085" cy="1261864"/>
        </a:xfrm>
        <a:prstGeom prst="ellipse">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CA" sz="1500" kern="1200"/>
            <a:t>Assemble a team &amp; build a backlog</a:t>
          </a:r>
        </a:p>
      </dsp:txBody>
      <dsp:txXfrm>
        <a:off x="1962768" y="1033637"/>
        <a:ext cx="901489" cy="901263"/>
      </dsp:txXfrm>
    </dsp:sp>
    <dsp:sp modelId="{43A2FBF3-574B-43DE-A765-3C626CA5FE8B}">
      <dsp:nvSpPr>
        <dsp:cNvPr id="0" name=""/>
        <dsp:cNvSpPr/>
      </dsp:nvSpPr>
      <dsp:spPr>
        <a:xfrm>
          <a:off x="1782470" y="2185186"/>
          <a:ext cx="1262085" cy="7411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n-CA" sz="1000" kern="1200"/>
            <a:t>Agree to partner with the lab and make expectations clear.</a:t>
          </a:r>
        </a:p>
        <a:p>
          <a:pPr marL="57150" lvl="1" indent="-57150" algn="l" defTabSz="444500">
            <a:lnSpc>
              <a:spcPct val="90000"/>
            </a:lnSpc>
            <a:spcBef>
              <a:spcPct val="0"/>
            </a:spcBef>
            <a:spcAft>
              <a:spcPct val="15000"/>
            </a:spcAft>
            <a:buChar char="•"/>
          </a:pPr>
          <a:r>
            <a:rPr lang="en-CA" sz="1000" kern="1200"/>
            <a:t> Hire the talent you need.</a:t>
          </a:r>
        </a:p>
        <a:p>
          <a:pPr marL="57150" lvl="1" indent="-57150" algn="l" defTabSz="444500">
            <a:lnSpc>
              <a:spcPct val="90000"/>
            </a:lnSpc>
            <a:spcBef>
              <a:spcPct val="0"/>
            </a:spcBef>
            <a:spcAft>
              <a:spcPct val="15000"/>
            </a:spcAft>
            <a:buChar char="•"/>
          </a:pPr>
          <a:r>
            <a:rPr lang="en-CA" sz="1000" kern="1200"/>
            <a:t>Orient the team to the problem.</a:t>
          </a:r>
        </a:p>
      </dsp:txBody>
      <dsp:txXfrm>
        <a:off x="1782470" y="2185186"/>
        <a:ext cx="1262085" cy="741128"/>
      </dsp:txXfrm>
    </dsp:sp>
    <dsp:sp modelId="{151AA10F-BEAC-40FB-A667-6651BA103B2D}">
      <dsp:nvSpPr>
        <dsp:cNvPr id="0" name=""/>
        <dsp:cNvSpPr/>
      </dsp:nvSpPr>
      <dsp:spPr>
        <a:xfrm rot="2700000">
          <a:off x="340075" y="808166"/>
          <a:ext cx="1351967" cy="1351967"/>
        </a:xfrm>
        <a:prstGeom prst="teardrop">
          <a:avLst>
            <a:gd name="adj" fmla="val 10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9B7133-10C9-4BB2-87BE-DD7316209DC2}">
      <dsp:nvSpPr>
        <dsp:cNvPr id="0" name=""/>
        <dsp:cNvSpPr/>
      </dsp:nvSpPr>
      <dsp:spPr>
        <a:xfrm>
          <a:off x="385306" y="853337"/>
          <a:ext cx="1262085" cy="1261864"/>
        </a:xfrm>
        <a:prstGeom prst="ellipse">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CA" sz="1500" kern="1200"/>
            <a:t>Desire a new way of working</a:t>
          </a:r>
        </a:p>
      </dsp:txBody>
      <dsp:txXfrm>
        <a:off x="565604" y="1033637"/>
        <a:ext cx="901489" cy="901263"/>
      </dsp:txXfrm>
    </dsp:sp>
    <dsp:sp modelId="{F1A2A037-3970-48AA-822D-077B64FD9F45}">
      <dsp:nvSpPr>
        <dsp:cNvPr id="0" name=""/>
        <dsp:cNvSpPr/>
      </dsp:nvSpPr>
      <dsp:spPr>
        <a:xfrm>
          <a:off x="385306" y="2185186"/>
          <a:ext cx="1262085" cy="7411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n-CA" sz="1000" kern="1200"/>
            <a:t>Learn to be Agile.</a:t>
          </a:r>
        </a:p>
        <a:p>
          <a:pPr marL="57150" lvl="1" indent="-57150" algn="l" defTabSz="444500">
            <a:lnSpc>
              <a:spcPct val="90000"/>
            </a:lnSpc>
            <a:spcBef>
              <a:spcPct val="0"/>
            </a:spcBef>
            <a:spcAft>
              <a:spcPct val="15000"/>
            </a:spcAft>
            <a:buChar char="•"/>
          </a:pPr>
          <a:r>
            <a:rPr lang="en-CA" sz="1000" kern="1200"/>
            <a:t>Clarify a problem to solve with users.</a:t>
          </a:r>
        </a:p>
        <a:p>
          <a:pPr marL="57150" lvl="1" indent="-57150" algn="l" defTabSz="444500">
            <a:lnSpc>
              <a:spcPct val="90000"/>
            </a:lnSpc>
            <a:spcBef>
              <a:spcPct val="0"/>
            </a:spcBef>
            <a:spcAft>
              <a:spcPct val="15000"/>
            </a:spcAft>
            <a:buChar char="•"/>
          </a:pPr>
          <a:r>
            <a:rPr lang="en-CA" sz="1000" kern="1200"/>
            <a:t>Align your stakeholders.</a:t>
          </a:r>
        </a:p>
        <a:p>
          <a:pPr marL="57150" lvl="1" indent="-57150" algn="l" defTabSz="444500">
            <a:lnSpc>
              <a:spcPct val="90000"/>
            </a:lnSpc>
            <a:spcBef>
              <a:spcPct val="0"/>
            </a:spcBef>
            <a:spcAft>
              <a:spcPct val="15000"/>
            </a:spcAft>
            <a:buChar char="•"/>
          </a:pPr>
          <a:r>
            <a:rPr lang="en-CA" sz="1000" kern="1200"/>
            <a:t>Meet lab criteria for readiness to qualify for residency.</a:t>
          </a:r>
        </a:p>
      </dsp:txBody>
      <dsp:txXfrm>
        <a:off x="385306" y="2185186"/>
        <a:ext cx="1262085" cy="741128"/>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SA">
      <a:dk1>
        <a:srgbClr val="000000"/>
      </a:dk1>
      <a:lt1>
        <a:srgbClr val="FFFFFF"/>
      </a:lt1>
      <a:dk2>
        <a:srgbClr val="004B8D"/>
      </a:dk2>
      <a:lt2>
        <a:srgbClr val="F2F2F2"/>
      </a:lt2>
      <a:accent1>
        <a:srgbClr val="1187B2"/>
      </a:accent1>
      <a:accent2>
        <a:srgbClr val="118F8F"/>
      </a:accent2>
      <a:accent3>
        <a:srgbClr val="30A277"/>
      </a:accent3>
      <a:accent4>
        <a:srgbClr val="2BBEC8"/>
      </a:accent4>
      <a:accent5>
        <a:srgbClr val="81A638"/>
      </a:accent5>
      <a:accent6>
        <a:srgbClr val="FDB933"/>
      </a:accent6>
      <a:hlink>
        <a:srgbClr val="1694CC"/>
      </a:hlink>
      <a:folHlink>
        <a:srgbClr val="65C4E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4A8A6-9379-41EB-AF4B-1094E1B92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11</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Province of British Columbia</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Cripps</dc:creator>
  <cp:lastModifiedBy>Remacle, Heather CITZ:EX</cp:lastModifiedBy>
  <cp:revision>6</cp:revision>
  <dcterms:created xsi:type="dcterms:W3CDTF">2019-09-10T18:11:00Z</dcterms:created>
  <dcterms:modified xsi:type="dcterms:W3CDTF">2019-09-10T18:48:00Z</dcterms:modified>
</cp:coreProperties>
</file>