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sample_nav.csv 投资复盘报告</w:t>
      </w:r>
    </w:p>
    <w:p>
      <w:pPr>
        <w:pStyle w:val="Heading1"/>
      </w:pPr>
      <w:r>
        <w:t>一句话结论</w:t>
      </w:r>
    </w:p>
    <w:p>
      <w:r>
        <w:t>- 这份净值/收益数据可以用于观察过去表现和风险变化，落地状态：可以进入下一轮验证。</w:t>
      </w:r>
    </w:p>
    <w:p>
      <w:pPr>
        <w:pStyle w:val="Heading1"/>
      </w:pPr>
      <w:r>
        <w:t>数据可信度</w:t>
      </w:r>
    </w:p>
    <w:p>
      <w:r>
        <w:t>- 数据质量评分：85/100；样本数量：90。</w:t>
      </w:r>
    </w:p>
    <w:p>
      <w:r>
        <w:t>- 缺失值比例：0.00%；重复日期数量：0。</w:t>
      </w:r>
    </w:p>
    <w:p>
      <w:r>
        <w:t>- 是否足够判断收益风险：可以做基础判断，但仍要复核成本和样本区间。</w:t>
      </w:r>
    </w:p>
    <w:p>
      <w:pPr>
        <w:pStyle w:val="Heading1"/>
      </w:pPr>
      <w:r>
        <w:t>关键发现</w:t>
      </w:r>
    </w:p>
    <w:p>
      <w:r>
        <w:t>- 累计收益：2.62%，说明过去整体结果是正。</w:t>
      </w:r>
    </w:p>
    <w:p>
      <w:r>
        <w:t>- 最大回撤：-5.83%，代表过程中从高点到低点可能承受的压力。</w:t>
      </w:r>
    </w:p>
    <w:p>
      <w:r>
        <w:t>- 夏普比率：2.65。它可以粗略理解为收益是否足够稳定，低于 1 时要更谨慎。</w:t>
      </w:r>
    </w:p>
    <w:p>
      <w:pPr>
        <w:pStyle w:val="Heading1"/>
      </w:pPr>
      <w:r>
        <w:t>过去表现</w:t>
      </w:r>
    </w:p>
    <w:p>
      <w:r>
        <w:t>- 过去区间：2025-01-02 至 2025-05-07。</w:t>
      </w:r>
    </w:p>
    <w:p>
      <w:r>
        <w:t>- 累计收益 2.62%，年化波动 2.87%，胜率 77.53%。</w:t>
      </w:r>
    </w:p>
    <w:p>
      <w:r>
        <w:t>- 对小资金用户来说，过去表现不能只看最终收益，还要看中间是否经历过你无法承受的波动。</w:t>
      </w:r>
    </w:p>
    <w:p>
      <w:pPr>
        <w:pStyle w:val="Heading1"/>
      </w:pPr>
      <w:r>
        <w:t>近期变化</w:t>
      </w:r>
    </w:p>
    <w:p>
      <w:r>
        <w:t>- 近 20 期收益 1.61%，近 60 期收益 -1.75%，判断：近期有转强迹象。</w:t>
      </w:r>
    </w:p>
    <w:p>
      <w:pPr>
        <w:pStyle w:val="Heading1"/>
      </w:pPr>
      <w:r>
        <w:t>回撤与风险</w:t>
      </w:r>
    </w:p>
    <w:p>
      <w:r>
        <w:t>- 最大回撤 -5.83%。你可以把它理解为历史上从阶段高点跌到低点的最大压力。</w:t>
      </w:r>
    </w:p>
    <w:p>
      <w:r>
        <w:t>- 最差单期收益 -0.30%；5% 尾部收益 -0.30%，可用作预警线参考。</w:t>
      </w:r>
    </w:p>
    <w:p>
      <w:pPr>
        <w:pStyle w:val="Heading1"/>
      </w:pPr>
      <w:r>
        <w:t>可能原因解释</w:t>
      </w:r>
    </w:p>
    <w:p>
      <w:r>
        <w:t>- 当前风险没有明显失控迹象，但仍需结合市场事件、持仓变化和交易成本复核。</w:t>
      </w:r>
    </w:p>
    <w:p>
      <w:pPr>
        <w:pStyle w:val="Heading1"/>
      </w:pPr>
      <w:r>
        <w:t>小资金用户注意事项</w:t>
      </w:r>
    </w:p>
    <w:p>
      <w:r>
        <w:t>- 小资金用户首先要看自己能否承受回撤，而不是只看收益率。</w:t>
      </w:r>
    </w:p>
    <w:p>
      <w:r>
        <w:t>- 如果继续下跌，要提前想清楚最大可承受亏损和复核条件。</w:t>
      </w:r>
    </w:p>
    <w:p>
      <w:r>
        <w:t>- 不要因为一次报告结果就改变全部决策，应保留观察和复核过程。</w:t>
      </w:r>
    </w:p>
    <w:p>
      <w:pPr>
        <w:pStyle w:val="Heading1"/>
      </w:pPr>
      <w:r>
        <w:t>落地结论</w:t>
      </w:r>
    </w:p>
    <w:p>
      <w:r>
        <w:t>- 落地状态：可以进入下一轮验证。</w:t>
      </w:r>
    </w:p>
    <w:p>
      <w:r>
        <w:t>- 可以做样本外验证、成本复核和一周后对比报告，但仍不代表可以直接执行。</w:t>
      </w:r>
    </w:p>
    <w:p>
      <w:pPr>
        <w:pStyle w:val="Heading1"/>
      </w:pPr>
      <w:r>
        <w:t>执行清单</w:t>
      </w:r>
    </w:p>
    <w:p>
      <w:r>
        <w:t>- [ ] 补充净值/收益率字段。</w:t>
      </w:r>
    </w:p>
    <w:p>
      <w:r>
        <w:t>- [ ] 检查最大回撤区间。</w:t>
      </w:r>
    </w:p>
    <w:p>
      <w:r>
        <w:t>- [ ] 检查是否过度集中。</w:t>
      </w:r>
    </w:p>
    <w:p>
      <w:r>
        <w:t>- [ ] 检查交易成本。</w:t>
      </w:r>
    </w:p>
    <w:p>
      <w:r>
        <w:t>- [ ] 设置预警线。</w:t>
      </w:r>
    </w:p>
    <w:p>
      <w:r>
        <w:t>- [ ] 保存本次报告版本。</w:t>
      </w:r>
    </w:p>
    <w:p>
      <w:r>
        <w:t>- [ ] 一周后重新生成报告对比。</w:t>
      </w:r>
    </w:p>
    <w:p>
      <w:r>
        <w:t>- [ ] 若继续下跌，复核仓位承受能力。</w:t>
      </w:r>
    </w:p>
    <w:p>
      <w:pPr>
        <w:pStyle w:val="Heading1"/>
      </w:pPr>
      <w:r>
        <w:t>资料来源与引用</w:t>
      </w:r>
    </w:p>
    <w:p>
      <w:r>
        <w:t>- 数据来源：用户上传文件。</w:t>
      </w:r>
    </w:p>
    <w:p>
      <w:r>
        <w:t>- 数据字段：date, nav。</w:t>
      </w:r>
    </w:p>
    <w:p>
      <w:r>
        <w:t>- 样本区间：2025-01-02 至 2025-05-07；市场/类型：uploaded；周期：2025-01-02 至 2025-05-07。</w:t>
      </w:r>
    </w:p>
    <w:p>
      <w:r>
        <w:t>- 指标依据：收益、近期变化、回撤、波动、胜率、集中度或交易盈亏分布均来自上述数据计算。</w:t>
      </w:r>
    </w:p>
    <w:p>
      <w:r>
        <w:t>- 资料缺口：若要解释具体下跌原因，建议补充公告、交易备注、持仓变动、市场事件或基金定期报告。</w:t>
      </w:r>
    </w:p>
    <w:p>
      <w:pPr>
        <w:pStyle w:val="Heading1"/>
      </w:pPr>
      <w:r>
        <w:t>建议追问</w:t>
      </w:r>
    </w:p>
    <w:p>
      <w:r>
        <w:t>- 这份数据能不能用于正式复盘？</w:t>
      </w:r>
    </w:p>
    <w:p>
      <w:r>
        <w:t>- 如果继续下跌，我可能承受什么？</w:t>
      </w:r>
    </w:p>
    <w:p>
      <w:r>
        <w:t>- 我现在持有会不会太集中？</w:t>
      </w:r>
    </w:p>
    <w:p>
      <w:r>
        <w:t>- 下一步应该补哪些数据或资料？</w:t>
      </w:r>
    </w:p>
    <w:p>
      <w:r>
        <w:t>- 哪些信号需要设置预警？</w:t>
      </w:r>
    </w:p>
    <w:p>
      <w:pPr>
        <w:pStyle w:val="Heading1"/>
      </w:pPr>
      <w:r>
        <w:t>免责声明</w:t>
      </w:r>
    </w:p>
    <w:p>
      <w:r>
        <w:t>- 本报告面向个人投资者、小资金用户和小型投研团队，用于投资复盘、资料整理和风险检查。</w:t>
      </w:r>
    </w:p>
    <w:p>
      <w:r>
        <w:t>- 本报告不是机构级终端，不是自动交易系统，也不构成投资建议。</w:t>
      </w:r>
    </w:p>
    <w:p>
      <w:r>
        <w:t>- 所有结论都应结合你的真实持仓、资金承受能力、交易成本和后续资料复核后再使用。</w:t>
      </w:r>
    </w:p>
    <w:sectPr>
      <w:pgSz w:w="11906" w:h="16838"/>
      <w:pgMar w:top="1440" w:right="1440" w:bottom="1440" w:left="1440"/>
    </w:sectPr>
  </w:body>
</w:document>
</file>