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Technical Support | Developer Operations | Quality Assurance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after eleven years of full-time arboriculture; turns reported failures into reproducible tests.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SQL, Git, GitHub Actions, pytest, Linux, Windows, HTTP/JSON APIs, WebSocket, TCP/IP, DNS, NAT; issue reproduction, regression testing, release packaging, technical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Flywheel, a Python/Flutter AI workstation on PyPI, Homebrew, Scoop and a Windows installer, with permission-checked tools.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Enumerated all 324 combinations of a defined evaluation record into seven verdicts, separating provider failures and missing evidence from model-quality scores.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Articulate, a prose checker on PyPI; Accountable Surface approval interfaces; and Daylight Commons 3.2.2, a browser extension that shows the sources behind social media replies.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Released and updated Elder ENB, a Skyrim lighting preset: 996,649 downloads on Nexus Mods, 2024 to 2026.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Free Law Project #820: documented runnable database-free tests, giving contributors a focused check path without starting the full database-backed stack.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Hebbian Robotics #157: added schema-drift coverage that flags mismatches between queryable episode columns and reserved names before incompatible changes go unnoticed.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Voxwire #44: added offline regression coverage for a six-event degraded voice turn, matching persisted audio and JSONL records to emitted events.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Cisco Ethical Hacker course certificate. Coursework: Google SecOps;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