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Technical Support | Developer Operations | Quality Assurance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Summary</w:t>
      </w:r>
    </w:p>
    <w:p>
      <w:pPr>
        <w:keepNext w:val="0"/>
        <w:keepLines/>
        <w:widowControl/>
        <w:spacing w:before="0" w:after="60" w:line="252" w:lineRule="exact"/>
      </w:pPr>
      <w:r>
        <w:t>Self-directed software builder after eleven years of full-time arboriculture. Turns reported failures into reproducible tests and fixes, backed by technical support and customer-facing field work.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SQL, Git, GitHub Actions, pytest, Linux, Windows, HTTP/JSON APIs, WebSocket, TCP/IP, DNS, NAT; issue reproduction, regression testing, release packaging, technical documentation.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Self-Directed Projects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About 13 years self-directed | Career transition began June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Flywheel, a Python/Flutter AI workstation installable from PyPI, Homebrew, Scoop, or a Windows installer, with Rowan orchestration, model routing, and permission-checked tools.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Enumerated all 324 combinations of a defined evaluation record into seven verdicts, separating provider failures and missing evidence from model-quality scores.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tools, Accountable Surface approval interfaces, and Daylight Commons 3.1.0, a browser extension with signed, reproducible releases.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Released and updated Elder ENB, a Skyrim lighting preset: 996,649 downloads on Nexus Mods, 2024 to 2026.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Employment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Open-Source Contributions: 37 Merged in 30 Repositories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Free Law Project #820: documented runnable database-free tests, giving contributors a focused check path without starting the full database-backed stack.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Hebbian Robotics #157: added schema-drift coverage that flags mismatches between queryable episode columns and reserved names before incompatible changes go unnoticed.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Voxwire #44: added offline regression coverage for a six-event degraded voice turn, matching persisted audio and JSONL records to emitted events.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Custom Assessment and Remediation, VMDR, KCS, TotalCloud, EDR. Microsoft Applied Skills: cloud AI security, Entra identity/access, Azure storage security, Azure DevOps pipeline security (95% assessment). Cisco Ethical Hacker course certificate. Coursework: Google SecOps; LFD121 secure software; advanced SC-100 security architecture; Claude API, Claude Code, advanced MCP; BlueDot AGI Strategy.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2026-10-23T00:00:00Z</dcterms:created>
  <dcterms:modified xsi:type="dcterms:W3CDTF">2026-10-23T00:00:00Z</dcterms:modified>
  <cp:category/>
</cp:coreProperties>
</file>