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Systems Engineering |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software builder transitioning from arboriculture into AI evaluation and Python tooling, with maintainer-merged fixes for evaluation crashes, configuration data loss, and API errors.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MCP, APIs, deterministic testing, typed capabilities, approval gates,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and shipped Flywheel 1.9.0 on PyPI, a Python/Flutter workstation with Rowan orchestration, model routing, tools, and a Windows installer; its behavior-check caught 20 of 20 planted changes with 0 of 50 false alarms.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324 exhaustive terminal-state fixtures and 337 synthetic component cases with 5,058 frozen expectations, distinguishing failed outputs from valid results within defined schemas.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0.14.0 writing analysis, Accountable Surface approval interfaces, BuildLang 1.8.0 capability checks, and Phantom audit/restore workflows for inspectable changes.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Executed a pinned METR count_odds check with three deterministic controls, retaining logs and score provenance through the Inspect-to-Flywheel handoff.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Selected Open-Source Contributions: 6 Merged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parameters; added regression tests to protect evaluation reliability.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during dotted-key replacement, preventing silent configuration data loss on round trips.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or incorrect HTTP 200 to HTTP 400, with regression coverage.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Policy Audit, CAR, VMDR, KCS, TotalCloud, EDR. Microsoft Applied Skills: AI, identity, storage, and Azure DevOps security (95% assessment). Google badges/coursework: language-model coding, multi-agent systems, BigQuery prediction and modeling, MLOps evaluation. Coursework: security, AI governance, and developer tools.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