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and technical writer with about 13 years of personal programming. Builds AI workstations, evaluation tools, language tooling, and graphics systems. Began a career transition in June 2026 after eleven years of full-time production arboriculture; no professional programming experience.</w:t>
      </w:r>
    </w:p>
    <w:p>
      <w:pPr>
        <w:keepNext w:val="0"/>
        <w:keepLines/>
        <w:widowControl/>
        <w:spacing w:before="0" w:after="60" w:line="252" w:lineRule="exact"/>
      </w:pPr>
      <w:r>
        <w:t>Open to technical and nontechnical AI governance and evaluation roles. Willing to relocate to London; available for regular travel to San Francisco.</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philosophy papers, a working paper,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Faithfulness to a Named Criterion Is the Conserved Quantity Across Lossy Substrates. Research note, 2026. doi.org/10.5281/zenodo.22768398</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ListBullet"/>
        <w:keepNext w:val="0"/>
        <w:keepLines/>
        <w:widowControl/>
        <w:spacing w:before="0" w:after="60" w:line="252" w:lineRule="exact"/>
        <w:ind w:left="245" w:hanging="173"/>
      </w:pPr>
      <w:r>
        <w:t>Sourcehood Without a Source: The Arity Gap and the Free Will Debate. Philosophy paper, edition of 3 October 2026. doi.org/10.5281/zenodo.23126117</w:t>
      </w:r>
    </w:p>
    <w:p>
      <w:pPr>
        <w:pStyle w:val="ListBullet"/>
        <w:keepNext w:val="0"/>
        <w:keepLines/>
        <w:widowControl/>
        <w:spacing w:before="0" w:after="60" w:line="252" w:lineRule="exact"/>
        <w:ind w:left="245" w:hanging="173"/>
      </w:pPr>
      <w:r>
        <w:t>The Seam That Holds While It Is Crossed. Philosophy paper, edition of 3 October 2026. doi.org/10.5281/zenodo.23126357</w:t>
      </w:r>
    </w:p>
    <w:p>
      <w:pPr>
        <w:pStyle w:val="ListBullet"/>
        <w:keepNext w:val="0"/>
        <w:keepLines/>
        <w:widowControl/>
        <w:spacing w:before="0" w:after="60" w:line="252" w:lineRule="exact"/>
        <w:ind w:left="245" w:hanging="173"/>
      </w:pPr>
      <w:r>
        <w:t>Self-Given Is Not Self-Grounding. Philosophy paper, edition of 3 October 2026. doi.org/10.5281/zenodo.23126458</w:t>
      </w:r>
    </w:p>
    <w:p>
      <w:pPr>
        <w:pStyle w:val="ListBullet"/>
        <w:keepNext w:val="0"/>
        <w:keepLines/>
        <w:widowControl/>
        <w:spacing w:before="0" w:after="60" w:line="252" w:lineRule="exact"/>
        <w:ind w:left="245" w:hanging="173"/>
      </w:pPr>
      <w:r>
        <w:t>The Conservation of Faithfulness. Working paper, edition of 3 October 2026. doi.org/10.5281/zenodo.23126484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Scope: tokenization, n-grams, data preparation, and agent orchestration.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 Both courses Intermediate. Lab work: SQL features, logistic regression, later-window evaluation, and predictions.</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 Topics: model-evaluation methods, YARA-L, SIEM processing/enrichment, and SOAR.</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