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Grounds, Arboriculture, and Parks Operations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Grounds, Arboriculture, and Parks Operations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Grounds and arboriculture operator with applicant-reported long-duration field experience and</w:t>
      </w:r>
    </w:p>
    <w:p>
      <w:pPr>
        <w:spacing w:before="0" w:after="30" w:line="240" w:lineRule="auto"/>
      </w:pPr>
      <w:r>
        <w:t>public-service work, kept separate from the technical application cohort.</w:t>
      </w:r>
    </w:p>
    <w:p>
      <w:pPr>
        <w:pStyle w:val="Heading2"/>
        <w:spacing w:before="0" w:after="30" w:line="240" w:lineRule="auto"/>
      </w:pPr>
      <w:r>
        <w:t>Field capabilities</w:t>
      </w:r>
    </w:p>
    <w:p>
      <w:pPr>
        <w:spacing w:before="0" w:after="30" w:line="240" w:lineRule="auto"/>
      </w:pPr>
      <w:r>
        <w:t>Eleven years of applicant-reported grounds and arboriculture work.</w:t>
      </w:r>
    </w:p>
    <w:p>
      <w:pPr>
        <w:spacing w:before="0" w:after="30" w:line="240" w:lineRule="auto"/>
      </w:pPr>
      <w:r>
        <w:t>Pruning, planting, transplanting, watering, disease identification, soil and root inspection,</w:t>
      </w:r>
    </w:p>
    <w:p>
      <w:pPr>
        <w:spacing w:before="0" w:after="30" w:line="240" w:lineRule="auto"/>
      </w:pPr>
      <w:r>
        <w:t>site assessment, structural safety review, and client relations.</w:t>
      </w:r>
    </w:p>
    <w:p>
      <w:pPr>
        <w:spacing w:before="0" w:after="30" w:line="240" w:lineRule="auto"/>
      </w:pPr>
      <w:r>
        <w:t>Comfortable with physical work, outdoor weather, shift variation, public contact, and</w:t>
      </w:r>
    </w:p>
    <w:p>
      <w:pPr>
        <w:spacing w:before="0" w:after="30" w:line="240" w:lineRule="auto"/>
      </w:pPr>
      <w:r>
        <w:t>herbicide-related duties when required.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2013 to 2014</w:t>
      </w:r>
    </w:p>
    <w:p>
      <w:pPr>
        <w:spacing w:before="0" w:after="30" w:line="240" w:lineRule="auto"/>
      </w:pPr>
      <w:r>
        <w:t>Operations and Commercial Arboriculture Lead | Seattle-area family business | started 2015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These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Public service</w:t>
      </w:r>
    </w:p>
    <w:p>
      <w:pPr>
        <w:spacing w:before="0" w:after="30" w:line="240" w:lineRule="auto"/>
      </w:pPr>
      <w:r>
        <w:t>Applicant-reported volunteer tree work through Plant Amnesty and Seattle community service</w:t>
      </w:r>
    </w:p>
    <w:p>
      <w:pPr>
        <w:spacing w:before="0" w:after="30" w:line="240" w:lineRule="auto"/>
      </w:pPr>
      <w:r>
        <w:t>donation days.</w:t>
      </w:r>
    </w:p>
    <w:p>
      <w:pPr>
        <w:spacing w:before="0" w:after="30" w:line="240" w:lineRule="auto"/>
      </w:pPr>
      <w:r>
        <w:t>Work included institutions and public/community sites such as Ryther Center, Danny Woo Community</w:t>
      </w:r>
    </w:p>
    <w:p>
      <w:pPr>
        <w:spacing w:before="0" w:after="30" w:line="240" w:lineRule="auto"/>
      </w:pPr>
      <w:r>
        <w:t>Garden, Good Shepherd Center, and the Cass Turnbull Memorial Garden area.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Grounds, Arboriculture, and Parks Operations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