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DE36" w14:textId="77777777" w:rsidR="00105938" w:rsidRPr="00105938" w:rsidRDefault="00105938" w:rsidP="00105938">
      <w:pPr>
        <w:rPr>
          <w:b/>
          <w:bCs/>
        </w:rPr>
      </w:pPr>
      <w:r w:rsidRPr="00105938">
        <w:rPr>
          <w:b/>
          <w:bCs/>
        </w:rPr>
        <w:t>1. Objective:</w:t>
      </w:r>
    </w:p>
    <w:p w14:paraId="036DA9F8" w14:textId="77777777" w:rsidR="00105938" w:rsidRPr="00105938" w:rsidRDefault="00105938" w:rsidP="00105938">
      <w:r w:rsidRPr="00105938">
        <w:t xml:space="preserve">The clustering analysis was conducted to segment a set of customers into distinct groups based on their </w:t>
      </w:r>
      <w:proofErr w:type="spellStart"/>
      <w:r w:rsidRPr="00105938">
        <w:t>behavior</w:t>
      </w:r>
      <w:proofErr w:type="spellEnd"/>
      <w:r w:rsidRPr="00105938">
        <w:t xml:space="preserve"> or attributes using the </w:t>
      </w:r>
      <w:r w:rsidRPr="00105938">
        <w:rPr>
          <w:b/>
          <w:bCs/>
        </w:rPr>
        <w:t>K-Means clustering algorithm</w:t>
      </w:r>
      <w:r w:rsidRPr="00105938">
        <w:t>. The primary goal is to identify clusters of customers with similar features, allowing for personalized marketing strategies or improved customer management.</w:t>
      </w:r>
    </w:p>
    <w:p w14:paraId="211E353C" w14:textId="77777777" w:rsidR="00105938" w:rsidRPr="00105938" w:rsidRDefault="00105938" w:rsidP="00105938">
      <w:pPr>
        <w:rPr>
          <w:b/>
          <w:bCs/>
        </w:rPr>
      </w:pPr>
      <w:r w:rsidRPr="00105938">
        <w:rPr>
          <w:b/>
          <w:bCs/>
        </w:rPr>
        <w:t>2. Optimal Number of Clusters:</w:t>
      </w:r>
    </w:p>
    <w:p w14:paraId="1EED03BC" w14:textId="77777777" w:rsidR="00105938" w:rsidRDefault="00105938" w:rsidP="00105938">
      <w:pPr>
        <w:numPr>
          <w:ilvl w:val="0"/>
          <w:numId w:val="11"/>
        </w:numPr>
      </w:pPr>
      <w:r w:rsidRPr="00105938">
        <w:t xml:space="preserve">The </w:t>
      </w:r>
      <w:r w:rsidRPr="00105938">
        <w:rPr>
          <w:b/>
          <w:bCs/>
        </w:rPr>
        <w:t>Elbow Method</w:t>
      </w:r>
      <w:r w:rsidRPr="00105938">
        <w:t xml:space="preserve"> was used to determine the optimal number of clusters by plotting the inertia (sum of squared errors within clusters) against the number of clusters (K). The curve showed an elbow point at </w:t>
      </w:r>
      <w:r w:rsidRPr="00105938">
        <w:rPr>
          <w:b/>
          <w:bCs/>
        </w:rPr>
        <w:t>K = 4</w:t>
      </w:r>
      <w:r w:rsidRPr="00105938">
        <w:t>, indicating diminishing returns in reducing inertia beyond 4 clusters.</w:t>
      </w:r>
    </w:p>
    <w:p w14:paraId="21BB7BBD" w14:textId="77777777" w:rsidR="00105938" w:rsidRDefault="00105938" w:rsidP="00105938"/>
    <w:p w14:paraId="3E8EA6F8" w14:textId="2FF1DFCB" w:rsidR="00105938" w:rsidRPr="00105938" w:rsidRDefault="00105938" w:rsidP="00105938">
      <w:r>
        <w:rPr>
          <w:noProof/>
        </w:rPr>
        <w:drawing>
          <wp:inline distT="0" distB="0" distL="0" distR="0" wp14:anchorId="6D23364D" wp14:editId="7A31D110">
            <wp:extent cx="5731510" cy="3778250"/>
            <wp:effectExtent l="0" t="0" r="2540" b="0"/>
            <wp:docPr id="96530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4606" name="Picture 965304606"/>
                    <pic:cNvPicPr/>
                  </pic:nvPicPr>
                  <pic:blipFill>
                    <a:blip r:embed="rId5">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05B4FAF9" w14:textId="77777777" w:rsidR="00105938" w:rsidRDefault="00105938" w:rsidP="00105938">
      <w:pPr>
        <w:numPr>
          <w:ilvl w:val="0"/>
          <w:numId w:val="11"/>
        </w:numPr>
      </w:pPr>
      <w:r w:rsidRPr="00105938">
        <w:t xml:space="preserve">Additionally, </w:t>
      </w:r>
      <w:r w:rsidRPr="00105938">
        <w:rPr>
          <w:b/>
          <w:bCs/>
        </w:rPr>
        <w:t>Silhouette Scores</w:t>
      </w:r>
      <w:r w:rsidRPr="00105938">
        <w:t xml:space="preserve"> were calculated for different values of K, and the scores reinforced the selection of </w:t>
      </w:r>
      <w:r w:rsidRPr="00105938">
        <w:rPr>
          <w:b/>
          <w:bCs/>
        </w:rPr>
        <w:t>4 clusters</w:t>
      </w:r>
      <w:r w:rsidRPr="00105938">
        <w:t xml:space="preserve"> as a good fit. A reasonable silhouette score at K = 4 indicated well-defined clusters with distinct separation.</w:t>
      </w:r>
    </w:p>
    <w:p w14:paraId="5D53B34E" w14:textId="3A3230A9" w:rsidR="00105938" w:rsidRPr="00105938" w:rsidRDefault="00105938" w:rsidP="00105938">
      <w:r>
        <w:rPr>
          <w:noProof/>
        </w:rPr>
        <w:lastRenderedPageBreak/>
        <w:drawing>
          <wp:inline distT="0" distB="0" distL="0" distR="0" wp14:anchorId="3281A2C8" wp14:editId="526711FD">
            <wp:extent cx="5731510" cy="3848100"/>
            <wp:effectExtent l="0" t="0" r="2540" b="0"/>
            <wp:docPr id="970678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8646" name="Picture 970678646"/>
                    <pic:cNvPicPr/>
                  </pic:nvPicPr>
                  <pic:blipFill>
                    <a:blip r:embed="rId6">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inline>
        </w:drawing>
      </w:r>
    </w:p>
    <w:p w14:paraId="0B0CD45D" w14:textId="77777777" w:rsidR="00105938" w:rsidRPr="00105938" w:rsidRDefault="00105938" w:rsidP="00105938">
      <w:pPr>
        <w:rPr>
          <w:b/>
          <w:bCs/>
        </w:rPr>
      </w:pPr>
      <w:r w:rsidRPr="00105938">
        <w:rPr>
          <w:b/>
          <w:bCs/>
        </w:rPr>
        <w:t>3. Cluster Formation:</w:t>
      </w:r>
    </w:p>
    <w:p w14:paraId="063BA637" w14:textId="77777777" w:rsidR="00105938" w:rsidRPr="00105938" w:rsidRDefault="00105938" w:rsidP="00105938">
      <w:r w:rsidRPr="00105938">
        <w:t xml:space="preserve">The K-Means algorithm was trained with </w:t>
      </w:r>
      <w:r w:rsidRPr="00105938">
        <w:rPr>
          <w:b/>
          <w:bCs/>
        </w:rPr>
        <w:t>K = 4</w:t>
      </w:r>
      <w:r w:rsidRPr="00105938">
        <w:t>, and customers were assigned to four distinct clusters. These clusters were identified based on similar feature values in the scaled feature space. The model created well-separated groups of customers, with each cluster likely representing a different type of customer based on their data attributes.</w:t>
      </w:r>
    </w:p>
    <w:p w14:paraId="396448D3" w14:textId="77777777" w:rsidR="00105938" w:rsidRPr="00105938" w:rsidRDefault="00105938" w:rsidP="00105938">
      <w:pPr>
        <w:rPr>
          <w:b/>
          <w:bCs/>
        </w:rPr>
      </w:pPr>
      <w:r w:rsidRPr="00105938">
        <w:rPr>
          <w:b/>
          <w:bCs/>
        </w:rPr>
        <w:t>4. t-SNE Visualization:</w:t>
      </w:r>
    </w:p>
    <w:p w14:paraId="574A8D02" w14:textId="77777777" w:rsidR="00105938" w:rsidRPr="00105938" w:rsidRDefault="00105938" w:rsidP="00105938">
      <w:pPr>
        <w:numPr>
          <w:ilvl w:val="0"/>
          <w:numId w:val="12"/>
        </w:numPr>
      </w:pPr>
      <w:r w:rsidRPr="00105938">
        <w:rPr>
          <w:b/>
          <w:bCs/>
        </w:rPr>
        <w:t>t-SNE</w:t>
      </w:r>
      <w:r w:rsidRPr="00105938">
        <w:t xml:space="preserve"> (t-distributed Stochastic </w:t>
      </w:r>
      <w:proofErr w:type="spellStart"/>
      <w:r w:rsidRPr="00105938">
        <w:t>Neighbor</w:t>
      </w:r>
      <w:proofErr w:type="spellEnd"/>
      <w:r w:rsidRPr="00105938">
        <w:t xml:space="preserve"> Embedding) was used to visualize the clusters in a 2D space, reducing the multi-dimensional data into two components for easier interpretation.</w:t>
      </w:r>
    </w:p>
    <w:p w14:paraId="62107511" w14:textId="77777777" w:rsidR="00105938" w:rsidRDefault="00105938" w:rsidP="00105938">
      <w:pPr>
        <w:numPr>
          <w:ilvl w:val="0"/>
          <w:numId w:val="12"/>
        </w:numPr>
      </w:pPr>
      <w:r w:rsidRPr="00105938">
        <w:t xml:space="preserve">The visualization clearly shows </w:t>
      </w:r>
      <w:r w:rsidRPr="00105938">
        <w:rPr>
          <w:b/>
          <w:bCs/>
        </w:rPr>
        <w:t>four distinct clusters</w:t>
      </w:r>
      <w:r w:rsidRPr="00105938">
        <w:t xml:space="preserve">, each represented by a different </w:t>
      </w:r>
      <w:proofErr w:type="spellStart"/>
      <w:r w:rsidRPr="00105938">
        <w:t>color</w:t>
      </w:r>
      <w:proofErr w:type="spellEnd"/>
      <w:r w:rsidRPr="00105938">
        <w:t>. This confirms that the K-Means clustering algorithm successfully grouped customers into visually separable segments.</w:t>
      </w:r>
    </w:p>
    <w:p w14:paraId="786391D0" w14:textId="77777777" w:rsidR="00105938" w:rsidRDefault="00105938" w:rsidP="00105938"/>
    <w:p w14:paraId="40D73D42" w14:textId="2414EDAA" w:rsidR="00105938" w:rsidRPr="00105938" w:rsidRDefault="00105938" w:rsidP="00105938">
      <w:r>
        <w:rPr>
          <w:noProof/>
        </w:rPr>
        <w:lastRenderedPageBreak/>
        <w:drawing>
          <wp:inline distT="0" distB="0" distL="0" distR="0" wp14:anchorId="51EE51B2" wp14:editId="5DBE8123">
            <wp:extent cx="5731510" cy="4617085"/>
            <wp:effectExtent l="0" t="0" r="2540" b="0"/>
            <wp:docPr id="131203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32900" name="Picture 1312032900"/>
                    <pic:cNvPicPr/>
                  </pic:nvPicPr>
                  <pic:blipFill>
                    <a:blip r:embed="rId7">
                      <a:extLst>
                        <a:ext uri="{28A0092B-C50C-407E-A947-70E740481C1C}">
                          <a14:useLocalDpi xmlns:a14="http://schemas.microsoft.com/office/drawing/2010/main" val="0"/>
                        </a:ext>
                      </a:extLst>
                    </a:blip>
                    <a:stretch>
                      <a:fillRect/>
                    </a:stretch>
                  </pic:blipFill>
                  <pic:spPr>
                    <a:xfrm>
                      <a:off x="0" y="0"/>
                      <a:ext cx="5731510" cy="4617085"/>
                    </a:xfrm>
                    <a:prstGeom prst="rect">
                      <a:avLst/>
                    </a:prstGeom>
                  </pic:spPr>
                </pic:pic>
              </a:graphicData>
            </a:graphic>
          </wp:inline>
        </w:drawing>
      </w:r>
    </w:p>
    <w:p w14:paraId="2C680A3C" w14:textId="77777777" w:rsidR="00105938" w:rsidRPr="00105938" w:rsidRDefault="00105938" w:rsidP="00105938">
      <w:pPr>
        <w:rPr>
          <w:b/>
          <w:bCs/>
        </w:rPr>
      </w:pPr>
      <w:r w:rsidRPr="00105938">
        <w:rPr>
          <w:b/>
          <w:bCs/>
        </w:rPr>
        <w:t>5. Cluster Insights:</w:t>
      </w:r>
    </w:p>
    <w:p w14:paraId="2E5D5958" w14:textId="77777777" w:rsidR="00105938" w:rsidRPr="00105938" w:rsidRDefault="00105938" w:rsidP="00105938">
      <w:r w:rsidRPr="00105938">
        <w:t>The centroids of the clusters in both the scaled and original feature spaces provide insights into the characteristics of each cluster:</w:t>
      </w:r>
    </w:p>
    <w:p w14:paraId="4E394BA0" w14:textId="77777777" w:rsidR="00105938" w:rsidRPr="00105938" w:rsidRDefault="00105938" w:rsidP="00105938">
      <w:pPr>
        <w:numPr>
          <w:ilvl w:val="0"/>
          <w:numId w:val="13"/>
        </w:numPr>
      </w:pPr>
      <w:r w:rsidRPr="00105938">
        <w:rPr>
          <w:b/>
          <w:bCs/>
        </w:rPr>
        <w:t>Cluster 0</w:t>
      </w:r>
      <w:r w:rsidRPr="00105938">
        <w:t>: Likely contains customers with moderate values across the key attributes.</w:t>
      </w:r>
    </w:p>
    <w:p w14:paraId="07171DFB" w14:textId="77777777" w:rsidR="00105938" w:rsidRPr="00105938" w:rsidRDefault="00105938" w:rsidP="00105938">
      <w:pPr>
        <w:numPr>
          <w:ilvl w:val="0"/>
          <w:numId w:val="13"/>
        </w:numPr>
      </w:pPr>
      <w:r w:rsidRPr="00105938">
        <w:rPr>
          <w:b/>
          <w:bCs/>
        </w:rPr>
        <w:t>Cluster 1</w:t>
      </w:r>
      <w:r w:rsidRPr="00105938">
        <w:t>: Customers in this group exhibit higher values in certain features compared to others.</w:t>
      </w:r>
    </w:p>
    <w:p w14:paraId="1CE5EC65" w14:textId="77777777" w:rsidR="00105938" w:rsidRPr="00105938" w:rsidRDefault="00105938" w:rsidP="00105938">
      <w:pPr>
        <w:numPr>
          <w:ilvl w:val="0"/>
          <w:numId w:val="13"/>
        </w:numPr>
      </w:pPr>
      <w:r w:rsidRPr="00105938">
        <w:rPr>
          <w:b/>
          <w:bCs/>
        </w:rPr>
        <w:t>Cluster 2</w:t>
      </w:r>
      <w:r w:rsidRPr="00105938">
        <w:t>: Represents customers with the highest feature values.</w:t>
      </w:r>
    </w:p>
    <w:p w14:paraId="3BAA99BC" w14:textId="77777777" w:rsidR="00105938" w:rsidRPr="00105938" w:rsidRDefault="00105938" w:rsidP="00105938">
      <w:pPr>
        <w:numPr>
          <w:ilvl w:val="0"/>
          <w:numId w:val="13"/>
        </w:numPr>
      </w:pPr>
      <w:r w:rsidRPr="00105938">
        <w:rPr>
          <w:b/>
          <w:bCs/>
        </w:rPr>
        <w:t>Cluster 3</w:t>
      </w:r>
      <w:r w:rsidRPr="00105938">
        <w:t>: This cluster groups customers with lower values, distinguishing them from other groups.</w:t>
      </w:r>
    </w:p>
    <w:p w14:paraId="2F0940BE" w14:textId="0D6FCD7B" w:rsidR="008C444D" w:rsidRDefault="00105938">
      <w:r w:rsidRPr="00105938">
        <w:rPr>
          <w:noProof/>
        </w:rPr>
        <w:drawing>
          <wp:inline distT="0" distB="0" distL="0" distR="0" wp14:anchorId="152A8FD9" wp14:editId="754B7186">
            <wp:extent cx="5731510" cy="1031240"/>
            <wp:effectExtent l="0" t="0" r="2540" b="0"/>
            <wp:docPr id="131783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38327" name=""/>
                    <pic:cNvPicPr/>
                  </pic:nvPicPr>
                  <pic:blipFill>
                    <a:blip r:embed="rId8"/>
                    <a:stretch>
                      <a:fillRect/>
                    </a:stretch>
                  </pic:blipFill>
                  <pic:spPr>
                    <a:xfrm>
                      <a:off x="0" y="0"/>
                      <a:ext cx="5731510" cy="1031240"/>
                    </a:xfrm>
                    <a:prstGeom prst="rect">
                      <a:avLst/>
                    </a:prstGeom>
                  </pic:spPr>
                </pic:pic>
              </a:graphicData>
            </a:graphic>
          </wp:inline>
        </w:drawing>
      </w:r>
    </w:p>
    <w:p w14:paraId="3BF1A37F" w14:textId="77777777" w:rsidR="0091307D" w:rsidRDefault="0091307D"/>
    <w:p w14:paraId="7B3036E3" w14:textId="4A4B91FD" w:rsidR="0091307D" w:rsidRPr="0091307D" w:rsidRDefault="0091307D" w:rsidP="0091307D">
      <w:pPr>
        <w:rPr>
          <w:b/>
          <w:bCs/>
        </w:rPr>
      </w:pPr>
      <w:r>
        <w:rPr>
          <w:b/>
          <w:bCs/>
        </w:rPr>
        <w:lastRenderedPageBreak/>
        <w:t xml:space="preserve">6. </w:t>
      </w:r>
      <w:r w:rsidRPr="0091307D">
        <w:rPr>
          <w:b/>
          <w:bCs/>
        </w:rPr>
        <w:t>Saving the K-Means Model</w:t>
      </w:r>
    </w:p>
    <w:p w14:paraId="03B695A2" w14:textId="7DA48DDC" w:rsidR="0091307D" w:rsidRPr="0091307D" w:rsidRDefault="0091307D" w:rsidP="0091307D">
      <w:r w:rsidRPr="0091307D">
        <w:t>To preserve the trained K-Means model for future use, it was saved using the</w:t>
      </w:r>
      <w:r w:rsidR="008B14C5">
        <w:t xml:space="preserve"> </w:t>
      </w:r>
      <w:r w:rsidR="008B14C5" w:rsidRPr="008B14C5">
        <w:t>pickle</w:t>
      </w:r>
      <w:r w:rsidR="008B14C5">
        <w:t xml:space="preserve"> </w:t>
      </w:r>
      <w:r w:rsidRPr="0091307D">
        <w:t>library. This allows the model to be reloaded without needing to retrain it, saving computational resources and time.</w:t>
      </w:r>
    </w:p>
    <w:p w14:paraId="4414C24E" w14:textId="77777777" w:rsidR="0091307D" w:rsidRPr="0091307D" w:rsidRDefault="0091307D"/>
    <w:sectPr w:rsidR="0091307D" w:rsidRPr="00913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1BFB"/>
    <w:multiLevelType w:val="multilevel"/>
    <w:tmpl w:val="691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83D2D"/>
    <w:multiLevelType w:val="multilevel"/>
    <w:tmpl w:val="2FF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35A29"/>
    <w:multiLevelType w:val="multilevel"/>
    <w:tmpl w:val="529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4355C"/>
    <w:multiLevelType w:val="multilevel"/>
    <w:tmpl w:val="866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B24E3"/>
    <w:multiLevelType w:val="multilevel"/>
    <w:tmpl w:val="A53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9323F"/>
    <w:multiLevelType w:val="multilevel"/>
    <w:tmpl w:val="D26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C0738"/>
    <w:multiLevelType w:val="multilevel"/>
    <w:tmpl w:val="35A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D1C55"/>
    <w:multiLevelType w:val="multilevel"/>
    <w:tmpl w:val="3182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87A98"/>
    <w:multiLevelType w:val="multilevel"/>
    <w:tmpl w:val="CCD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56311"/>
    <w:multiLevelType w:val="multilevel"/>
    <w:tmpl w:val="BE50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22A44"/>
    <w:multiLevelType w:val="multilevel"/>
    <w:tmpl w:val="3AD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6130B"/>
    <w:multiLevelType w:val="multilevel"/>
    <w:tmpl w:val="96D6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87F5F"/>
    <w:multiLevelType w:val="multilevel"/>
    <w:tmpl w:val="593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246174">
    <w:abstractNumId w:val="5"/>
  </w:num>
  <w:num w:numId="2" w16cid:durableId="1171681344">
    <w:abstractNumId w:val="10"/>
  </w:num>
  <w:num w:numId="3" w16cid:durableId="1705903451">
    <w:abstractNumId w:val="2"/>
  </w:num>
  <w:num w:numId="4" w16cid:durableId="505482042">
    <w:abstractNumId w:val="1"/>
  </w:num>
  <w:num w:numId="5" w16cid:durableId="998115397">
    <w:abstractNumId w:val="9"/>
  </w:num>
  <w:num w:numId="6" w16cid:durableId="1592619043">
    <w:abstractNumId w:val="12"/>
  </w:num>
  <w:num w:numId="7" w16cid:durableId="1489398904">
    <w:abstractNumId w:val="3"/>
  </w:num>
  <w:num w:numId="8" w16cid:durableId="2052148870">
    <w:abstractNumId w:val="0"/>
  </w:num>
  <w:num w:numId="9" w16cid:durableId="544566471">
    <w:abstractNumId w:val="4"/>
  </w:num>
  <w:num w:numId="10" w16cid:durableId="804467717">
    <w:abstractNumId w:val="8"/>
  </w:num>
  <w:num w:numId="11" w16cid:durableId="1233811212">
    <w:abstractNumId w:val="11"/>
  </w:num>
  <w:num w:numId="12" w16cid:durableId="1840194563">
    <w:abstractNumId w:val="6"/>
  </w:num>
  <w:num w:numId="13" w16cid:durableId="1666666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13"/>
    <w:rsid w:val="00026D4B"/>
    <w:rsid w:val="00105938"/>
    <w:rsid w:val="002E5B13"/>
    <w:rsid w:val="003646E7"/>
    <w:rsid w:val="00463550"/>
    <w:rsid w:val="004B3B99"/>
    <w:rsid w:val="008B14C5"/>
    <w:rsid w:val="008C444D"/>
    <w:rsid w:val="0091307D"/>
    <w:rsid w:val="00A40F22"/>
    <w:rsid w:val="00B07846"/>
    <w:rsid w:val="00CF3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3E7D"/>
  <w15:chartTrackingRefBased/>
  <w15:docId w15:val="{AE308A75-2921-40EA-B2EF-BEFD8FE6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26D4B"/>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026D4B"/>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D4B"/>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026D4B"/>
    <w:rPr>
      <w:rFonts w:ascii="Times New Roman" w:eastAsiaTheme="majorEastAsia" w:hAnsi="Times New Roman"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114">
      <w:bodyDiv w:val="1"/>
      <w:marLeft w:val="0"/>
      <w:marRight w:val="0"/>
      <w:marTop w:val="0"/>
      <w:marBottom w:val="0"/>
      <w:divBdr>
        <w:top w:val="none" w:sz="0" w:space="0" w:color="auto"/>
        <w:left w:val="none" w:sz="0" w:space="0" w:color="auto"/>
        <w:bottom w:val="none" w:sz="0" w:space="0" w:color="auto"/>
        <w:right w:val="none" w:sz="0" w:space="0" w:color="auto"/>
      </w:divBdr>
      <w:divsChild>
        <w:div w:id="839659714">
          <w:marLeft w:val="0"/>
          <w:marRight w:val="0"/>
          <w:marTop w:val="0"/>
          <w:marBottom w:val="0"/>
          <w:divBdr>
            <w:top w:val="none" w:sz="0" w:space="0" w:color="auto"/>
            <w:left w:val="none" w:sz="0" w:space="0" w:color="auto"/>
            <w:bottom w:val="none" w:sz="0" w:space="0" w:color="auto"/>
            <w:right w:val="none" w:sz="0" w:space="0" w:color="auto"/>
          </w:divBdr>
          <w:divsChild>
            <w:div w:id="15338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566">
      <w:bodyDiv w:val="1"/>
      <w:marLeft w:val="0"/>
      <w:marRight w:val="0"/>
      <w:marTop w:val="0"/>
      <w:marBottom w:val="0"/>
      <w:divBdr>
        <w:top w:val="none" w:sz="0" w:space="0" w:color="auto"/>
        <w:left w:val="none" w:sz="0" w:space="0" w:color="auto"/>
        <w:bottom w:val="none" w:sz="0" w:space="0" w:color="auto"/>
        <w:right w:val="none" w:sz="0" w:space="0" w:color="auto"/>
      </w:divBdr>
    </w:div>
    <w:div w:id="623074871">
      <w:bodyDiv w:val="1"/>
      <w:marLeft w:val="0"/>
      <w:marRight w:val="0"/>
      <w:marTop w:val="0"/>
      <w:marBottom w:val="0"/>
      <w:divBdr>
        <w:top w:val="none" w:sz="0" w:space="0" w:color="auto"/>
        <w:left w:val="none" w:sz="0" w:space="0" w:color="auto"/>
        <w:bottom w:val="none" w:sz="0" w:space="0" w:color="auto"/>
        <w:right w:val="none" w:sz="0" w:space="0" w:color="auto"/>
      </w:divBdr>
    </w:div>
    <w:div w:id="798569892">
      <w:bodyDiv w:val="1"/>
      <w:marLeft w:val="0"/>
      <w:marRight w:val="0"/>
      <w:marTop w:val="0"/>
      <w:marBottom w:val="0"/>
      <w:divBdr>
        <w:top w:val="none" w:sz="0" w:space="0" w:color="auto"/>
        <w:left w:val="none" w:sz="0" w:space="0" w:color="auto"/>
        <w:bottom w:val="none" w:sz="0" w:space="0" w:color="auto"/>
        <w:right w:val="none" w:sz="0" w:space="0" w:color="auto"/>
      </w:divBdr>
    </w:div>
    <w:div w:id="1622035652">
      <w:bodyDiv w:val="1"/>
      <w:marLeft w:val="0"/>
      <w:marRight w:val="0"/>
      <w:marTop w:val="0"/>
      <w:marBottom w:val="0"/>
      <w:divBdr>
        <w:top w:val="none" w:sz="0" w:space="0" w:color="auto"/>
        <w:left w:val="none" w:sz="0" w:space="0" w:color="auto"/>
        <w:bottom w:val="none" w:sz="0" w:space="0" w:color="auto"/>
        <w:right w:val="none" w:sz="0" w:space="0" w:color="auto"/>
      </w:divBdr>
      <w:divsChild>
        <w:div w:id="584918218">
          <w:marLeft w:val="0"/>
          <w:marRight w:val="0"/>
          <w:marTop w:val="0"/>
          <w:marBottom w:val="0"/>
          <w:divBdr>
            <w:top w:val="none" w:sz="0" w:space="0" w:color="auto"/>
            <w:left w:val="none" w:sz="0" w:space="0" w:color="auto"/>
            <w:bottom w:val="none" w:sz="0" w:space="0" w:color="auto"/>
            <w:right w:val="none" w:sz="0" w:space="0" w:color="auto"/>
          </w:divBdr>
          <w:divsChild>
            <w:div w:id="1587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0606">
      <w:bodyDiv w:val="1"/>
      <w:marLeft w:val="0"/>
      <w:marRight w:val="0"/>
      <w:marTop w:val="0"/>
      <w:marBottom w:val="0"/>
      <w:divBdr>
        <w:top w:val="none" w:sz="0" w:space="0" w:color="auto"/>
        <w:left w:val="none" w:sz="0" w:space="0" w:color="auto"/>
        <w:bottom w:val="none" w:sz="0" w:space="0" w:color="auto"/>
        <w:right w:val="none" w:sz="0" w:space="0" w:color="auto"/>
      </w:divBdr>
    </w:div>
    <w:div w:id="2037189826">
      <w:bodyDiv w:val="1"/>
      <w:marLeft w:val="0"/>
      <w:marRight w:val="0"/>
      <w:marTop w:val="0"/>
      <w:marBottom w:val="0"/>
      <w:divBdr>
        <w:top w:val="none" w:sz="0" w:space="0" w:color="auto"/>
        <w:left w:val="none" w:sz="0" w:space="0" w:color="auto"/>
        <w:bottom w:val="none" w:sz="0" w:space="0" w:color="auto"/>
        <w:right w:val="none" w:sz="0" w:space="0" w:color="auto"/>
      </w:divBdr>
    </w:div>
    <w:div w:id="20801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shekhawat6668@outlook.com</dc:creator>
  <cp:keywords/>
  <dc:description/>
  <cp:lastModifiedBy>shekhawat6668@outlook.com</cp:lastModifiedBy>
  <cp:revision>13</cp:revision>
  <dcterms:created xsi:type="dcterms:W3CDTF">2024-10-12T06:48:00Z</dcterms:created>
  <dcterms:modified xsi:type="dcterms:W3CDTF">2024-10-12T07:09:00Z</dcterms:modified>
</cp:coreProperties>
</file>