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123" w:rsidRDefault="00F06123" w:rsidP="00F06123">
      <w:pPr>
        <w:pStyle w:val="1"/>
        <w:jc w:val="center"/>
      </w:pPr>
    </w:p>
    <w:p w:rsidR="00F06123" w:rsidRDefault="00F06123" w:rsidP="00F06123">
      <w:pPr>
        <w:pStyle w:val="1"/>
        <w:jc w:val="center"/>
      </w:pPr>
    </w:p>
    <w:p w:rsidR="002D0020" w:rsidRDefault="00F06123" w:rsidP="00F06123">
      <w:pPr>
        <w:pStyle w:val="1"/>
        <w:jc w:val="center"/>
      </w:pPr>
      <w:r>
        <w:t>Compaction</w:t>
      </w:r>
      <w:r>
        <w:t>旧任务升级功能实现方案</w:t>
      </w:r>
    </w:p>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tbl>
      <w:tblPr>
        <w:tblW w:w="9072" w:type="dxa"/>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1084"/>
        <w:gridCol w:w="1142"/>
        <w:gridCol w:w="1134"/>
        <w:gridCol w:w="1134"/>
        <w:gridCol w:w="1276"/>
        <w:gridCol w:w="3302"/>
      </w:tblGrid>
      <w:tr w:rsidR="00F06123" w:rsidRPr="00B01E2F" w:rsidTr="002E53A5">
        <w:trPr>
          <w:trHeight w:val="567"/>
          <w:jc w:val="center"/>
        </w:trPr>
        <w:tc>
          <w:tcPr>
            <w:tcW w:w="1084" w:type="dxa"/>
            <w:vAlign w:val="center"/>
          </w:tcPr>
          <w:p w:rsidR="00F06123" w:rsidRPr="006C2601" w:rsidRDefault="00F06123" w:rsidP="002E53A5">
            <w:pPr>
              <w:spacing w:line="300" w:lineRule="exact"/>
              <w:rPr>
                <w:rFonts w:ascii="黑体" w:eastAsia="黑体" w:hAnsi="宋体"/>
                <w:sz w:val="24"/>
              </w:rPr>
            </w:pPr>
            <w:r w:rsidRPr="006C2601">
              <w:rPr>
                <w:rFonts w:ascii="黑体" w:eastAsia="黑体" w:hAnsi="宋体" w:hint="eastAsia"/>
                <w:sz w:val="24"/>
              </w:rPr>
              <w:lastRenderedPageBreak/>
              <w:t>版本</w:t>
            </w:r>
          </w:p>
        </w:tc>
        <w:tc>
          <w:tcPr>
            <w:tcW w:w="1142" w:type="dxa"/>
            <w:vAlign w:val="center"/>
          </w:tcPr>
          <w:p w:rsidR="00F06123" w:rsidRPr="006C2601" w:rsidRDefault="00F06123" w:rsidP="002E53A5">
            <w:pPr>
              <w:spacing w:line="300" w:lineRule="exact"/>
              <w:rPr>
                <w:rFonts w:ascii="黑体" w:eastAsia="黑体" w:hAnsi="宋体"/>
                <w:sz w:val="24"/>
              </w:rPr>
            </w:pPr>
            <w:r w:rsidRPr="006C2601">
              <w:rPr>
                <w:rFonts w:ascii="黑体" w:eastAsia="黑体" w:hAnsi="宋体" w:hint="eastAsia"/>
                <w:sz w:val="24"/>
              </w:rPr>
              <w:t>更改人</w:t>
            </w:r>
          </w:p>
        </w:tc>
        <w:tc>
          <w:tcPr>
            <w:tcW w:w="1134" w:type="dxa"/>
            <w:vAlign w:val="center"/>
          </w:tcPr>
          <w:p w:rsidR="00F06123" w:rsidRPr="006C2601" w:rsidRDefault="00F06123" w:rsidP="002E53A5">
            <w:pPr>
              <w:spacing w:line="300" w:lineRule="exact"/>
              <w:rPr>
                <w:rFonts w:ascii="黑体" w:eastAsia="黑体" w:hAnsi="宋体"/>
                <w:sz w:val="24"/>
              </w:rPr>
            </w:pPr>
            <w:r w:rsidRPr="006C2601">
              <w:rPr>
                <w:rFonts w:ascii="黑体" w:eastAsia="黑体" w:hAnsi="宋体" w:hint="eastAsia"/>
                <w:sz w:val="24"/>
              </w:rPr>
              <w:t>审核人</w:t>
            </w:r>
          </w:p>
        </w:tc>
        <w:tc>
          <w:tcPr>
            <w:tcW w:w="1134" w:type="dxa"/>
            <w:vAlign w:val="center"/>
          </w:tcPr>
          <w:p w:rsidR="00F06123" w:rsidRPr="006C2601" w:rsidRDefault="00F06123" w:rsidP="002E53A5">
            <w:pPr>
              <w:spacing w:line="300" w:lineRule="exact"/>
              <w:rPr>
                <w:rFonts w:ascii="黑体" w:eastAsia="黑体" w:hAnsi="宋体"/>
                <w:sz w:val="24"/>
              </w:rPr>
            </w:pPr>
            <w:r w:rsidRPr="006C2601">
              <w:rPr>
                <w:rFonts w:ascii="黑体" w:eastAsia="黑体" w:hAnsi="宋体" w:hint="eastAsia"/>
                <w:sz w:val="24"/>
              </w:rPr>
              <w:t>批准人</w:t>
            </w:r>
          </w:p>
        </w:tc>
        <w:tc>
          <w:tcPr>
            <w:tcW w:w="1276" w:type="dxa"/>
            <w:vAlign w:val="center"/>
          </w:tcPr>
          <w:p w:rsidR="00F06123" w:rsidRPr="006C2601" w:rsidRDefault="00F06123" w:rsidP="002E53A5">
            <w:pPr>
              <w:spacing w:line="300" w:lineRule="exact"/>
              <w:rPr>
                <w:rFonts w:ascii="黑体" w:eastAsia="黑体" w:hAnsi="宋体"/>
                <w:sz w:val="24"/>
              </w:rPr>
            </w:pPr>
            <w:r w:rsidRPr="006C2601">
              <w:rPr>
                <w:rFonts w:ascii="黑体" w:eastAsia="黑体" w:hAnsi="宋体" w:hint="eastAsia"/>
                <w:sz w:val="24"/>
              </w:rPr>
              <w:t>生效日期</w:t>
            </w:r>
          </w:p>
        </w:tc>
        <w:tc>
          <w:tcPr>
            <w:tcW w:w="3302" w:type="dxa"/>
            <w:vAlign w:val="center"/>
          </w:tcPr>
          <w:p w:rsidR="00F06123" w:rsidRPr="006C2601" w:rsidRDefault="00F06123" w:rsidP="002E53A5">
            <w:pPr>
              <w:spacing w:line="300" w:lineRule="exact"/>
              <w:ind w:firstLine="420"/>
              <w:jc w:val="center"/>
              <w:rPr>
                <w:rFonts w:ascii="黑体" w:eastAsia="黑体" w:hAnsi="宋体"/>
                <w:sz w:val="24"/>
              </w:rPr>
            </w:pPr>
            <w:r w:rsidRPr="006C2601">
              <w:rPr>
                <w:rFonts w:ascii="黑体" w:eastAsia="黑体" w:hAnsi="宋体" w:hint="eastAsia"/>
                <w:sz w:val="24"/>
              </w:rPr>
              <w:t>更改内容</w:t>
            </w: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r>
              <w:rPr>
                <w:rFonts w:ascii="宋体" w:eastAsia="宋体" w:hAnsi="宋体"/>
                <w:szCs w:val="21"/>
              </w:rPr>
              <w:t>V1.0</w:t>
            </w:r>
          </w:p>
        </w:tc>
        <w:tc>
          <w:tcPr>
            <w:tcW w:w="1142" w:type="dxa"/>
            <w:vAlign w:val="center"/>
          </w:tcPr>
          <w:p w:rsidR="00F06123" w:rsidRPr="004F713E" w:rsidRDefault="00F06123" w:rsidP="002E53A5">
            <w:pPr>
              <w:spacing w:line="300" w:lineRule="exact"/>
              <w:rPr>
                <w:rFonts w:ascii="宋体" w:eastAsia="宋体" w:hAnsi="宋体"/>
                <w:szCs w:val="21"/>
              </w:rPr>
            </w:pPr>
            <w:r>
              <w:rPr>
                <w:rFonts w:ascii="宋体" w:eastAsia="宋体" w:hAnsi="宋体"/>
                <w:szCs w:val="21"/>
              </w:rPr>
              <w:t>刘成卓</w:t>
            </w: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rPr>
                <w:rFonts w:ascii="宋体" w:eastAsia="宋体" w:hAnsi="宋体"/>
                <w:szCs w:val="21"/>
              </w:rPr>
            </w:pPr>
            <w:r>
              <w:rPr>
                <w:rFonts w:ascii="宋体" w:eastAsia="宋体" w:hAnsi="宋体" w:hint="eastAsia"/>
                <w:szCs w:val="21"/>
              </w:rPr>
              <w:t>2021/4/6</w:t>
            </w:r>
          </w:p>
        </w:tc>
        <w:tc>
          <w:tcPr>
            <w:tcW w:w="3302" w:type="dxa"/>
            <w:vAlign w:val="center"/>
          </w:tcPr>
          <w:p w:rsidR="00F06123" w:rsidRPr="004F713E" w:rsidRDefault="00F06123" w:rsidP="002E53A5">
            <w:pPr>
              <w:spacing w:line="300" w:lineRule="exact"/>
              <w:ind w:firstLine="420"/>
              <w:rPr>
                <w:rFonts w:ascii="宋体" w:eastAsia="宋体" w:hAnsi="宋体"/>
                <w:szCs w:val="21"/>
              </w:rPr>
            </w:pPr>
            <w:r>
              <w:rPr>
                <w:rFonts w:ascii="宋体" w:eastAsia="宋体" w:hAnsi="宋体" w:hint="eastAsia"/>
                <w:szCs w:val="21"/>
              </w:rPr>
              <w:t>新建</w:t>
            </w:r>
          </w:p>
        </w:tc>
      </w:tr>
      <w:tr w:rsidR="00F06123" w:rsidRPr="00B01E2F" w:rsidTr="002E53A5">
        <w:trPr>
          <w:trHeight w:val="567"/>
          <w:jc w:val="center"/>
        </w:trPr>
        <w:tc>
          <w:tcPr>
            <w:tcW w:w="1084" w:type="dxa"/>
            <w:vAlign w:val="center"/>
          </w:tcPr>
          <w:p w:rsidR="00F06123" w:rsidRPr="004F713E" w:rsidRDefault="000C5494" w:rsidP="002E53A5">
            <w:pPr>
              <w:spacing w:line="300" w:lineRule="exact"/>
              <w:ind w:firstLine="420"/>
              <w:jc w:val="center"/>
              <w:rPr>
                <w:rFonts w:ascii="宋体" w:eastAsia="宋体" w:hAnsi="宋体"/>
                <w:szCs w:val="21"/>
              </w:rPr>
            </w:pPr>
            <w:r>
              <w:rPr>
                <w:rFonts w:ascii="宋体" w:eastAsia="宋体" w:hAnsi="宋体"/>
                <w:szCs w:val="21"/>
              </w:rPr>
              <w:t>v</w:t>
            </w:r>
            <w:r>
              <w:rPr>
                <w:rFonts w:ascii="宋体" w:eastAsia="宋体" w:hAnsi="宋体" w:hint="eastAsia"/>
                <w:szCs w:val="21"/>
              </w:rPr>
              <w:t>1.1</w:t>
            </w:r>
          </w:p>
        </w:tc>
        <w:tc>
          <w:tcPr>
            <w:tcW w:w="1142" w:type="dxa"/>
            <w:vAlign w:val="center"/>
          </w:tcPr>
          <w:p w:rsidR="00F06123" w:rsidRPr="004F713E" w:rsidRDefault="000C5494" w:rsidP="000C5494">
            <w:pPr>
              <w:spacing w:line="300" w:lineRule="exact"/>
              <w:rPr>
                <w:rFonts w:ascii="宋体" w:eastAsia="宋体" w:hAnsi="宋体"/>
                <w:szCs w:val="21"/>
              </w:rPr>
            </w:pPr>
            <w:r>
              <w:rPr>
                <w:rFonts w:ascii="宋体" w:eastAsia="宋体" w:hAnsi="宋体" w:hint="eastAsia"/>
                <w:szCs w:val="21"/>
              </w:rPr>
              <w:t>刘成卓</w:t>
            </w: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0C5494" w:rsidP="000C5494">
            <w:pPr>
              <w:spacing w:line="300" w:lineRule="exact"/>
              <w:rPr>
                <w:rFonts w:ascii="宋体" w:eastAsia="宋体" w:hAnsi="宋体"/>
                <w:szCs w:val="21"/>
              </w:rPr>
            </w:pPr>
            <w:r>
              <w:rPr>
                <w:rFonts w:ascii="宋体" w:eastAsia="宋体" w:hAnsi="宋体" w:hint="eastAsia"/>
                <w:szCs w:val="21"/>
              </w:rPr>
              <w:t>2021/4/7</w:t>
            </w:r>
          </w:p>
        </w:tc>
        <w:tc>
          <w:tcPr>
            <w:tcW w:w="3302" w:type="dxa"/>
            <w:vAlign w:val="center"/>
          </w:tcPr>
          <w:p w:rsidR="00F06123" w:rsidRPr="004F713E" w:rsidRDefault="000C5494" w:rsidP="000C5494">
            <w:pPr>
              <w:spacing w:line="300" w:lineRule="exact"/>
              <w:rPr>
                <w:rFonts w:ascii="宋体" w:eastAsia="宋体" w:hAnsi="宋体"/>
                <w:szCs w:val="21"/>
              </w:rPr>
            </w:pPr>
            <w:r>
              <w:rPr>
                <w:rFonts w:ascii="宋体" w:eastAsia="宋体" w:hAnsi="宋体" w:hint="eastAsia"/>
                <w:szCs w:val="21"/>
              </w:rPr>
              <w:t>添加离线工具的使用方案</w:t>
            </w: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r w:rsidR="00F06123" w:rsidRPr="00B01E2F" w:rsidTr="002E53A5">
        <w:trPr>
          <w:trHeight w:val="567"/>
          <w:jc w:val="center"/>
        </w:trPr>
        <w:tc>
          <w:tcPr>
            <w:tcW w:w="108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42"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134"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1276" w:type="dxa"/>
            <w:vAlign w:val="center"/>
          </w:tcPr>
          <w:p w:rsidR="00F06123" w:rsidRPr="004F713E" w:rsidRDefault="00F06123" w:rsidP="002E53A5">
            <w:pPr>
              <w:spacing w:line="300" w:lineRule="exact"/>
              <w:ind w:firstLine="420"/>
              <w:jc w:val="center"/>
              <w:rPr>
                <w:rFonts w:ascii="宋体" w:eastAsia="宋体" w:hAnsi="宋体"/>
                <w:szCs w:val="21"/>
              </w:rPr>
            </w:pPr>
          </w:p>
        </w:tc>
        <w:tc>
          <w:tcPr>
            <w:tcW w:w="3302" w:type="dxa"/>
            <w:vAlign w:val="center"/>
          </w:tcPr>
          <w:p w:rsidR="00F06123" w:rsidRPr="004F713E" w:rsidRDefault="00F06123" w:rsidP="002E53A5">
            <w:pPr>
              <w:spacing w:line="300" w:lineRule="exact"/>
              <w:ind w:firstLine="420"/>
              <w:jc w:val="center"/>
              <w:rPr>
                <w:rFonts w:ascii="宋体" w:eastAsia="宋体" w:hAnsi="宋体"/>
                <w:szCs w:val="21"/>
              </w:rPr>
            </w:pPr>
          </w:p>
        </w:tc>
      </w:tr>
    </w:tbl>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F06123" w:rsidRDefault="00F06123" w:rsidP="00F06123"/>
    <w:p w:rsidR="0057227B" w:rsidRDefault="00FA579A" w:rsidP="00FA579A">
      <w:pPr>
        <w:pStyle w:val="a3"/>
        <w:numPr>
          <w:ilvl w:val="0"/>
          <w:numId w:val="1"/>
        </w:numPr>
        <w:ind w:firstLineChars="0"/>
      </w:pPr>
      <w:r>
        <w:rPr>
          <w:rFonts w:hint="eastAsia"/>
        </w:rPr>
        <w:lastRenderedPageBreak/>
        <w:t>背景分析</w:t>
      </w:r>
      <w:r>
        <w:br/>
        <w:t>compaction</w:t>
      </w:r>
      <w:r>
        <w:t>任务模块重构之后</w:t>
      </w:r>
      <w:r>
        <w:rPr>
          <w:rFonts w:hint="eastAsia"/>
        </w:rPr>
        <w:t>，</w:t>
      </w:r>
      <w:r>
        <w:t>任务系统有了较大的修改</w:t>
      </w:r>
      <w:r>
        <w:rPr>
          <w:rFonts w:hint="eastAsia"/>
        </w:rPr>
        <w:t>，</w:t>
      </w:r>
      <w:r>
        <w:t>重构前的任务无法正常的执行</w:t>
      </w:r>
      <w:r>
        <w:rPr>
          <w:rFonts w:hint="eastAsia"/>
        </w:rPr>
        <w:t>，</w:t>
      </w:r>
      <w:r>
        <w:t>目前只能读取</w:t>
      </w:r>
      <w:r>
        <w:rPr>
          <w:rFonts w:hint="eastAsia"/>
        </w:rPr>
        <w:t>，</w:t>
      </w:r>
      <w:r w:rsidR="0057227B">
        <w:rPr>
          <w:rFonts w:hint="eastAsia"/>
        </w:rPr>
        <w:t>旧任务一直存在且一直能被查询到，无法通过对其进行操作，只能在</w:t>
      </w:r>
      <w:r w:rsidR="0057227B">
        <w:rPr>
          <w:rFonts w:hint="eastAsia"/>
        </w:rPr>
        <w:t>hdfs</w:t>
      </w:r>
      <w:r w:rsidR="0057227B">
        <w:rPr>
          <w:rFonts w:hint="eastAsia"/>
        </w:rPr>
        <w:t>上将任务文件删除。</w:t>
      </w:r>
    </w:p>
    <w:p w:rsidR="00F06123" w:rsidRDefault="00FA579A" w:rsidP="0057227B">
      <w:pPr>
        <w:pStyle w:val="a3"/>
        <w:ind w:left="360" w:firstLineChars="0" w:firstLine="0"/>
      </w:pPr>
      <w:r>
        <w:t>希望能够将重构前的任务进行升级</w:t>
      </w:r>
      <w:r>
        <w:rPr>
          <w:rFonts w:hint="eastAsia"/>
        </w:rPr>
        <w:t>，</w:t>
      </w:r>
      <w:r>
        <w:t>能够加载到新的任务系统之中进行执行</w:t>
      </w:r>
      <w:r w:rsidR="004C4B94">
        <w:rPr>
          <w:rFonts w:hint="eastAsia"/>
        </w:rPr>
        <w:t>。</w:t>
      </w:r>
    </w:p>
    <w:p w:rsidR="00FA579A" w:rsidRDefault="00FA579A" w:rsidP="00FA579A">
      <w:pPr>
        <w:pStyle w:val="a3"/>
        <w:numPr>
          <w:ilvl w:val="0"/>
          <w:numId w:val="1"/>
        </w:numPr>
        <w:ind w:firstLineChars="0"/>
      </w:pPr>
      <w:r>
        <w:rPr>
          <w:rFonts w:hint="eastAsia"/>
        </w:rPr>
        <w:t>功能概述</w:t>
      </w:r>
    </w:p>
    <w:p w:rsidR="00FA579A" w:rsidRDefault="00FA579A" w:rsidP="00FA579A">
      <w:pPr>
        <w:pStyle w:val="a3"/>
        <w:ind w:left="360" w:firstLineChars="0" w:firstLine="0"/>
      </w:pPr>
      <w:r>
        <w:rPr>
          <w:rFonts w:hint="eastAsia"/>
        </w:rPr>
        <w:t>任务升级目前主要有两个功能待实现</w:t>
      </w:r>
      <w:r w:rsidR="003D1363">
        <w:rPr>
          <w:rFonts w:hint="eastAsia"/>
        </w:rPr>
        <w:t>，还有两个功能需要评审一下需不需要实现</w:t>
      </w:r>
      <w:r>
        <w:rPr>
          <w:rFonts w:hint="eastAsia"/>
        </w:rPr>
        <w:t>：</w:t>
      </w:r>
    </w:p>
    <w:p w:rsidR="00FA579A" w:rsidRDefault="00FA579A" w:rsidP="00FA579A">
      <w:pPr>
        <w:pStyle w:val="a3"/>
        <w:numPr>
          <w:ilvl w:val="0"/>
          <w:numId w:val="2"/>
        </w:numPr>
        <w:ind w:firstLineChars="0"/>
      </w:pPr>
      <w:r>
        <w:rPr>
          <w:rFonts w:hint="eastAsia"/>
        </w:rPr>
        <w:t>旧任务升级</w:t>
      </w:r>
    </w:p>
    <w:p w:rsidR="00937F86" w:rsidRDefault="00FA579A" w:rsidP="00FA579A">
      <w:pPr>
        <w:ind w:left="360"/>
      </w:pPr>
      <w:r>
        <w:rPr>
          <w:rFonts w:hint="eastAsia"/>
        </w:rPr>
        <w:t>此功能需要能够将重构前的任务升级成新的任务系统能够处理的新任务</w:t>
      </w:r>
      <w:r w:rsidR="00937F86">
        <w:rPr>
          <w:rFonts w:hint="eastAsia"/>
        </w:rPr>
        <w:t>。</w:t>
      </w:r>
    </w:p>
    <w:p w:rsidR="00937F86" w:rsidRDefault="00FA579A" w:rsidP="00FA579A">
      <w:pPr>
        <w:ind w:left="360"/>
      </w:pPr>
      <w:r>
        <w:rPr>
          <w:rFonts w:hint="eastAsia"/>
        </w:rPr>
        <w:t>旧任务中的</w:t>
      </w:r>
      <w:r>
        <w:rPr>
          <w:rFonts w:hint="eastAsia"/>
        </w:rPr>
        <w:t>cancel</w:t>
      </w:r>
      <w:r>
        <w:rPr>
          <w:rFonts w:hint="eastAsia"/>
        </w:rPr>
        <w:t>与</w:t>
      </w:r>
      <w:r>
        <w:rPr>
          <w:rFonts w:hint="eastAsia"/>
        </w:rPr>
        <w:t>done</w:t>
      </w:r>
      <w:r>
        <w:rPr>
          <w:rFonts w:hint="eastAsia"/>
        </w:rPr>
        <w:t>状态的任务升级后依然保持原任务状态</w:t>
      </w:r>
      <w:r w:rsidR="00937F86">
        <w:rPr>
          <w:rFonts w:hint="eastAsia"/>
        </w:rPr>
        <w:t>，继承原来的执行结果</w:t>
      </w:r>
      <w:r>
        <w:rPr>
          <w:rFonts w:hint="eastAsia"/>
        </w:rPr>
        <w:t>，</w:t>
      </w:r>
      <w:r w:rsidR="0057227B">
        <w:rPr>
          <w:rFonts w:hint="eastAsia"/>
        </w:rPr>
        <w:t>可以被正常的读取，任务文件留存时间也按照新的任务系统管控</w:t>
      </w:r>
      <w:r>
        <w:rPr>
          <w:rFonts w:hint="eastAsia"/>
        </w:rPr>
        <w:t>。</w:t>
      </w:r>
    </w:p>
    <w:p w:rsidR="00937F86" w:rsidRDefault="00FA579A" w:rsidP="00FA579A">
      <w:pPr>
        <w:ind w:left="360"/>
      </w:pPr>
      <w:r>
        <w:rPr>
          <w:rFonts w:hint="eastAsia"/>
        </w:rPr>
        <w:t>init</w:t>
      </w:r>
      <w:r>
        <w:rPr>
          <w:rFonts w:hint="eastAsia"/>
        </w:rPr>
        <w:t>状态的</w:t>
      </w:r>
      <w:r w:rsidR="00937F86">
        <w:rPr>
          <w:rFonts w:hint="eastAsia"/>
        </w:rPr>
        <w:t>升级后</w:t>
      </w:r>
      <w:r>
        <w:rPr>
          <w:rFonts w:hint="eastAsia"/>
        </w:rPr>
        <w:t>任务</w:t>
      </w:r>
      <w:r w:rsidR="00937F86">
        <w:rPr>
          <w:rFonts w:hint="eastAsia"/>
        </w:rPr>
        <w:t>同样与原状态相同，在升级之后可以按照新的任务系统来执行任务。</w:t>
      </w:r>
    </w:p>
    <w:p w:rsidR="00FA579A" w:rsidRDefault="00937F86" w:rsidP="003B7C68">
      <w:pPr>
        <w:ind w:left="360"/>
      </w:pPr>
      <w:r>
        <w:rPr>
          <w:rFonts w:hint="eastAsia"/>
        </w:rPr>
        <w:t>assigned/running</w:t>
      </w:r>
      <w:r>
        <w:rPr>
          <w:rFonts w:hint="eastAsia"/>
        </w:rPr>
        <w:t>状态的任务升级之后不继承原来的执行结果和执行信息，将从</w:t>
      </w:r>
      <w:r>
        <w:rPr>
          <w:rFonts w:hint="eastAsia"/>
        </w:rPr>
        <w:t>init</w:t>
      </w:r>
      <w:r>
        <w:rPr>
          <w:rFonts w:hint="eastAsia"/>
        </w:rPr>
        <w:t>状态开始进行任务执行。</w:t>
      </w:r>
    </w:p>
    <w:p w:rsidR="00FA579A" w:rsidRDefault="00FA579A" w:rsidP="00FA579A">
      <w:pPr>
        <w:pStyle w:val="a3"/>
        <w:numPr>
          <w:ilvl w:val="0"/>
          <w:numId w:val="2"/>
        </w:numPr>
        <w:ind w:firstLineChars="0"/>
      </w:pPr>
      <w:r>
        <w:rPr>
          <w:rFonts w:hint="eastAsia"/>
        </w:rPr>
        <w:t>旧任务文件删除</w:t>
      </w:r>
    </w:p>
    <w:p w:rsidR="002B328E" w:rsidRDefault="002B328E" w:rsidP="002B328E">
      <w:pPr>
        <w:ind w:left="360"/>
      </w:pPr>
      <w:r>
        <w:rPr>
          <w:rFonts w:hint="eastAsia"/>
        </w:rPr>
        <w:t>此功能将旧任务文件从</w:t>
      </w:r>
      <w:r>
        <w:rPr>
          <w:rFonts w:hint="eastAsia"/>
        </w:rPr>
        <w:t>hdfs</w:t>
      </w:r>
      <w:r>
        <w:rPr>
          <w:rFonts w:hint="eastAsia"/>
        </w:rPr>
        <w:t>文件删除</w:t>
      </w:r>
      <w:r w:rsidR="003B7C68">
        <w:rPr>
          <w:rFonts w:hint="eastAsia"/>
        </w:rPr>
        <w:t>。</w:t>
      </w:r>
    </w:p>
    <w:p w:rsidR="003B7C68" w:rsidRDefault="004872C1" w:rsidP="0079708D">
      <w:pPr>
        <w:pStyle w:val="a3"/>
        <w:numPr>
          <w:ilvl w:val="0"/>
          <w:numId w:val="2"/>
        </w:numPr>
        <w:ind w:firstLineChars="0"/>
      </w:pPr>
      <w:r>
        <w:t>任务升级后取消升级</w:t>
      </w:r>
    </w:p>
    <w:p w:rsidR="00E23F26" w:rsidRDefault="00E23F26" w:rsidP="00E23F26">
      <w:pPr>
        <w:ind w:left="360"/>
      </w:pPr>
      <w:r>
        <w:rPr>
          <w:rFonts w:hint="eastAsia"/>
        </w:rPr>
        <w:t>需要讨论要不要实现</w:t>
      </w:r>
      <w:r w:rsidR="00660800">
        <w:rPr>
          <w:rFonts w:hint="eastAsia"/>
        </w:rPr>
        <w:t>。</w:t>
      </w:r>
    </w:p>
    <w:p w:rsidR="004872C1" w:rsidRDefault="004872C1" w:rsidP="0079708D">
      <w:pPr>
        <w:pStyle w:val="a3"/>
        <w:numPr>
          <w:ilvl w:val="0"/>
          <w:numId w:val="2"/>
        </w:numPr>
        <w:ind w:firstLineChars="0"/>
      </w:pPr>
      <w:r>
        <w:rPr>
          <w:rFonts w:hint="eastAsia"/>
        </w:rPr>
        <w:t>任务降级</w:t>
      </w:r>
    </w:p>
    <w:p w:rsidR="00E23F26" w:rsidRDefault="00E23F26" w:rsidP="00E23F26">
      <w:pPr>
        <w:ind w:left="360"/>
        <w:rPr>
          <w:rFonts w:hint="eastAsia"/>
        </w:rPr>
      </w:pPr>
      <w:r>
        <w:rPr>
          <w:rFonts w:hint="eastAsia"/>
        </w:rPr>
        <w:t>需要讨论要不要实现</w:t>
      </w:r>
      <w:r w:rsidR="00660800">
        <w:rPr>
          <w:rFonts w:hint="eastAsia"/>
        </w:rPr>
        <w:t>。</w:t>
      </w:r>
    </w:p>
    <w:p w:rsidR="00A04131" w:rsidRDefault="00A04131" w:rsidP="00E23F26">
      <w:pPr>
        <w:ind w:left="360"/>
        <w:rPr>
          <w:rFonts w:hint="eastAsia"/>
        </w:rPr>
      </w:pPr>
    </w:p>
    <w:p w:rsidR="00A04131" w:rsidRDefault="00A04131" w:rsidP="00E23F26">
      <w:pPr>
        <w:ind w:left="360"/>
      </w:pPr>
    </w:p>
    <w:p w:rsidR="00EB3833" w:rsidRDefault="00EB3833" w:rsidP="002B328E">
      <w:pPr>
        <w:ind w:left="360"/>
      </w:pPr>
      <w:r>
        <w:rPr>
          <w:rFonts w:hint="eastAsia"/>
        </w:rPr>
        <w:t>目前有</w:t>
      </w:r>
      <w:r>
        <w:rPr>
          <w:rFonts w:hint="eastAsia"/>
        </w:rPr>
        <w:t>GMC</w:t>
      </w:r>
      <w:r>
        <w:rPr>
          <w:rFonts w:hint="eastAsia"/>
        </w:rPr>
        <w:t>进行在线升级与使用离线工具离线升级两种方案</w:t>
      </w:r>
      <w:r w:rsidR="00ED34FD">
        <w:rPr>
          <w:rFonts w:hint="eastAsia"/>
        </w:rPr>
        <w:t>。</w:t>
      </w:r>
    </w:p>
    <w:p w:rsidR="00C31141" w:rsidRDefault="00A04131" w:rsidP="002B328E">
      <w:pPr>
        <w:ind w:left="360"/>
        <w:rPr>
          <w:rFonts w:hint="eastAsia"/>
        </w:rPr>
      </w:pPr>
      <w:r>
        <w:t>GMC</w:t>
      </w:r>
      <w:r>
        <w:t>指令在线升级</w:t>
      </w:r>
      <w:r>
        <w:rPr>
          <w:rFonts w:hint="eastAsia"/>
        </w:rPr>
        <w:t>，升级时节点不用停，</w:t>
      </w:r>
      <w:r w:rsidR="00E77E38">
        <w:t>升级之后的任务会被</w:t>
      </w:r>
      <w:r>
        <w:t>执行</w:t>
      </w:r>
      <w:r w:rsidR="00E77E38">
        <w:rPr>
          <w:rFonts w:hint="eastAsia"/>
        </w:rPr>
        <w:t>。</w:t>
      </w:r>
      <w:r w:rsidR="00E77E38">
        <w:t>需要考虑多个节点执行</w:t>
      </w:r>
      <w:r w:rsidR="00E77E38">
        <w:t>GMC</w:t>
      </w:r>
      <w:r w:rsidR="00E77E38">
        <w:t>指令</w:t>
      </w:r>
      <w:r w:rsidR="00E77E38">
        <w:rPr>
          <w:rFonts w:hint="eastAsia"/>
        </w:rPr>
        <w:t>的情况，添加读写锁。</w:t>
      </w:r>
    </w:p>
    <w:p w:rsidR="00E77E38" w:rsidRDefault="00E77E38" w:rsidP="002B328E">
      <w:pPr>
        <w:ind w:left="360"/>
      </w:pPr>
      <w:r>
        <w:rPr>
          <w:rFonts w:hint="eastAsia"/>
        </w:rPr>
        <w:t>使用离线工具，升级时集群内所有节点都要停止，升级之后的任务需要等节点启动后才会被执行，人为约定之后一定程度上可以不用考虑多个节点执行的情况。</w:t>
      </w:r>
      <w:bookmarkStart w:id="0" w:name="_GoBack"/>
      <w:bookmarkEnd w:id="0"/>
    </w:p>
    <w:p w:rsidR="00C31141" w:rsidRPr="00E77E38" w:rsidRDefault="00C31141" w:rsidP="002B328E">
      <w:pPr>
        <w:ind w:left="360"/>
      </w:pPr>
    </w:p>
    <w:p w:rsidR="00C31141" w:rsidRDefault="00C31141" w:rsidP="002B328E">
      <w:pPr>
        <w:ind w:left="360"/>
      </w:pPr>
    </w:p>
    <w:p w:rsidR="00C31141" w:rsidRDefault="00C31141" w:rsidP="002B328E">
      <w:pPr>
        <w:ind w:left="360"/>
      </w:pPr>
    </w:p>
    <w:p w:rsidR="00C31141" w:rsidRDefault="00C31141" w:rsidP="002B328E">
      <w:pPr>
        <w:ind w:left="360"/>
      </w:pPr>
    </w:p>
    <w:p w:rsidR="0079708D" w:rsidRDefault="0079708D" w:rsidP="0079708D">
      <w:pPr>
        <w:sectPr w:rsidR="0079708D">
          <w:pgSz w:w="11906" w:h="16838"/>
          <w:pgMar w:top="1440" w:right="1800" w:bottom="1440" w:left="1800" w:header="851" w:footer="992" w:gutter="0"/>
          <w:cols w:space="425"/>
          <w:docGrid w:type="lines" w:linePitch="312"/>
        </w:sectPr>
      </w:pPr>
    </w:p>
    <w:p w:rsidR="00C31141" w:rsidRPr="00ED34FD" w:rsidRDefault="00C31141" w:rsidP="0079708D"/>
    <w:p w:rsidR="00C31141" w:rsidRDefault="00C31141" w:rsidP="002B328E">
      <w:pPr>
        <w:ind w:left="360"/>
      </w:pPr>
    </w:p>
    <w:p w:rsidR="00C31141" w:rsidRDefault="00ED34FD" w:rsidP="002B328E">
      <w:pPr>
        <w:ind w:left="360"/>
      </w:pPr>
      <w:r>
        <w:rPr>
          <w:noProof/>
        </w:rPr>
        <w:drawing>
          <wp:inline distT="0" distB="0" distL="0" distR="0" wp14:anchorId="41ADAE5F" wp14:editId="1E0F9340">
            <wp:extent cx="9049029" cy="44218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049029" cy="4421875"/>
                    </a:xfrm>
                    <a:prstGeom prst="rect">
                      <a:avLst/>
                    </a:prstGeom>
                  </pic:spPr>
                </pic:pic>
              </a:graphicData>
            </a:graphic>
          </wp:inline>
        </w:drawing>
      </w:r>
    </w:p>
    <w:p w:rsidR="00C31141" w:rsidRDefault="00C31141" w:rsidP="002B328E">
      <w:pPr>
        <w:ind w:left="360"/>
      </w:pPr>
    </w:p>
    <w:p w:rsidR="00C31141" w:rsidRDefault="00C31141" w:rsidP="002B328E">
      <w:pPr>
        <w:ind w:left="360"/>
      </w:pPr>
    </w:p>
    <w:p w:rsidR="00C31141" w:rsidRDefault="00C31141" w:rsidP="002B328E">
      <w:pPr>
        <w:ind w:left="360"/>
      </w:pPr>
    </w:p>
    <w:p w:rsidR="0079708D" w:rsidRDefault="0079708D" w:rsidP="0079708D">
      <w:pPr>
        <w:sectPr w:rsidR="0079708D" w:rsidSect="0079708D">
          <w:pgSz w:w="16838" w:h="11906" w:orient="landscape"/>
          <w:pgMar w:top="1797" w:right="1440" w:bottom="1797" w:left="1440" w:header="851" w:footer="992" w:gutter="0"/>
          <w:cols w:space="425"/>
          <w:docGrid w:linePitch="312"/>
        </w:sectPr>
      </w:pPr>
    </w:p>
    <w:p w:rsidR="0079708D" w:rsidRDefault="0079708D" w:rsidP="0079708D"/>
    <w:p w:rsidR="00C31141" w:rsidRDefault="00C31141" w:rsidP="002B328E">
      <w:pPr>
        <w:ind w:left="360"/>
      </w:pPr>
    </w:p>
    <w:p w:rsidR="00FA579A" w:rsidRDefault="00BE00E5" w:rsidP="00FA579A">
      <w:pPr>
        <w:pStyle w:val="a3"/>
        <w:numPr>
          <w:ilvl w:val="0"/>
          <w:numId w:val="1"/>
        </w:numPr>
        <w:ind w:firstLineChars="0"/>
      </w:pPr>
      <w:r>
        <w:rPr>
          <w:rFonts w:hint="eastAsia"/>
        </w:rPr>
        <w:t>详细</w:t>
      </w:r>
      <w:r w:rsidR="00D97182">
        <w:rPr>
          <w:rFonts w:hint="eastAsia"/>
        </w:rPr>
        <w:t>升级</w:t>
      </w:r>
      <w:r w:rsidR="00FA579A">
        <w:rPr>
          <w:rFonts w:hint="eastAsia"/>
        </w:rPr>
        <w:t>方案</w:t>
      </w:r>
      <w:r w:rsidR="00556816">
        <w:rPr>
          <w:rFonts w:hint="eastAsia"/>
        </w:rPr>
        <w:t>流程和预期结果</w:t>
      </w:r>
    </w:p>
    <w:p w:rsidR="00556816" w:rsidRDefault="003F1037" w:rsidP="00556816">
      <w:pPr>
        <w:pStyle w:val="a3"/>
        <w:ind w:left="360" w:firstLineChars="0" w:firstLine="0"/>
      </w:pPr>
      <w:r>
        <w:t>GMC</w:t>
      </w:r>
      <w:r>
        <w:t>指令在线升级与使用离线工具离线升级大概逻辑应当是相同的</w:t>
      </w:r>
      <w:r w:rsidR="00CF4149">
        <w:rPr>
          <w:rFonts w:hint="eastAsia"/>
        </w:rPr>
        <w:t>，</w:t>
      </w:r>
      <w:r>
        <w:t>在此一同介绍</w:t>
      </w:r>
      <w:r>
        <w:rPr>
          <w:rFonts w:hint="eastAsia"/>
        </w:rPr>
        <w:t>。</w:t>
      </w:r>
    </w:p>
    <w:p w:rsidR="002B328E" w:rsidRDefault="002B328E" w:rsidP="002B328E">
      <w:pPr>
        <w:pStyle w:val="a3"/>
        <w:numPr>
          <w:ilvl w:val="0"/>
          <w:numId w:val="3"/>
        </w:numPr>
        <w:ind w:firstLineChars="0"/>
      </w:pPr>
      <w:r>
        <w:rPr>
          <w:rFonts w:hint="eastAsia"/>
        </w:rPr>
        <w:t>旧任务升级</w:t>
      </w:r>
    </w:p>
    <w:p w:rsidR="00C31141" w:rsidRDefault="00CF4149" w:rsidP="007E06DE">
      <w:pPr>
        <w:ind w:left="360"/>
      </w:pPr>
      <w:r>
        <w:rPr>
          <w:rFonts w:hint="eastAsia"/>
        </w:rPr>
        <w:t>当程序收到升级指令</w:t>
      </w:r>
      <w:r w:rsidR="00FB1133">
        <w:rPr>
          <w:rFonts w:hint="eastAsia"/>
        </w:rPr>
        <w:t>后，首</w:t>
      </w:r>
      <w:r w:rsidR="00FB5701">
        <w:rPr>
          <w:rFonts w:hint="eastAsia"/>
        </w:rPr>
        <w:t>先读取旧任务的内容，之后在新的任务系统文件夹下创建新的任务文件</w:t>
      </w:r>
      <w:r w:rsidR="007E06DE">
        <w:rPr>
          <w:rFonts w:hint="eastAsia"/>
        </w:rPr>
        <w:t>。</w:t>
      </w:r>
    </w:p>
    <w:p w:rsidR="00587EDB" w:rsidRDefault="00587EDB" w:rsidP="00FB1133">
      <w:pPr>
        <w:ind w:left="360"/>
      </w:pPr>
      <w:r>
        <w:rPr>
          <w:rFonts w:hint="eastAsia"/>
        </w:rPr>
        <w:t>具体流程如下图所示：</w:t>
      </w:r>
    </w:p>
    <w:p w:rsidR="006C6A59" w:rsidRDefault="00FB5701" w:rsidP="006C6A59">
      <w:pPr>
        <w:ind w:left="360"/>
        <w:jc w:val="center"/>
      </w:pPr>
      <w:r>
        <w:rPr>
          <w:noProof/>
        </w:rPr>
        <w:drawing>
          <wp:inline distT="0" distB="0" distL="0" distR="0" wp14:anchorId="42FC9AD6" wp14:editId="23969532">
            <wp:extent cx="5278120" cy="566848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8120" cy="5668481"/>
                    </a:xfrm>
                    <a:prstGeom prst="rect">
                      <a:avLst/>
                    </a:prstGeom>
                  </pic:spPr>
                </pic:pic>
              </a:graphicData>
            </a:graphic>
          </wp:inline>
        </w:drawing>
      </w:r>
    </w:p>
    <w:p w:rsidR="00C31141" w:rsidRDefault="00C31141" w:rsidP="00DD2127">
      <w:pPr>
        <w:ind w:left="360"/>
      </w:pPr>
    </w:p>
    <w:p w:rsidR="00C31141" w:rsidRDefault="00C31141" w:rsidP="00DD2127">
      <w:pPr>
        <w:ind w:left="360"/>
      </w:pPr>
    </w:p>
    <w:p w:rsidR="00C31141" w:rsidRDefault="00C31141" w:rsidP="00DD2127">
      <w:pPr>
        <w:ind w:left="360"/>
      </w:pPr>
    </w:p>
    <w:p w:rsidR="00C31141" w:rsidRDefault="00C31141" w:rsidP="00DD2127">
      <w:pPr>
        <w:ind w:left="360"/>
      </w:pPr>
    </w:p>
    <w:p w:rsidR="00226145" w:rsidRDefault="00226145" w:rsidP="00DD2127">
      <w:pPr>
        <w:ind w:left="360"/>
      </w:pPr>
    </w:p>
    <w:p w:rsidR="00226145" w:rsidRDefault="00226145" w:rsidP="00DD2127">
      <w:pPr>
        <w:ind w:left="360"/>
      </w:pPr>
    </w:p>
    <w:p w:rsidR="00C31141" w:rsidRDefault="00C31141" w:rsidP="00DD2127">
      <w:pPr>
        <w:ind w:left="360"/>
      </w:pPr>
    </w:p>
    <w:p w:rsidR="00037FE8" w:rsidRDefault="00037FE8" w:rsidP="00DD2127">
      <w:pPr>
        <w:ind w:left="360"/>
      </w:pPr>
    </w:p>
    <w:p w:rsidR="00037FE8" w:rsidRDefault="00037FE8" w:rsidP="00DD2127">
      <w:pPr>
        <w:ind w:left="360"/>
      </w:pPr>
    </w:p>
    <w:p w:rsidR="00037FE8" w:rsidRDefault="00037FE8" w:rsidP="00DD2127">
      <w:pPr>
        <w:ind w:left="360"/>
      </w:pPr>
    </w:p>
    <w:p w:rsidR="00C31141" w:rsidRDefault="00C31141" w:rsidP="00587EDB"/>
    <w:p w:rsidR="00FB1133" w:rsidRDefault="00057135" w:rsidP="00DD2127">
      <w:pPr>
        <w:ind w:left="360"/>
      </w:pPr>
      <w:r>
        <w:rPr>
          <w:rFonts w:hint="eastAsia"/>
        </w:rPr>
        <w:lastRenderedPageBreak/>
        <w:t>升级任务</w:t>
      </w:r>
      <w:r w:rsidR="00F86B2B">
        <w:rPr>
          <w:rFonts w:hint="eastAsia"/>
        </w:rPr>
        <w:t>指令下发流程预期现象如下图所示：</w:t>
      </w:r>
    </w:p>
    <w:p w:rsidR="00FB1133" w:rsidRDefault="00057135" w:rsidP="00057135">
      <w:pPr>
        <w:ind w:left="360"/>
      </w:pPr>
      <w:r>
        <w:rPr>
          <w:noProof/>
        </w:rPr>
        <w:drawing>
          <wp:inline distT="0" distB="0" distL="0" distR="0" wp14:anchorId="71B93116" wp14:editId="6E24419A">
            <wp:extent cx="5374715" cy="5122152"/>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81945" cy="5129042"/>
                    </a:xfrm>
                    <a:prstGeom prst="rect">
                      <a:avLst/>
                    </a:prstGeom>
                  </pic:spPr>
                </pic:pic>
              </a:graphicData>
            </a:graphic>
          </wp:inline>
        </w:drawing>
      </w:r>
    </w:p>
    <w:p w:rsidR="00831716" w:rsidRDefault="00831716" w:rsidP="006C6A59">
      <w:pPr>
        <w:ind w:left="360"/>
        <w:jc w:val="center"/>
      </w:pPr>
    </w:p>
    <w:p w:rsidR="00831716" w:rsidRDefault="00F62777" w:rsidP="006C6A59">
      <w:pPr>
        <w:ind w:left="360"/>
        <w:jc w:val="center"/>
      </w:pPr>
      <w:r>
        <w:rPr>
          <w:noProof/>
        </w:rPr>
        <w:drawing>
          <wp:inline distT="0" distB="0" distL="0" distR="0" wp14:anchorId="4FB35078" wp14:editId="31E7C10B">
            <wp:extent cx="5278120" cy="273069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8120" cy="2730694"/>
                    </a:xfrm>
                    <a:prstGeom prst="rect">
                      <a:avLst/>
                    </a:prstGeom>
                  </pic:spPr>
                </pic:pic>
              </a:graphicData>
            </a:graphic>
          </wp:inline>
        </w:drawing>
      </w:r>
    </w:p>
    <w:p w:rsidR="00831716" w:rsidRDefault="00831716" w:rsidP="006C6A59">
      <w:pPr>
        <w:ind w:left="360"/>
        <w:jc w:val="center"/>
      </w:pPr>
    </w:p>
    <w:p w:rsidR="00831716" w:rsidRDefault="00831716" w:rsidP="006C6A59">
      <w:pPr>
        <w:ind w:left="360"/>
        <w:jc w:val="center"/>
      </w:pPr>
    </w:p>
    <w:p w:rsidR="00831716" w:rsidRDefault="00831716" w:rsidP="006C6A59">
      <w:pPr>
        <w:ind w:left="360"/>
        <w:jc w:val="center"/>
      </w:pPr>
    </w:p>
    <w:p w:rsidR="00831716" w:rsidRDefault="00831716" w:rsidP="006C6A59">
      <w:pPr>
        <w:ind w:left="360"/>
        <w:jc w:val="center"/>
      </w:pPr>
    </w:p>
    <w:p w:rsidR="00226145" w:rsidRDefault="00226145" w:rsidP="006C6A59">
      <w:pPr>
        <w:ind w:left="360"/>
        <w:jc w:val="center"/>
      </w:pPr>
    </w:p>
    <w:p w:rsidR="00226145" w:rsidRDefault="00F62777" w:rsidP="00F62777">
      <w:pPr>
        <w:ind w:left="360"/>
      </w:pPr>
      <w:r>
        <w:rPr>
          <w:rFonts w:hint="eastAsia"/>
        </w:rPr>
        <w:t>升级前后的效果如下图所示：</w:t>
      </w:r>
    </w:p>
    <w:p w:rsidR="00226145" w:rsidRPr="00660800" w:rsidRDefault="00660800" w:rsidP="00660800">
      <w:r>
        <w:rPr>
          <w:noProof/>
        </w:rPr>
        <w:drawing>
          <wp:inline distT="0" distB="0" distL="0" distR="0" wp14:anchorId="506C3FC7" wp14:editId="5E8CA92E">
            <wp:extent cx="5278120" cy="6970454"/>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8120" cy="6970454"/>
                    </a:xfrm>
                    <a:prstGeom prst="rect">
                      <a:avLst/>
                    </a:prstGeom>
                  </pic:spPr>
                </pic:pic>
              </a:graphicData>
            </a:graphic>
          </wp:inline>
        </w:drawing>
      </w:r>
    </w:p>
    <w:p w:rsidR="00831716" w:rsidRDefault="00831716" w:rsidP="006C6A59">
      <w:pPr>
        <w:ind w:left="360"/>
        <w:jc w:val="center"/>
      </w:pPr>
    </w:p>
    <w:p w:rsidR="00831716" w:rsidRDefault="00831716" w:rsidP="00C31141"/>
    <w:p w:rsidR="00660800" w:rsidRDefault="00660800" w:rsidP="00C31141"/>
    <w:p w:rsidR="00660800" w:rsidRDefault="00660800" w:rsidP="00C31141"/>
    <w:p w:rsidR="00660800" w:rsidRDefault="00660800" w:rsidP="00C31141"/>
    <w:p w:rsidR="00660800" w:rsidRDefault="00660800" w:rsidP="00C31141"/>
    <w:p w:rsidR="00660800" w:rsidRDefault="00660800" w:rsidP="00C31141"/>
    <w:p w:rsidR="00660800" w:rsidRDefault="00660800" w:rsidP="00C31141"/>
    <w:p w:rsidR="00660800" w:rsidRDefault="00660800" w:rsidP="00C31141"/>
    <w:p w:rsidR="002B328E" w:rsidRDefault="002B328E" w:rsidP="002B328E">
      <w:pPr>
        <w:pStyle w:val="a3"/>
        <w:numPr>
          <w:ilvl w:val="0"/>
          <w:numId w:val="3"/>
        </w:numPr>
        <w:ind w:firstLineChars="0"/>
      </w:pPr>
      <w:r>
        <w:rPr>
          <w:rFonts w:hint="eastAsia"/>
        </w:rPr>
        <w:lastRenderedPageBreak/>
        <w:t>旧任务文件删除</w:t>
      </w:r>
    </w:p>
    <w:p w:rsidR="00831716" w:rsidRDefault="00831716" w:rsidP="00831716">
      <w:pPr>
        <w:ind w:left="360"/>
      </w:pPr>
      <w:r>
        <w:rPr>
          <w:rFonts w:hint="eastAsia"/>
        </w:rPr>
        <w:t>下发删除旧任务文件指令后，删除旧任务文件目录下的所有文件以及升级辅助用的分布式锁文件。</w:t>
      </w:r>
    </w:p>
    <w:p w:rsidR="00831716" w:rsidRDefault="00660800" w:rsidP="00831716">
      <w:pPr>
        <w:ind w:left="360"/>
      </w:pPr>
      <w:r>
        <w:rPr>
          <w:noProof/>
        </w:rPr>
        <w:drawing>
          <wp:inline distT="0" distB="0" distL="0" distR="0" wp14:anchorId="40E2BD7B" wp14:editId="76AB8118">
            <wp:extent cx="4838095" cy="4552381"/>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38095" cy="4552381"/>
                    </a:xfrm>
                    <a:prstGeom prst="rect">
                      <a:avLst/>
                    </a:prstGeom>
                  </pic:spPr>
                </pic:pic>
              </a:graphicData>
            </a:graphic>
          </wp:inline>
        </w:drawing>
      </w:r>
    </w:p>
    <w:p w:rsidR="002B328E" w:rsidRDefault="002B328E" w:rsidP="002B328E">
      <w:pPr>
        <w:pStyle w:val="a3"/>
      </w:pPr>
    </w:p>
    <w:p w:rsidR="00FD717F" w:rsidRDefault="0094605D" w:rsidP="00D90F3E">
      <w:pPr>
        <w:pStyle w:val="a3"/>
        <w:numPr>
          <w:ilvl w:val="0"/>
          <w:numId w:val="3"/>
        </w:numPr>
        <w:ind w:firstLineChars="0"/>
      </w:pPr>
      <w:r>
        <w:rPr>
          <w:rFonts w:hint="eastAsia"/>
        </w:rPr>
        <w:t>问题</w:t>
      </w:r>
      <w:r w:rsidR="00D90F3E">
        <w:rPr>
          <w:rFonts w:hint="eastAsia"/>
        </w:rPr>
        <w:t>与处理</w:t>
      </w:r>
    </w:p>
    <w:p w:rsidR="00A24577" w:rsidRDefault="0094605D" w:rsidP="00FD717F">
      <w:pPr>
        <w:ind w:left="360"/>
      </w:pPr>
      <w:r>
        <w:rPr>
          <w:rFonts w:hint="eastAsia"/>
        </w:rPr>
        <w:t>问题</w:t>
      </w:r>
      <w:r w:rsidR="00A24577">
        <w:rPr>
          <w:rFonts w:hint="eastAsia"/>
        </w:rPr>
        <w:t>与处理</w:t>
      </w:r>
      <w:r w:rsidR="00A24577">
        <w:rPr>
          <w:rFonts w:hint="eastAsia"/>
        </w:rPr>
        <w:t>1</w:t>
      </w:r>
      <w:r w:rsidR="00A24577">
        <w:rPr>
          <w:rFonts w:hint="eastAsia"/>
        </w:rPr>
        <w:t>：</w:t>
      </w:r>
      <w:r w:rsidR="00AB5A4D">
        <w:rPr>
          <w:rFonts w:hint="eastAsia"/>
        </w:rPr>
        <w:t>当升级过程中，有某个任务升级失败，导致任务未全部升级时，可以再次执行升级命令，已经升级成功的任务不会再响应升级指令。</w:t>
      </w:r>
    </w:p>
    <w:p w:rsidR="00FD717F" w:rsidRDefault="0094605D" w:rsidP="00FD717F">
      <w:pPr>
        <w:ind w:left="360"/>
      </w:pPr>
      <w:r>
        <w:rPr>
          <w:rFonts w:hint="eastAsia"/>
        </w:rPr>
        <w:t>问题</w:t>
      </w:r>
      <w:r w:rsidR="00A24577">
        <w:rPr>
          <w:rFonts w:hint="eastAsia"/>
        </w:rPr>
        <w:t>与处理</w:t>
      </w:r>
      <w:r w:rsidR="00A24577">
        <w:rPr>
          <w:rFonts w:hint="eastAsia"/>
        </w:rPr>
        <w:t>2</w:t>
      </w:r>
      <w:r w:rsidR="00A24577">
        <w:rPr>
          <w:rFonts w:hint="eastAsia"/>
        </w:rPr>
        <w:t>：为了保证只有一个节点处理</w:t>
      </w:r>
      <w:r w:rsidR="00FD717F">
        <w:rPr>
          <w:rFonts w:hint="eastAsia"/>
        </w:rPr>
        <w:t>，需要添加读写锁来确保只有一个节点来进行升级操作。但是如果升级过程中节点崩溃出问题，已经添加的读写锁需要其他手段来解锁，大概是在</w:t>
      </w:r>
      <w:r w:rsidR="00FD717F">
        <w:rPr>
          <w:rFonts w:hint="eastAsia"/>
        </w:rPr>
        <w:t>hdfs</w:t>
      </w:r>
      <w:r w:rsidR="00571768">
        <w:rPr>
          <w:rFonts w:hint="eastAsia"/>
        </w:rPr>
        <w:t>上手动将锁删除</w:t>
      </w:r>
      <w:r w:rsidR="00FD717F">
        <w:rPr>
          <w:rFonts w:hint="eastAsia"/>
        </w:rPr>
        <w:t>，或者再添加一个删除锁的指令。</w:t>
      </w:r>
    </w:p>
    <w:p w:rsidR="00FD717F" w:rsidRDefault="00A36959" w:rsidP="00FD717F">
      <w:pPr>
        <w:ind w:left="360"/>
      </w:pPr>
      <w:r>
        <w:rPr>
          <w:rFonts w:hint="eastAsia"/>
        </w:rPr>
        <w:t>问题与处理</w:t>
      </w:r>
      <w:r>
        <w:rPr>
          <w:rFonts w:hint="eastAsia"/>
        </w:rPr>
        <w:t>3</w:t>
      </w:r>
      <w:r>
        <w:rPr>
          <w:rFonts w:hint="eastAsia"/>
        </w:rPr>
        <w:t>：旧任务没有</w:t>
      </w:r>
      <w:r>
        <w:rPr>
          <w:rFonts w:hint="eastAsia"/>
        </w:rPr>
        <w:t>pc</w:t>
      </w:r>
      <w:r>
        <w:rPr>
          <w:rFonts w:hint="eastAsia"/>
        </w:rPr>
        <w:t>的概念，升级成新的任务之后需要指定一个任务所属的</w:t>
      </w:r>
      <w:r>
        <w:rPr>
          <w:rFonts w:hint="eastAsia"/>
        </w:rPr>
        <w:t>pc</w:t>
      </w:r>
      <w:r>
        <w:rPr>
          <w:rFonts w:hint="eastAsia"/>
        </w:rPr>
        <w:t>，目前的方案是根据旧任务的</w:t>
      </w:r>
      <w:r w:rsidR="003C507A">
        <w:rPr>
          <w:rFonts w:hint="eastAsia"/>
        </w:rPr>
        <w:t>schema</w:t>
      </w:r>
      <w:r w:rsidR="003C507A">
        <w:rPr>
          <w:rFonts w:hint="eastAsia"/>
        </w:rPr>
        <w:t>查找出</w:t>
      </w:r>
      <w:r w:rsidR="004609D0">
        <w:rPr>
          <w:rFonts w:hint="eastAsia"/>
        </w:rPr>
        <w:t>拥有的</w:t>
      </w:r>
      <w:r w:rsidR="004609D0">
        <w:rPr>
          <w:rFonts w:hint="eastAsia"/>
        </w:rPr>
        <w:t>pc</w:t>
      </w:r>
      <w:r w:rsidR="004609D0">
        <w:rPr>
          <w:rFonts w:hint="eastAsia"/>
        </w:rPr>
        <w:t>权限进行分配，如果有多个</w:t>
      </w:r>
      <w:r w:rsidR="004609D0">
        <w:rPr>
          <w:rFonts w:hint="eastAsia"/>
        </w:rPr>
        <w:t>pc</w:t>
      </w:r>
      <w:r w:rsidR="004609D0">
        <w:rPr>
          <w:rFonts w:hint="eastAsia"/>
        </w:rPr>
        <w:t>权限就随机挑选一个。</w:t>
      </w:r>
    </w:p>
    <w:p w:rsidR="005A5D3F" w:rsidRDefault="005A5D3F" w:rsidP="00FD717F">
      <w:pPr>
        <w:ind w:left="360"/>
      </w:pPr>
    </w:p>
    <w:p w:rsidR="002B328E" w:rsidRDefault="002B328E" w:rsidP="002B328E"/>
    <w:p w:rsidR="002B328E" w:rsidRDefault="002B328E" w:rsidP="00831716"/>
    <w:p w:rsidR="0079708D" w:rsidRDefault="0079708D" w:rsidP="00831716"/>
    <w:p w:rsidR="0079708D" w:rsidRPr="00F06123" w:rsidRDefault="0079708D" w:rsidP="00831716"/>
    <w:sectPr w:rsidR="0079708D" w:rsidRPr="00F06123" w:rsidSect="0079708D">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AA2" w:rsidRDefault="00ED7AA2" w:rsidP="00947B59">
      <w:r>
        <w:separator/>
      </w:r>
    </w:p>
  </w:endnote>
  <w:endnote w:type="continuationSeparator" w:id="0">
    <w:p w:rsidR="00ED7AA2" w:rsidRDefault="00ED7AA2" w:rsidP="00947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AA2" w:rsidRDefault="00ED7AA2" w:rsidP="00947B59">
      <w:r>
        <w:separator/>
      </w:r>
    </w:p>
  </w:footnote>
  <w:footnote w:type="continuationSeparator" w:id="0">
    <w:p w:rsidR="00ED7AA2" w:rsidRDefault="00ED7AA2" w:rsidP="00947B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516"/>
    <w:multiLevelType w:val="hybridMultilevel"/>
    <w:tmpl w:val="5374D858"/>
    <w:lvl w:ilvl="0" w:tplc="F5FECE3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E7E225F"/>
    <w:multiLevelType w:val="hybridMultilevel"/>
    <w:tmpl w:val="A8288D96"/>
    <w:lvl w:ilvl="0" w:tplc="445E5B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A8E470E"/>
    <w:multiLevelType w:val="hybridMultilevel"/>
    <w:tmpl w:val="8B3CF3B4"/>
    <w:lvl w:ilvl="0" w:tplc="B8762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956215"/>
    <w:multiLevelType w:val="hybridMultilevel"/>
    <w:tmpl w:val="2868942E"/>
    <w:lvl w:ilvl="0" w:tplc="F28EE1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CEC"/>
    <w:rsid w:val="0000420E"/>
    <w:rsid w:val="00012CEC"/>
    <w:rsid w:val="00037FE8"/>
    <w:rsid w:val="00057135"/>
    <w:rsid w:val="000C5494"/>
    <w:rsid w:val="0014578A"/>
    <w:rsid w:val="0014667B"/>
    <w:rsid w:val="001B5861"/>
    <w:rsid w:val="001B63E5"/>
    <w:rsid w:val="00226145"/>
    <w:rsid w:val="002B328E"/>
    <w:rsid w:val="002D0020"/>
    <w:rsid w:val="0034651F"/>
    <w:rsid w:val="0038596E"/>
    <w:rsid w:val="003B7C68"/>
    <w:rsid w:val="003C507A"/>
    <w:rsid w:val="003D1363"/>
    <w:rsid w:val="003D6D16"/>
    <w:rsid w:val="003F1037"/>
    <w:rsid w:val="003F405D"/>
    <w:rsid w:val="004609D0"/>
    <w:rsid w:val="004872C1"/>
    <w:rsid w:val="004C4B94"/>
    <w:rsid w:val="00556816"/>
    <w:rsid w:val="00571768"/>
    <w:rsid w:val="0057227B"/>
    <w:rsid w:val="00587EDB"/>
    <w:rsid w:val="005A5D3F"/>
    <w:rsid w:val="00660800"/>
    <w:rsid w:val="006C6A59"/>
    <w:rsid w:val="006E2093"/>
    <w:rsid w:val="0079708D"/>
    <w:rsid w:val="007E06DE"/>
    <w:rsid w:val="00831716"/>
    <w:rsid w:val="008C67E2"/>
    <w:rsid w:val="00937F86"/>
    <w:rsid w:val="0094605D"/>
    <w:rsid w:val="00947B59"/>
    <w:rsid w:val="00A04131"/>
    <w:rsid w:val="00A24577"/>
    <w:rsid w:val="00A36959"/>
    <w:rsid w:val="00AB5A4D"/>
    <w:rsid w:val="00B23E53"/>
    <w:rsid w:val="00B51238"/>
    <w:rsid w:val="00BE00E5"/>
    <w:rsid w:val="00BF3268"/>
    <w:rsid w:val="00C31141"/>
    <w:rsid w:val="00C44C99"/>
    <w:rsid w:val="00CF4149"/>
    <w:rsid w:val="00D34302"/>
    <w:rsid w:val="00D90F3E"/>
    <w:rsid w:val="00D97182"/>
    <w:rsid w:val="00DA600E"/>
    <w:rsid w:val="00DD2127"/>
    <w:rsid w:val="00E23F26"/>
    <w:rsid w:val="00E71090"/>
    <w:rsid w:val="00E77E38"/>
    <w:rsid w:val="00EB3833"/>
    <w:rsid w:val="00EC7203"/>
    <w:rsid w:val="00ED34FD"/>
    <w:rsid w:val="00ED7AA2"/>
    <w:rsid w:val="00EE7CF6"/>
    <w:rsid w:val="00F06123"/>
    <w:rsid w:val="00F62777"/>
    <w:rsid w:val="00F86B2B"/>
    <w:rsid w:val="00FA579A"/>
    <w:rsid w:val="00FB1133"/>
    <w:rsid w:val="00FB5701"/>
    <w:rsid w:val="00FD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61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6123"/>
    <w:rPr>
      <w:b/>
      <w:bCs/>
      <w:kern w:val="44"/>
      <w:sz w:val="44"/>
      <w:szCs w:val="44"/>
    </w:rPr>
  </w:style>
  <w:style w:type="paragraph" w:styleId="a3">
    <w:name w:val="List Paragraph"/>
    <w:basedOn w:val="a"/>
    <w:uiPriority w:val="34"/>
    <w:qFormat/>
    <w:rsid w:val="00FA579A"/>
    <w:pPr>
      <w:ind w:firstLineChars="200" w:firstLine="420"/>
    </w:pPr>
  </w:style>
  <w:style w:type="paragraph" w:styleId="a4">
    <w:name w:val="Balloon Text"/>
    <w:basedOn w:val="a"/>
    <w:link w:val="Char"/>
    <w:uiPriority w:val="99"/>
    <w:semiHidden/>
    <w:unhideWhenUsed/>
    <w:rsid w:val="006C6A59"/>
    <w:rPr>
      <w:sz w:val="18"/>
      <w:szCs w:val="18"/>
    </w:rPr>
  </w:style>
  <w:style w:type="character" w:customStyle="1" w:styleId="Char">
    <w:name w:val="批注框文本 Char"/>
    <w:basedOn w:val="a0"/>
    <w:link w:val="a4"/>
    <w:uiPriority w:val="99"/>
    <w:semiHidden/>
    <w:rsid w:val="006C6A59"/>
    <w:rPr>
      <w:sz w:val="18"/>
      <w:szCs w:val="18"/>
    </w:rPr>
  </w:style>
  <w:style w:type="paragraph" w:styleId="a5">
    <w:name w:val="header"/>
    <w:basedOn w:val="a"/>
    <w:link w:val="Char0"/>
    <w:uiPriority w:val="99"/>
    <w:unhideWhenUsed/>
    <w:rsid w:val="00947B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47B59"/>
    <w:rPr>
      <w:sz w:val="18"/>
      <w:szCs w:val="18"/>
    </w:rPr>
  </w:style>
  <w:style w:type="paragraph" w:styleId="a6">
    <w:name w:val="footer"/>
    <w:basedOn w:val="a"/>
    <w:link w:val="Char1"/>
    <w:uiPriority w:val="99"/>
    <w:unhideWhenUsed/>
    <w:rsid w:val="00947B59"/>
    <w:pPr>
      <w:tabs>
        <w:tab w:val="center" w:pos="4153"/>
        <w:tab w:val="right" w:pos="8306"/>
      </w:tabs>
      <w:snapToGrid w:val="0"/>
      <w:jc w:val="left"/>
    </w:pPr>
    <w:rPr>
      <w:sz w:val="18"/>
      <w:szCs w:val="18"/>
    </w:rPr>
  </w:style>
  <w:style w:type="character" w:customStyle="1" w:styleId="Char1">
    <w:name w:val="页脚 Char"/>
    <w:basedOn w:val="a0"/>
    <w:link w:val="a6"/>
    <w:uiPriority w:val="99"/>
    <w:rsid w:val="00947B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061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6123"/>
    <w:rPr>
      <w:b/>
      <w:bCs/>
      <w:kern w:val="44"/>
      <w:sz w:val="44"/>
      <w:szCs w:val="44"/>
    </w:rPr>
  </w:style>
  <w:style w:type="paragraph" w:styleId="a3">
    <w:name w:val="List Paragraph"/>
    <w:basedOn w:val="a"/>
    <w:uiPriority w:val="34"/>
    <w:qFormat/>
    <w:rsid w:val="00FA579A"/>
    <w:pPr>
      <w:ind w:firstLineChars="200" w:firstLine="420"/>
    </w:pPr>
  </w:style>
  <w:style w:type="paragraph" w:styleId="a4">
    <w:name w:val="Balloon Text"/>
    <w:basedOn w:val="a"/>
    <w:link w:val="Char"/>
    <w:uiPriority w:val="99"/>
    <w:semiHidden/>
    <w:unhideWhenUsed/>
    <w:rsid w:val="006C6A59"/>
    <w:rPr>
      <w:sz w:val="18"/>
      <w:szCs w:val="18"/>
    </w:rPr>
  </w:style>
  <w:style w:type="character" w:customStyle="1" w:styleId="Char">
    <w:name w:val="批注框文本 Char"/>
    <w:basedOn w:val="a0"/>
    <w:link w:val="a4"/>
    <w:uiPriority w:val="99"/>
    <w:semiHidden/>
    <w:rsid w:val="006C6A59"/>
    <w:rPr>
      <w:sz w:val="18"/>
      <w:szCs w:val="18"/>
    </w:rPr>
  </w:style>
  <w:style w:type="paragraph" w:styleId="a5">
    <w:name w:val="header"/>
    <w:basedOn w:val="a"/>
    <w:link w:val="Char0"/>
    <w:uiPriority w:val="99"/>
    <w:unhideWhenUsed/>
    <w:rsid w:val="00947B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47B59"/>
    <w:rPr>
      <w:sz w:val="18"/>
      <w:szCs w:val="18"/>
    </w:rPr>
  </w:style>
  <w:style w:type="paragraph" w:styleId="a6">
    <w:name w:val="footer"/>
    <w:basedOn w:val="a"/>
    <w:link w:val="Char1"/>
    <w:uiPriority w:val="99"/>
    <w:unhideWhenUsed/>
    <w:rsid w:val="00947B59"/>
    <w:pPr>
      <w:tabs>
        <w:tab w:val="center" w:pos="4153"/>
        <w:tab w:val="right" w:pos="8306"/>
      </w:tabs>
      <w:snapToGrid w:val="0"/>
      <w:jc w:val="left"/>
    </w:pPr>
    <w:rPr>
      <w:sz w:val="18"/>
      <w:szCs w:val="18"/>
    </w:rPr>
  </w:style>
  <w:style w:type="character" w:customStyle="1" w:styleId="Char1">
    <w:name w:val="页脚 Char"/>
    <w:basedOn w:val="a0"/>
    <w:link w:val="a6"/>
    <w:uiPriority w:val="99"/>
    <w:rsid w:val="00947B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8</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BONC</dc:creator>
  <cp:keywords/>
  <dc:description/>
  <cp:lastModifiedBy>BONC</cp:lastModifiedBy>
  <cp:revision>49</cp:revision>
  <dcterms:created xsi:type="dcterms:W3CDTF">2021-04-06T06:15:00Z</dcterms:created>
  <dcterms:modified xsi:type="dcterms:W3CDTF">2021-04-08T07:51:00Z</dcterms:modified>
</cp:coreProperties>
</file>